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13C" w:rsidRDefault="003D013C" w:rsidP="00DC296D">
      <w:pPr>
        <w:spacing w:after="120" w:line="360" w:lineRule="auto"/>
        <w:ind w:left="360" w:right="360"/>
        <w:jc w:val="both"/>
        <w:rPr>
          <w:b/>
          <w:sz w:val="32"/>
          <w:szCs w:val="32"/>
        </w:rPr>
      </w:pPr>
    </w:p>
    <w:p w:rsidR="005212C3" w:rsidRDefault="005212C3" w:rsidP="005212C3">
      <w:pPr>
        <w:spacing w:after="120" w:line="360" w:lineRule="auto"/>
        <w:ind w:left="360" w:right="360"/>
        <w:jc w:val="center"/>
        <w:rPr>
          <w:b/>
          <w:sz w:val="32"/>
          <w:szCs w:val="32"/>
        </w:rPr>
      </w:pPr>
      <w:r w:rsidRPr="005212C3">
        <w:rPr>
          <w:b/>
          <w:sz w:val="32"/>
          <w:szCs w:val="32"/>
        </w:rPr>
        <w:t xml:space="preserve">Comparison of affect changes during the ovulatory phase </w:t>
      </w:r>
    </w:p>
    <w:p w:rsidR="0084526B" w:rsidRDefault="005212C3" w:rsidP="005212C3">
      <w:pPr>
        <w:spacing w:after="120" w:line="360" w:lineRule="auto"/>
        <w:ind w:left="360" w:right="360"/>
        <w:jc w:val="center"/>
        <w:rPr>
          <w:b/>
          <w:sz w:val="32"/>
          <w:szCs w:val="32"/>
        </w:rPr>
      </w:pPr>
      <w:bookmarkStart w:id="0" w:name="_GoBack"/>
      <w:bookmarkEnd w:id="0"/>
      <w:r w:rsidRPr="005212C3">
        <w:rPr>
          <w:b/>
          <w:sz w:val="32"/>
          <w:szCs w:val="32"/>
        </w:rPr>
        <w:t>in women with and w</w:t>
      </w:r>
      <w:r>
        <w:rPr>
          <w:b/>
          <w:sz w:val="32"/>
          <w:szCs w:val="32"/>
        </w:rPr>
        <w:t>ithout hormonal contraceptives</w:t>
      </w:r>
    </w:p>
    <w:p w:rsidR="00847AF5" w:rsidRPr="0084526B" w:rsidRDefault="00847AF5" w:rsidP="00DC296D">
      <w:pPr>
        <w:spacing w:after="120" w:line="360" w:lineRule="auto"/>
        <w:ind w:left="360" w:right="360"/>
        <w:jc w:val="both"/>
        <w:rPr>
          <w:b/>
          <w:sz w:val="32"/>
          <w:szCs w:val="32"/>
        </w:rPr>
      </w:pPr>
    </w:p>
    <w:p w:rsidR="0077136D" w:rsidRDefault="00847AF5" w:rsidP="0077136D">
      <w:pPr>
        <w:spacing w:after="120" w:line="360" w:lineRule="auto"/>
        <w:ind w:left="360" w:right="360"/>
        <w:jc w:val="center"/>
        <w:rPr>
          <w:lang w:val="es-ES"/>
        </w:rPr>
      </w:pPr>
      <w:r w:rsidRPr="00847AF5">
        <w:rPr>
          <w:lang w:val="es-ES"/>
        </w:rPr>
        <w:t xml:space="preserve">ANA OCAMPO, </w:t>
      </w:r>
      <w:r w:rsidR="0077136D" w:rsidRPr="00847AF5">
        <w:rPr>
          <w:lang w:val="es-ES"/>
        </w:rPr>
        <w:t>FRANCISCO J. MENÉNDEZ</w:t>
      </w:r>
      <w:r w:rsidR="0077136D">
        <w:rPr>
          <w:lang w:val="es-ES"/>
        </w:rPr>
        <w:t>, MONTSERRAT CONDE</w:t>
      </w:r>
    </w:p>
    <w:p w:rsidR="0084526B" w:rsidRDefault="00847AF5" w:rsidP="0077136D">
      <w:pPr>
        <w:spacing w:after="120" w:line="360" w:lineRule="auto"/>
        <w:ind w:left="360" w:right="360"/>
        <w:jc w:val="center"/>
        <w:rPr>
          <w:lang w:val="es-ES"/>
        </w:rPr>
      </w:pPr>
      <w:proofErr w:type="spellStart"/>
      <w:r w:rsidRPr="00847AF5">
        <w:rPr>
          <w:lang w:val="es-ES"/>
        </w:rPr>
        <w:t>Dept</w:t>
      </w:r>
      <w:proofErr w:type="spellEnd"/>
      <w:r w:rsidRPr="00847AF5">
        <w:rPr>
          <w:lang w:val="es-ES"/>
        </w:rPr>
        <w:t xml:space="preserve">. de Psicología Básica II, UNED, 28040 Madrid, </w:t>
      </w:r>
      <w:proofErr w:type="spellStart"/>
      <w:r w:rsidRPr="00847AF5">
        <w:rPr>
          <w:lang w:val="es-ES"/>
        </w:rPr>
        <w:t>Spain</w:t>
      </w:r>
      <w:proofErr w:type="spellEnd"/>
    </w:p>
    <w:p w:rsidR="00DE07DE" w:rsidRPr="009F7323" w:rsidRDefault="00DE07DE" w:rsidP="009F7323">
      <w:pPr>
        <w:spacing w:after="120" w:line="360" w:lineRule="auto"/>
        <w:ind w:left="360" w:right="360"/>
        <w:jc w:val="center"/>
        <w:rPr>
          <w:b/>
          <w:i/>
          <w:lang w:val="es-ES"/>
        </w:rPr>
      </w:pPr>
    </w:p>
    <w:p w:rsidR="009B6835" w:rsidRDefault="00C43759" w:rsidP="00DC296D">
      <w:pPr>
        <w:spacing w:after="120" w:line="360" w:lineRule="auto"/>
        <w:ind w:left="360" w:right="360"/>
        <w:jc w:val="both"/>
      </w:pPr>
      <w:r w:rsidRPr="00D74ED6">
        <w:rPr>
          <w:u w:val="single"/>
        </w:rPr>
        <w:t>Abstract</w:t>
      </w:r>
      <w:r w:rsidRPr="006344B1">
        <w:t xml:space="preserve">: </w:t>
      </w:r>
      <w:r w:rsidR="00132419" w:rsidRPr="00132419">
        <w:t xml:space="preserve">Studies about affect changes during the menstrual cycle and the role of hormones in these changes have yielded contradictory results. Often research has focused on the pre-menstrual phase, with few studies paying specific attention to the affect changes around ovulation. In this research thirty women completed a daily questionnaire measuring the positive and negative affect during their menstrual cycle. These women were divided in two groups: hormonally-contracepting and naturally-cycling. The Positive and Negative Affect Schedule was used to measure the affect. A Digital Ovulation Test was used to determine the day of ovulation in the participants not taking hormonal contraceptives by measuring the Luteinizing Hormone (LH) peak. The differences in positive affect (PA) and negative affect (NA) between groups were examined. The results indicate that during the ovulatory phase, PA scores are significantly higher in naturally-cycling women’s than hormonally-contracepting women’s. </w:t>
      </w:r>
    </w:p>
    <w:p w:rsidR="00E541B2" w:rsidRDefault="00E541B2" w:rsidP="00DC296D">
      <w:pPr>
        <w:spacing w:after="120" w:line="360" w:lineRule="auto"/>
        <w:ind w:right="360"/>
        <w:jc w:val="both"/>
        <w:rPr>
          <w:u w:val="single"/>
        </w:rPr>
      </w:pPr>
    </w:p>
    <w:p w:rsidR="000A1ADE" w:rsidRDefault="000A1ADE" w:rsidP="00DC296D">
      <w:pPr>
        <w:spacing w:after="120" w:line="360" w:lineRule="auto"/>
        <w:ind w:right="360"/>
        <w:jc w:val="both"/>
        <w:rPr>
          <w:u w:val="single"/>
        </w:rPr>
      </w:pPr>
    </w:p>
    <w:p w:rsidR="000A1ADE" w:rsidRDefault="000A1ADE" w:rsidP="00DC296D">
      <w:pPr>
        <w:spacing w:after="120" w:line="360" w:lineRule="auto"/>
        <w:ind w:right="360"/>
        <w:jc w:val="both"/>
      </w:pPr>
    </w:p>
    <w:p w:rsidR="00B34640" w:rsidRDefault="00B34640" w:rsidP="00DC296D">
      <w:pPr>
        <w:spacing w:after="120" w:line="360" w:lineRule="auto"/>
        <w:ind w:right="360"/>
        <w:jc w:val="both"/>
      </w:pPr>
    </w:p>
    <w:p w:rsidR="00B34640" w:rsidRDefault="00B34640" w:rsidP="00DC296D">
      <w:pPr>
        <w:spacing w:after="120" w:line="360" w:lineRule="auto"/>
        <w:ind w:right="360"/>
        <w:jc w:val="both"/>
      </w:pPr>
    </w:p>
    <w:p w:rsidR="00B34640" w:rsidRPr="006D271B" w:rsidRDefault="00B34640" w:rsidP="00DC296D">
      <w:pPr>
        <w:spacing w:after="120" w:line="360" w:lineRule="auto"/>
        <w:ind w:right="360"/>
        <w:jc w:val="both"/>
        <w:sectPr w:rsidR="00B34640" w:rsidRPr="006D271B" w:rsidSect="0015492F">
          <w:footerReference w:type="default" r:id="rId7"/>
          <w:footerReference w:type="first" r:id="rId8"/>
          <w:pgSz w:w="12240" w:h="15840"/>
          <w:pgMar w:top="1440" w:right="1440" w:bottom="1440" w:left="1440" w:header="720" w:footer="720" w:gutter="0"/>
          <w:cols w:space="720"/>
          <w:titlePg/>
          <w:docGrid w:linePitch="360"/>
        </w:sectPr>
      </w:pPr>
    </w:p>
    <w:p w:rsidR="00AF35FF" w:rsidRDefault="00B34640" w:rsidP="00177663">
      <w:pPr>
        <w:spacing w:after="120" w:line="360" w:lineRule="auto"/>
        <w:jc w:val="both"/>
        <w:rPr>
          <w:i/>
        </w:rPr>
      </w:pPr>
      <w:r w:rsidRPr="00B34640">
        <w:rPr>
          <w:i/>
        </w:rPr>
        <w:t xml:space="preserve">Correspondence concerning this article should be addressed to Ana Ocampo, Calle de Juan del </w:t>
      </w:r>
      <w:proofErr w:type="spellStart"/>
      <w:r w:rsidRPr="00B34640">
        <w:rPr>
          <w:i/>
        </w:rPr>
        <w:t>Rosal</w:t>
      </w:r>
      <w:proofErr w:type="spellEnd"/>
      <w:r w:rsidRPr="00B34640">
        <w:rPr>
          <w:i/>
        </w:rPr>
        <w:t xml:space="preserve"> 10, </w:t>
      </w:r>
      <w:r w:rsidR="00891231">
        <w:rPr>
          <w:i/>
        </w:rPr>
        <w:t>Madrid</w:t>
      </w:r>
      <w:r w:rsidRPr="00B34640">
        <w:rPr>
          <w:i/>
        </w:rPr>
        <w:t xml:space="preserve"> </w:t>
      </w:r>
      <w:r w:rsidR="00891231" w:rsidRPr="00891231">
        <w:rPr>
          <w:i/>
        </w:rPr>
        <w:t>28040</w:t>
      </w:r>
      <w:r w:rsidR="00891231">
        <w:rPr>
          <w:i/>
        </w:rPr>
        <w:t>,</w:t>
      </w:r>
      <w:r w:rsidR="00891231" w:rsidRPr="00891231">
        <w:rPr>
          <w:i/>
        </w:rPr>
        <w:t xml:space="preserve"> </w:t>
      </w:r>
      <w:r w:rsidRPr="00B34640">
        <w:rPr>
          <w:i/>
        </w:rPr>
        <w:t xml:space="preserve">Spain. E-mail: </w:t>
      </w:r>
      <w:hyperlink r:id="rId9" w:history="1">
        <w:r w:rsidR="000A1ADE" w:rsidRPr="00773CE6">
          <w:rPr>
            <w:rStyle w:val="Hyperlink"/>
          </w:rPr>
          <w:t>ana_c_ocampo@yahoo.com</w:t>
        </w:r>
      </w:hyperlink>
    </w:p>
    <w:p w:rsidR="000A1ADE" w:rsidRDefault="000A1ADE" w:rsidP="00177663">
      <w:pPr>
        <w:spacing w:after="120" w:line="360" w:lineRule="auto"/>
        <w:jc w:val="both"/>
        <w:rPr>
          <w:i/>
        </w:rPr>
      </w:pPr>
    </w:p>
    <w:p w:rsidR="005F365D" w:rsidRPr="006344B1" w:rsidRDefault="005F365D" w:rsidP="00177663">
      <w:pPr>
        <w:spacing w:after="120" w:line="360" w:lineRule="auto"/>
        <w:jc w:val="both"/>
        <w:rPr>
          <w:b/>
        </w:rPr>
      </w:pPr>
      <w:r w:rsidRPr="006344B1">
        <w:rPr>
          <w:b/>
        </w:rPr>
        <w:lastRenderedPageBreak/>
        <w:t xml:space="preserve">1. </w:t>
      </w:r>
      <w:r w:rsidR="008E141F" w:rsidRPr="006344B1">
        <w:rPr>
          <w:b/>
        </w:rPr>
        <w:t>Introduction</w:t>
      </w:r>
    </w:p>
    <w:p w:rsidR="00852010" w:rsidRDefault="00CD35E4" w:rsidP="00177663">
      <w:pPr>
        <w:spacing w:after="120" w:line="360" w:lineRule="auto"/>
        <w:ind w:firstLine="360"/>
        <w:jc w:val="both"/>
      </w:pPr>
      <w:r>
        <w:t>A</w:t>
      </w:r>
      <w:r w:rsidR="002712B5" w:rsidRPr="006344B1">
        <w:t>round</w:t>
      </w:r>
      <w:r w:rsidR="00A602D0">
        <w:t xml:space="preserve"> 75-80% </w:t>
      </w:r>
      <w:r w:rsidR="002712B5">
        <w:t xml:space="preserve">of reproductive age </w:t>
      </w:r>
      <w:r w:rsidR="00A602D0" w:rsidRPr="006344B1">
        <w:t>women</w:t>
      </w:r>
      <w:r w:rsidR="00A602D0">
        <w:t xml:space="preserve"> </w:t>
      </w:r>
      <w:r w:rsidR="002712B5">
        <w:t>present</w:t>
      </w:r>
      <w:r w:rsidR="00EB05FA" w:rsidRPr="006344B1">
        <w:t xml:space="preserve"> with some </w:t>
      </w:r>
      <w:r w:rsidR="00A602D0">
        <w:t xml:space="preserve">psychophysiological </w:t>
      </w:r>
      <w:r w:rsidR="00EB05FA" w:rsidRPr="006344B1">
        <w:t xml:space="preserve">symptoms </w:t>
      </w:r>
      <w:r w:rsidR="00455BEF">
        <w:t xml:space="preserve">during the menstrual cycle </w:t>
      </w:r>
      <w:r w:rsidR="00EB05FA" w:rsidRPr="006344B1">
        <w:t>(</w:t>
      </w:r>
      <w:r w:rsidR="00ED2377">
        <w:t>Pearlstein and</w:t>
      </w:r>
      <w:r w:rsidR="00735377" w:rsidRPr="006344B1">
        <w:t xml:space="preserve"> Steiner, 2008</w:t>
      </w:r>
      <w:r w:rsidR="00A602D0">
        <w:t xml:space="preserve">; </w:t>
      </w:r>
      <w:proofErr w:type="spellStart"/>
      <w:r w:rsidR="00A602D0">
        <w:t>Storck</w:t>
      </w:r>
      <w:proofErr w:type="spellEnd"/>
      <w:r w:rsidR="00A602D0">
        <w:t>, 2012</w:t>
      </w:r>
      <w:r w:rsidR="00735377" w:rsidRPr="006344B1">
        <w:t xml:space="preserve">). </w:t>
      </w:r>
      <w:r w:rsidR="00EB05FA" w:rsidRPr="006344B1">
        <w:t xml:space="preserve">According to the Mayo Clinic, these include mood changes </w:t>
      </w:r>
      <w:r w:rsidR="00C9451E" w:rsidRPr="006344B1">
        <w:t>(anxiety, depression, lability, irritability, anger, etc.) as well as physical changes (headaches, fatigue, water retention, brea</w:t>
      </w:r>
      <w:r w:rsidR="006B77A5" w:rsidRPr="006344B1">
        <w:t>s</w:t>
      </w:r>
      <w:r w:rsidR="00C9451E" w:rsidRPr="006344B1">
        <w:t xml:space="preserve">t </w:t>
      </w:r>
      <w:r w:rsidR="00016577">
        <w:t>sensitivity</w:t>
      </w:r>
      <w:r w:rsidR="00C9451E" w:rsidRPr="006344B1">
        <w:t>, acne, bloating, etc.).</w:t>
      </w:r>
      <w:r>
        <w:t xml:space="preserve"> </w:t>
      </w:r>
      <w:r w:rsidRPr="006344B1">
        <w:t xml:space="preserve">Numerous studies </w:t>
      </w:r>
      <w:r w:rsidR="008864A2">
        <w:t>(</w:t>
      </w:r>
      <w:proofErr w:type="spellStart"/>
      <w:r w:rsidR="00A602D0">
        <w:t>Almagor</w:t>
      </w:r>
      <w:proofErr w:type="spellEnd"/>
      <w:r w:rsidR="00A602D0">
        <w:t xml:space="preserve"> et al., 1991; </w:t>
      </w:r>
      <w:proofErr w:type="spellStart"/>
      <w:r w:rsidR="008864A2" w:rsidRPr="006344B1">
        <w:t>Backstrom</w:t>
      </w:r>
      <w:proofErr w:type="spellEnd"/>
      <w:r w:rsidR="008864A2" w:rsidRPr="006344B1">
        <w:t xml:space="preserve"> et al., 1983</w:t>
      </w:r>
      <w:r w:rsidR="008864A2">
        <w:t>;</w:t>
      </w:r>
      <w:r w:rsidR="008864A2" w:rsidRPr="00A33F7F">
        <w:t xml:space="preserve"> </w:t>
      </w:r>
      <w:r w:rsidR="008864A2">
        <w:t>Schwartz et al., 2012;</w:t>
      </w:r>
      <w:r w:rsidR="00A602D0">
        <w:t xml:space="preserve"> Woods, 1986</w:t>
      </w:r>
      <w:r w:rsidR="008864A2">
        <w:t xml:space="preserve">) </w:t>
      </w:r>
      <w:r w:rsidRPr="006344B1">
        <w:t xml:space="preserve">have observed a positive correlation between these symptoms and </w:t>
      </w:r>
      <w:r>
        <w:t>changes in</w:t>
      </w:r>
      <w:r w:rsidRPr="006344B1">
        <w:t xml:space="preserve"> </w:t>
      </w:r>
      <w:r w:rsidR="00EB4D5B">
        <w:t>hormone</w:t>
      </w:r>
      <w:r>
        <w:t xml:space="preserve"> </w:t>
      </w:r>
      <w:r w:rsidRPr="006344B1">
        <w:t xml:space="preserve">levels during the menstrual </w:t>
      </w:r>
      <w:r w:rsidR="008B68A3" w:rsidRPr="006344B1">
        <w:t>cycle</w:t>
      </w:r>
      <w:r w:rsidR="005C6CEB">
        <w:t xml:space="preserve"> </w:t>
      </w:r>
      <w:r w:rsidR="00A33F7F">
        <w:t>but the results of t</w:t>
      </w:r>
      <w:r w:rsidR="00A33F7F" w:rsidRPr="006344B1">
        <w:t xml:space="preserve">hese </w:t>
      </w:r>
      <w:r w:rsidR="00A33F7F">
        <w:t>studies</w:t>
      </w:r>
      <w:r w:rsidR="00A33F7F" w:rsidRPr="006344B1">
        <w:t xml:space="preserve"> </w:t>
      </w:r>
      <w:r w:rsidR="00A33F7F">
        <w:t>have been</w:t>
      </w:r>
      <w:r w:rsidR="00132419">
        <w:t xml:space="preserve"> inconsistent and, at times, contradictory.</w:t>
      </w:r>
    </w:p>
    <w:p w:rsidR="00852010" w:rsidRDefault="00852010" w:rsidP="00177663">
      <w:pPr>
        <w:spacing w:after="120" w:line="360" w:lineRule="auto"/>
        <w:ind w:firstLine="360"/>
        <w:jc w:val="both"/>
      </w:pPr>
      <w:r>
        <w:t xml:space="preserve">There are four </w:t>
      </w:r>
      <w:r w:rsidR="00EB4D5B">
        <w:t>main hormones</w:t>
      </w:r>
      <w:r>
        <w:t xml:space="preserve"> </w:t>
      </w:r>
      <w:r w:rsidR="00EB4D5B">
        <w:t xml:space="preserve">involved in the menstrual cycle </w:t>
      </w:r>
      <w:r>
        <w:t xml:space="preserve">(Fig. 1): two of </w:t>
      </w:r>
      <w:r w:rsidR="00B230A6">
        <w:t>them, Progesterone and E</w:t>
      </w:r>
      <w:r>
        <w:t>strogen,</w:t>
      </w:r>
      <w:r w:rsidRPr="00146CBD">
        <w:t xml:space="preserve"> are released by the ovaries </w:t>
      </w:r>
      <w:r w:rsidR="00016577">
        <w:t xml:space="preserve">while </w:t>
      </w:r>
      <w:r>
        <w:t xml:space="preserve">the other two, </w:t>
      </w:r>
      <w:r w:rsidRPr="00146CBD">
        <w:t>L</w:t>
      </w:r>
      <w:r>
        <w:t xml:space="preserve">uteinizing </w:t>
      </w:r>
      <w:r w:rsidRPr="00146CBD">
        <w:t>H</w:t>
      </w:r>
      <w:r>
        <w:t>ormone (LH)</w:t>
      </w:r>
      <w:r w:rsidRPr="00146CBD">
        <w:t xml:space="preserve"> and </w:t>
      </w:r>
      <w:r>
        <w:t>Follicle-Stimulating H</w:t>
      </w:r>
      <w:r w:rsidRPr="001B1C60">
        <w:t xml:space="preserve">ormone </w:t>
      </w:r>
      <w:r>
        <w:t>(</w:t>
      </w:r>
      <w:r w:rsidRPr="00146CBD">
        <w:t>FSH</w:t>
      </w:r>
      <w:r>
        <w:t>),</w:t>
      </w:r>
      <w:r w:rsidRPr="00146CBD">
        <w:t xml:space="preserve"> </w:t>
      </w:r>
      <w:r w:rsidR="00016577">
        <w:t xml:space="preserve">are released </w:t>
      </w:r>
      <w:r w:rsidRPr="00146CBD">
        <w:t xml:space="preserve">by the </w:t>
      </w:r>
      <w:r>
        <w:t>pituitary gland. This gland is a brain structure that</w:t>
      </w:r>
      <w:r w:rsidRPr="00146CBD">
        <w:t xml:space="preserve"> also plays a role in emotional processing</w:t>
      </w:r>
      <w:r>
        <w:t xml:space="preserve"> (</w:t>
      </w:r>
      <w:proofErr w:type="spellStart"/>
      <w:r>
        <w:t>Daban</w:t>
      </w:r>
      <w:proofErr w:type="spellEnd"/>
      <w:r>
        <w:t xml:space="preserve"> et al., 2005)</w:t>
      </w:r>
      <w:r w:rsidRPr="00146CBD">
        <w:t>.</w:t>
      </w:r>
      <w:r>
        <w:t xml:space="preserve"> </w:t>
      </w:r>
      <w:r w:rsidR="00006AE2">
        <w:t>Could the high levels of LH and FSH needed for ovula</w:t>
      </w:r>
      <w:r w:rsidR="00450DF2">
        <w:t xml:space="preserve">tion to occur, cause </w:t>
      </w:r>
      <w:r w:rsidR="00006AE2">
        <w:t xml:space="preserve">mood changes?  </w:t>
      </w:r>
    </w:p>
    <w:p w:rsidR="003D013C" w:rsidRDefault="003D013C" w:rsidP="00177663">
      <w:pPr>
        <w:spacing w:after="120" w:line="360" w:lineRule="auto"/>
        <w:ind w:firstLine="360"/>
        <w:jc w:val="both"/>
      </w:pPr>
    </w:p>
    <w:p w:rsidR="00852010" w:rsidRDefault="00852010" w:rsidP="00177663">
      <w:pPr>
        <w:spacing w:after="120" w:line="360" w:lineRule="auto"/>
        <w:jc w:val="both"/>
      </w:pPr>
      <w:r>
        <w:t xml:space="preserve">Fig. 1. </w:t>
      </w:r>
      <w:r w:rsidR="00C05A10">
        <w:t>Hormone</w:t>
      </w:r>
      <w:r>
        <w:t xml:space="preserve"> levels during the menstrual cycle</w:t>
      </w:r>
    </w:p>
    <w:p w:rsidR="00BB5EF1" w:rsidRPr="00C82A44" w:rsidRDefault="00C24486" w:rsidP="00177663">
      <w:pPr>
        <w:spacing w:after="120" w:line="360" w:lineRule="auto"/>
        <w:jc w:val="both"/>
        <w:rPr>
          <w:b/>
        </w:rPr>
      </w:pPr>
      <w:r>
        <w:rPr>
          <w:noProof/>
        </w:rPr>
        <w:drawing>
          <wp:anchor distT="0" distB="0" distL="114300" distR="114300" simplePos="0" relativeHeight="251669504" behindDoc="1" locked="0" layoutInCell="1" allowOverlap="1">
            <wp:simplePos x="0" y="0"/>
            <wp:positionH relativeFrom="margin">
              <wp:posOffset>2934970</wp:posOffset>
            </wp:positionH>
            <wp:positionV relativeFrom="paragraph">
              <wp:posOffset>233045</wp:posOffset>
            </wp:positionV>
            <wp:extent cx="2954020" cy="1837055"/>
            <wp:effectExtent l="0" t="0" r="0" b="0"/>
            <wp:wrapTight wrapText="bothSides">
              <wp:wrapPolygon edited="0">
                <wp:start x="0" y="0"/>
                <wp:lineTo x="0" y="21279"/>
                <wp:lineTo x="21451" y="21279"/>
                <wp:lineTo x="2145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jpg"/>
                    <pic:cNvPicPr/>
                  </pic:nvPicPr>
                  <pic:blipFill rotWithShape="1">
                    <a:blip r:embed="rId10" cstate="print">
                      <a:extLst>
                        <a:ext uri="{28A0092B-C50C-407E-A947-70E740481C1C}">
                          <a14:useLocalDpi xmlns:a14="http://schemas.microsoft.com/office/drawing/2010/main" val="0"/>
                        </a:ext>
                      </a:extLst>
                    </a:blip>
                    <a:srcRect l="13900" t="28971" r="5874" b="32455"/>
                    <a:stretch/>
                  </pic:blipFill>
                  <pic:spPr bwMode="auto">
                    <a:xfrm>
                      <a:off x="0" y="0"/>
                      <a:ext cx="2954020" cy="18370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82A44">
        <w:rPr>
          <w:noProof/>
        </w:rPr>
        <w:drawing>
          <wp:anchor distT="0" distB="0" distL="114300" distR="114300" simplePos="0" relativeHeight="251668480" behindDoc="1" locked="0" layoutInCell="1" allowOverlap="1">
            <wp:simplePos x="0" y="0"/>
            <wp:positionH relativeFrom="margin">
              <wp:posOffset>-635</wp:posOffset>
            </wp:positionH>
            <wp:positionV relativeFrom="paragraph">
              <wp:posOffset>212725</wp:posOffset>
            </wp:positionV>
            <wp:extent cx="2954020" cy="1839595"/>
            <wp:effectExtent l="0" t="0" r="0" b="8255"/>
            <wp:wrapTight wrapText="bothSides">
              <wp:wrapPolygon edited="0">
                <wp:start x="0" y="0"/>
                <wp:lineTo x="0" y="21473"/>
                <wp:lineTo x="21451" y="21473"/>
                <wp:lineTo x="2145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ublication1.jpg"/>
                    <pic:cNvPicPr/>
                  </pic:nvPicPr>
                  <pic:blipFill rotWithShape="1">
                    <a:blip r:embed="rId11" cstate="print">
                      <a:extLst>
                        <a:ext uri="{28A0092B-C50C-407E-A947-70E740481C1C}">
                          <a14:useLocalDpi xmlns:a14="http://schemas.microsoft.com/office/drawing/2010/main" val="0"/>
                        </a:ext>
                      </a:extLst>
                    </a:blip>
                    <a:srcRect l="12351" t="27672" r="7920" b="33960"/>
                    <a:stretch/>
                  </pic:blipFill>
                  <pic:spPr bwMode="auto">
                    <a:xfrm>
                      <a:off x="0" y="0"/>
                      <a:ext cx="2954020" cy="1839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82A44">
        <w:t xml:space="preserve">                           </w:t>
      </w:r>
      <w:r w:rsidR="00C82A44" w:rsidRPr="00C82A44">
        <w:rPr>
          <w:b/>
        </w:rPr>
        <w:t>OVARIAN HORMONES                                                     PITUITARY HORMONES</w:t>
      </w:r>
    </w:p>
    <w:p w:rsidR="00852010" w:rsidRPr="00857513" w:rsidRDefault="00852010" w:rsidP="00177663">
      <w:pPr>
        <w:spacing w:after="120" w:line="360" w:lineRule="auto"/>
        <w:jc w:val="both"/>
        <w:rPr>
          <w:sz w:val="16"/>
          <w:szCs w:val="16"/>
        </w:rPr>
      </w:pPr>
    </w:p>
    <w:p w:rsidR="003D013C" w:rsidRDefault="003D013C" w:rsidP="00177663">
      <w:pPr>
        <w:spacing w:after="120" w:line="360" w:lineRule="auto"/>
        <w:ind w:firstLine="360"/>
        <w:jc w:val="both"/>
      </w:pPr>
    </w:p>
    <w:p w:rsidR="00E27C9C" w:rsidRDefault="00E27C9C" w:rsidP="00177663">
      <w:pPr>
        <w:spacing w:after="120" w:line="360" w:lineRule="auto"/>
        <w:ind w:firstLine="360"/>
        <w:jc w:val="both"/>
      </w:pPr>
      <w:r>
        <w:t>T</w:t>
      </w:r>
      <w:r w:rsidRPr="00146CBD">
        <w:t>he rhythm of the menstrual cyc</w:t>
      </w:r>
      <w:r>
        <w:t xml:space="preserve">le is set by the </w:t>
      </w:r>
      <w:r w:rsidRPr="00146CBD">
        <w:t xml:space="preserve">hypothalamus </w:t>
      </w:r>
      <w:r>
        <w:t xml:space="preserve">through the </w:t>
      </w:r>
      <w:r w:rsidRPr="00146CBD">
        <w:t xml:space="preserve">intermittent release of </w:t>
      </w:r>
      <w:r>
        <w:t>the LH and FSH-releasing hormone which stimulates t</w:t>
      </w:r>
      <w:r w:rsidRPr="00146CBD">
        <w:t xml:space="preserve">he synthesis and secretion of the </w:t>
      </w:r>
      <w:r>
        <w:t>pituitary hormones (</w:t>
      </w:r>
      <w:r w:rsidRPr="00146CBD">
        <w:t>Mock, 2002</w:t>
      </w:r>
      <w:r>
        <w:t>; Silberstein and Merriam, 2000</w:t>
      </w:r>
      <w:r w:rsidRPr="00146CBD">
        <w:t>).</w:t>
      </w:r>
      <w:r>
        <w:t xml:space="preserve"> Depressed women showed a </w:t>
      </w:r>
      <w:r w:rsidRPr="00146CBD">
        <w:t xml:space="preserve">decrease in frequency and a lack of rhythm in the LH pulses </w:t>
      </w:r>
      <w:r>
        <w:t xml:space="preserve">which </w:t>
      </w:r>
      <w:r w:rsidRPr="00146CBD">
        <w:t>point</w:t>
      </w:r>
      <w:r>
        <w:t>s</w:t>
      </w:r>
      <w:r w:rsidRPr="00146CBD">
        <w:t xml:space="preserve"> to a relationship between </w:t>
      </w:r>
      <w:r>
        <w:t>LH</w:t>
      </w:r>
      <w:r w:rsidRPr="00146CBD">
        <w:t xml:space="preserve"> and mood</w:t>
      </w:r>
      <w:r>
        <w:t xml:space="preserve"> </w:t>
      </w:r>
      <w:r w:rsidRPr="00146CBD">
        <w:t>(</w:t>
      </w:r>
      <w:proofErr w:type="spellStart"/>
      <w:r w:rsidRPr="00146CBD">
        <w:t>Meller</w:t>
      </w:r>
      <w:proofErr w:type="spellEnd"/>
      <w:r w:rsidRPr="00146CBD">
        <w:t xml:space="preserve"> et al., 2001).</w:t>
      </w:r>
    </w:p>
    <w:p w:rsidR="00852010" w:rsidRDefault="00852010" w:rsidP="00177663">
      <w:pPr>
        <w:spacing w:after="120" w:line="360" w:lineRule="auto"/>
        <w:ind w:firstLine="360"/>
        <w:jc w:val="both"/>
      </w:pPr>
      <w:r w:rsidRPr="006344B1">
        <w:lastRenderedPageBreak/>
        <w:t xml:space="preserve">In the </w:t>
      </w:r>
      <w:r>
        <w:t xml:space="preserve">70s and </w:t>
      </w:r>
      <w:r w:rsidRPr="006344B1">
        <w:t xml:space="preserve">80s, Rossi </w:t>
      </w:r>
      <w:r>
        <w:t>&amp;</w:t>
      </w:r>
      <w:r w:rsidRPr="006344B1">
        <w:t xml:space="preserve"> Rossi</w:t>
      </w:r>
      <w:r>
        <w:t>,</w:t>
      </w:r>
      <w:r w:rsidRPr="006344B1">
        <w:t xml:space="preserve"> Wood</w:t>
      </w:r>
      <w:r>
        <w:t xml:space="preserve">s, </w:t>
      </w:r>
      <w:r w:rsidRPr="006344B1">
        <w:t xml:space="preserve">Sanders et al. and </w:t>
      </w:r>
      <w:proofErr w:type="spellStart"/>
      <w:r w:rsidRPr="006344B1">
        <w:t>Backstrom</w:t>
      </w:r>
      <w:proofErr w:type="spellEnd"/>
      <w:r w:rsidRPr="006344B1">
        <w:t xml:space="preserve"> et al. carried out a series of studies </w:t>
      </w:r>
      <w:r>
        <w:t>around psychological changes during the menstrual cycle, and found</w:t>
      </w:r>
      <w:r w:rsidRPr="006344B1">
        <w:t xml:space="preserve"> that</w:t>
      </w:r>
      <w:r>
        <w:t xml:space="preserve"> women </w:t>
      </w:r>
      <w:r w:rsidR="001425F2">
        <w:t>experience</w:t>
      </w:r>
      <w:r>
        <w:t xml:space="preserve"> cyclic changes</w:t>
      </w:r>
      <w:r w:rsidRPr="006344B1">
        <w:t xml:space="preserve"> in mood and that </w:t>
      </w:r>
      <w:r>
        <w:t>affect</w:t>
      </w:r>
      <w:r w:rsidRPr="006344B1">
        <w:t xml:space="preserve"> is more posi</w:t>
      </w:r>
      <w:r>
        <w:t xml:space="preserve">tive in the middle of the cycle (around ovulation) </w:t>
      </w:r>
      <w:r w:rsidRPr="006344B1">
        <w:t xml:space="preserve">and more negative during the premenstrual phase. </w:t>
      </w:r>
    </w:p>
    <w:p w:rsidR="00E27C9C" w:rsidRDefault="00E27C9C" w:rsidP="00177663">
      <w:pPr>
        <w:spacing w:after="120" w:line="360" w:lineRule="auto"/>
        <w:ind w:firstLine="360"/>
        <w:jc w:val="both"/>
      </w:pPr>
      <w:r>
        <w:t>The HC suppress</w:t>
      </w:r>
      <w:r w:rsidRPr="006344B1">
        <w:t xml:space="preserve"> the LH peak</w:t>
      </w:r>
      <w:r>
        <w:t xml:space="preserve"> and therefore, the ovulation</w:t>
      </w:r>
      <w:r w:rsidRPr="006344B1">
        <w:t xml:space="preserve">. Could </w:t>
      </w:r>
      <w:r>
        <w:t>lower levels of LH</w:t>
      </w:r>
      <w:r w:rsidRPr="006344B1">
        <w:t xml:space="preserve"> influence </w:t>
      </w:r>
      <w:r>
        <w:t>affect during ovulation</w:t>
      </w:r>
      <w:r w:rsidRPr="006344B1">
        <w:t xml:space="preserve">? </w:t>
      </w:r>
      <w:r>
        <w:t>This is the question the present research is trying to answer.</w:t>
      </w:r>
      <w:r w:rsidRPr="006344B1">
        <w:t xml:space="preserve"> </w:t>
      </w:r>
      <w:r>
        <w:t>This</w:t>
      </w:r>
      <w:r w:rsidRPr="006344B1">
        <w:t xml:space="preserve"> research </w:t>
      </w:r>
      <w:r>
        <w:t>explores the</w:t>
      </w:r>
      <w:r w:rsidRPr="006344B1">
        <w:t xml:space="preserve"> change in </w:t>
      </w:r>
      <w:r>
        <w:t>affect during the ovulatory phase,</w:t>
      </w:r>
      <w:r w:rsidRPr="006344B1">
        <w:t xml:space="preserve"> and</w:t>
      </w:r>
      <w:r>
        <w:t xml:space="preserve"> </w:t>
      </w:r>
      <w:r w:rsidRPr="006344B1">
        <w:t xml:space="preserve">the direction of this change. </w:t>
      </w:r>
    </w:p>
    <w:p w:rsidR="00FE3811" w:rsidRPr="006344B1" w:rsidRDefault="00B230A6" w:rsidP="00177663">
      <w:pPr>
        <w:spacing w:after="120" w:line="360" w:lineRule="auto"/>
        <w:ind w:firstLine="360"/>
        <w:jc w:val="both"/>
      </w:pPr>
      <w:r w:rsidRPr="006344B1">
        <w:t xml:space="preserve">There are many studies about the effects of </w:t>
      </w:r>
      <w:r w:rsidR="007C6A1A" w:rsidRPr="006344B1">
        <w:t>hormonal contraceptive</w:t>
      </w:r>
      <w:r w:rsidR="007C6A1A">
        <w:t>s</w:t>
      </w:r>
      <w:r w:rsidR="007C6A1A" w:rsidRPr="006344B1">
        <w:t xml:space="preserve"> </w:t>
      </w:r>
      <w:r w:rsidR="007C6A1A">
        <w:t xml:space="preserve">(HC) </w:t>
      </w:r>
      <w:r w:rsidRPr="006344B1">
        <w:t>in mood</w:t>
      </w:r>
      <w:r>
        <w:t xml:space="preserve"> (</w:t>
      </w:r>
      <w:r w:rsidRPr="006344B1">
        <w:t>Coffee et al</w:t>
      </w:r>
      <w:r>
        <w:t xml:space="preserve">., 2006; Graham et al., 2007; Grant and Pryse-Davies, 1968; </w:t>
      </w:r>
      <w:proofErr w:type="spellStart"/>
      <w:r>
        <w:t>Joffe</w:t>
      </w:r>
      <w:proofErr w:type="spellEnd"/>
      <w:r>
        <w:t xml:space="preserve"> et al., 2003; </w:t>
      </w:r>
      <w:proofErr w:type="spellStart"/>
      <w:r>
        <w:t>Shakerinejad</w:t>
      </w:r>
      <w:proofErr w:type="spellEnd"/>
      <w:r>
        <w:t xml:space="preserve"> et al., 2013; Wyatt et al., 2004).</w:t>
      </w:r>
      <w:r w:rsidR="009B431F">
        <w:t xml:space="preserve"> </w:t>
      </w:r>
      <w:r w:rsidR="00450DF2">
        <w:t xml:space="preserve">Many of them use women taking HC to better </w:t>
      </w:r>
      <w:r w:rsidR="00B90276">
        <w:t xml:space="preserve">understand the </w:t>
      </w:r>
      <w:r w:rsidR="00C05A10">
        <w:t>role of hormones</w:t>
      </w:r>
      <w:r w:rsidR="007C6A1A">
        <w:t xml:space="preserve"> in mood changes. These women</w:t>
      </w:r>
      <w:r w:rsidR="00CA0317" w:rsidRPr="006344B1">
        <w:t xml:space="preserve"> </w:t>
      </w:r>
      <w:r w:rsidR="00B90276">
        <w:t xml:space="preserve">are often </w:t>
      </w:r>
      <w:r w:rsidR="007C6A1A">
        <w:t>chosen</w:t>
      </w:r>
      <w:r w:rsidR="00B90276">
        <w:t xml:space="preserve"> in research </w:t>
      </w:r>
      <w:r w:rsidR="00760158" w:rsidRPr="006344B1">
        <w:t>be</w:t>
      </w:r>
      <w:r w:rsidR="00B90276">
        <w:t xml:space="preserve">cause HC </w:t>
      </w:r>
      <w:r w:rsidR="00C66CDA">
        <w:t>alter</w:t>
      </w:r>
      <w:r w:rsidR="007C6A1A">
        <w:t xml:space="preserve"> predictively the</w:t>
      </w:r>
      <w:r w:rsidR="00760158" w:rsidRPr="006344B1">
        <w:t xml:space="preserve"> h</w:t>
      </w:r>
      <w:r w:rsidR="009B431F">
        <w:t>ormone levels</w:t>
      </w:r>
      <w:r w:rsidR="00760158" w:rsidRPr="006344B1">
        <w:t xml:space="preserve"> block the LH peak </w:t>
      </w:r>
      <w:r w:rsidR="00582D97">
        <w:t>and</w:t>
      </w:r>
      <w:r w:rsidR="00760158" w:rsidRPr="006344B1">
        <w:t xml:space="preserve"> preve</w:t>
      </w:r>
      <w:r w:rsidR="00582D97">
        <w:t xml:space="preserve">nt ovulation. The most popular </w:t>
      </w:r>
      <w:r w:rsidR="00CA0317" w:rsidRPr="006344B1">
        <w:t>HC</w:t>
      </w:r>
      <w:r w:rsidR="00760158" w:rsidRPr="006344B1">
        <w:t xml:space="preserve"> </w:t>
      </w:r>
      <w:r w:rsidR="00582D97">
        <w:t>include</w:t>
      </w:r>
      <w:r w:rsidR="00760158" w:rsidRPr="006344B1">
        <w:t xml:space="preserve"> a combination of estrogen and progesterone.</w:t>
      </w:r>
      <w:r w:rsidR="00847B78">
        <w:t xml:space="preserve"> </w:t>
      </w:r>
    </w:p>
    <w:p w:rsidR="00635651" w:rsidRDefault="00DC296D" w:rsidP="00177663">
      <w:pPr>
        <w:spacing w:after="120" w:line="360" w:lineRule="auto"/>
        <w:ind w:firstLine="360"/>
        <w:jc w:val="both"/>
      </w:pPr>
      <w:r>
        <w:t>I</w:t>
      </w:r>
      <w:r w:rsidR="00635651">
        <w:t xml:space="preserve">n 2002, </w:t>
      </w:r>
      <w:proofErr w:type="spellStart"/>
      <w:r w:rsidRPr="00CD4D4E">
        <w:t>Oinonen</w:t>
      </w:r>
      <w:proofErr w:type="spellEnd"/>
      <w:r w:rsidRPr="00CD4D4E">
        <w:t xml:space="preserve"> </w:t>
      </w:r>
      <w:r>
        <w:t>and</w:t>
      </w:r>
      <w:r w:rsidRPr="00CD4D4E">
        <w:t xml:space="preserve"> </w:t>
      </w:r>
      <w:proofErr w:type="spellStart"/>
      <w:r w:rsidRPr="00CD4D4E">
        <w:t>Mazmanian</w:t>
      </w:r>
      <w:proofErr w:type="spellEnd"/>
      <w:r w:rsidRPr="00145E0E">
        <w:rPr>
          <w:i/>
          <w:color w:val="4F6228" w:themeColor="accent3" w:themeShade="80"/>
        </w:rPr>
        <w:t xml:space="preserve"> </w:t>
      </w:r>
      <w:r w:rsidR="00635651">
        <w:t xml:space="preserve">published </w:t>
      </w:r>
      <w:r>
        <w:t>a</w:t>
      </w:r>
      <w:r w:rsidR="00635651">
        <w:t xml:space="preserve"> study </w:t>
      </w:r>
      <w:r w:rsidR="000E196B">
        <w:t xml:space="preserve">where they reviewed </w:t>
      </w:r>
      <w:r w:rsidR="00CC6BAF">
        <w:t>research</w:t>
      </w:r>
      <w:r w:rsidR="00EF4FDE">
        <w:t xml:space="preserve"> on H</w:t>
      </w:r>
      <w:r w:rsidR="000E196B">
        <w:t>C</w:t>
      </w:r>
      <w:r w:rsidR="00BF4D64">
        <w:t xml:space="preserve">-related </w:t>
      </w:r>
      <w:r w:rsidR="000E196B">
        <w:t xml:space="preserve">affect </w:t>
      </w:r>
      <w:r w:rsidR="00120BEA">
        <w:t>changes</w:t>
      </w:r>
      <w:r w:rsidR="00BF4D64">
        <w:t xml:space="preserve">. </w:t>
      </w:r>
      <w:r>
        <w:t xml:space="preserve">These authors </w:t>
      </w:r>
      <w:r w:rsidR="00BF4D64">
        <w:t xml:space="preserve">found that </w:t>
      </w:r>
      <w:r w:rsidR="00BF4D64" w:rsidRPr="00BF4D64">
        <w:t>“</w:t>
      </w:r>
      <w:r w:rsidR="00EF4FDE">
        <w:t>H</w:t>
      </w:r>
      <w:r w:rsidR="00145E0E" w:rsidRPr="00BF4D64">
        <w:t>C users experience less variability in affect across the entire menstrual cycle, and less negative affect during menstruation</w:t>
      </w:r>
      <w:r w:rsidR="00BF4D64" w:rsidRPr="00BF4D64">
        <w:t>”</w:t>
      </w:r>
      <w:r w:rsidR="009B431F">
        <w:t xml:space="preserve"> than non-users. </w:t>
      </w:r>
      <w:r w:rsidR="000E196B">
        <w:t>They</w:t>
      </w:r>
      <w:r w:rsidR="00BF4D64" w:rsidRPr="00145E0E">
        <w:rPr>
          <w:i/>
          <w:color w:val="4F6228" w:themeColor="accent3" w:themeShade="80"/>
        </w:rPr>
        <w:t xml:space="preserve"> </w:t>
      </w:r>
      <w:r w:rsidR="00BF4D64" w:rsidRPr="000E196B">
        <w:t xml:space="preserve">also reported that only </w:t>
      </w:r>
      <w:r w:rsidR="00145E0E" w:rsidRPr="000E196B">
        <w:t>negative affect</w:t>
      </w:r>
      <w:r w:rsidR="009B431F">
        <w:t xml:space="preserve"> was</w:t>
      </w:r>
      <w:r w:rsidR="00BF4D64" w:rsidRPr="000E196B">
        <w:t xml:space="preserve"> </w:t>
      </w:r>
      <w:r w:rsidR="009174BF">
        <w:t>measured</w:t>
      </w:r>
      <w:r w:rsidR="00BF4D64" w:rsidRPr="000E196B">
        <w:t xml:space="preserve"> in most </w:t>
      </w:r>
      <w:r w:rsidR="009174BF">
        <w:t xml:space="preserve">of the </w:t>
      </w:r>
      <w:r w:rsidR="00BF4D64" w:rsidRPr="000E196B">
        <w:t>studies</w:t>
      </w:r>
      <w:r w:rsidR="000E196B" w:rsidRPr="000E196B">
        <w:t>.</w:t>
      </w:r>
    </w:p>
    <w:p w:rsidR="00D2138D" w:rsidRDefault="00AE1F9F" w:rsidP="00177663">
      <w:pPr>
        <w:spacing w:after="120" w:line="360" w:lineRule="auto"/>
        <w:ind w:firstLine="360"/>
        <w:jc w:val="both"/>
      </w:pPr>
      <w:r>
        <w:t>However, o</w:t>
      </w:r>
      <w:r w:rsidRPr="006344B1">
        <w:t xml:space="preserve">ther studies </w:t>
      </w:r>
      <w:r>
        <w:t>(</w:t>
      </w:r>
      <w:proofErr w:type="spellStart"/>
      <w:r>
        <w:t>Almagor</w:t>
      </w:r>
      <w:proofErr w:type="spellEnd"/>
      <w:r>
        <w:t xml:space="preserve"> and Ben-</w:t>
      </w:r>
      <w:proofErr w:type="spellStart"/>
      <w:r>
        <w:t>Porath</w:t>
      </w:r>
      <w:proofErr w:type="spellEnd"/>
      <w:r>
        <w:t>, 1991;</w:t>
      </w:r>
      <w:r w:rsidRPr="006344B1">
        <w:t xml:space="preserve"> Graham et al., 2007</w:t>
      </w:r>
      <w:r>
        <w:t xml:space="preserve">) </w:t>
      </w:r>
      <w:r w:rsidRPr="006344B1">
        <w:t>obtained opposite results</w:t>
      </w:r>
      <w:r>
        <w:t xml:space="preserve"> finding no side effects</w:t>
      </w:r>
      <w:r w:rsidRPr="006344B1">
        <w:t xml:space="preserve"> </w:t>
      </w:r>
      <w:r>
        <w:t>due to HC use</w:t>
      </w:r>
      <w:r w:rsidRPr="006344B1">
        <w:t>.</w:t>
      </w:r>
      <w:r>
        <w:t xml:space="preserve"> </w:t>
      </w:r>
      <w:r w:rsidR="00982DAA" w:rsidRPr="006344B1">
        <w:t xml:space="preserve"> </w:t>
      </w:r>
      <w:proofErr w:type="spellStart"/>
      <w:r w:rsidR="009D5E8B" w:rsidRPr="006344B1">
        <w:t>Alma</w:t>
      </w:r>
      <w:r w:rsidR="009D5E8B">
        <w:t>gor</w:t>
      </w:r>
      <w:proofErr w:type="spellEnd"/>
      <w:r w:rsidR="009D5E8B">
        <w:t xml:space="preserve"> </w:t>
      </w:r>
      <w:r w:rsidR="00ED2377">
        <w:t>and</w:t>
      </w:r>
      <w:r>
        <w:t xml:space="preserve"> Ben-</w:t>
      </w:r>
      <w:proofErr w:type="spellStart"/>
      <w:r>
        <w:t>Porath</w:t>
      </w:r>
      <w:proofErr w:type="spellEnd"/>
      <w:r w:rsidR="009D5E8B">
        <w:t xml:space="preserve"> </w:t>
      </w:r>
      <w:r>
        <w:t>(</w:t>
      </w:r>
      <w:r w:rsidR="009D5E8B">
        <w:t xml:space="preserve">1991) </w:t>
      </w:r>
      <w:r>
        <w:t>found</w:t>
      </w:r>
      <w:r w:rsidR="009D5E8B">
        <w:t xml:space="preserve"> that</w:t>
      </w:r>
      <w:r w:rsidR="00982DAA" w:rsidRPr="006344B1">
        <w:t xml:space="preserve"> </w:t>
      </w:r>
      <w:r w:rsidR="007179B7">
        <w:t>women taking H</w:t>
      </w:r>
      <w:r w:rsidR="009D5E8B" w:rsidRPr="006344B1">
        <w:t>C scored higher in PA in the follicular and luteal</w:t>
      </w:r>
      <w:r w:rsidR="002D7433">
        <w:t xml:space="preserve"> phases</w:t>
      </w:r>
      <w:r w:rsidR="009D5E8B" w:rsidRPr="006344B1">
        <w:t>, and during me</w:t>
      </w:r>
      <w:r w:rsidR="00A81DEF">
        <w:t>nstruation, but did not observe</w:t>
      </w:r>
      <w:r w:rsidR="009D5E8B" w:rsidRPr="006344B1">
        <w:t xml:space="preserve"> any significant differences in NA. </w:t>
      </w:r>
      <w:r>
        <w:t>In</w:t>
      </w:r>
      <w:r w:rsidR="005C4715">
        <w:t xml:space="preserve"> the</w:t>
      </w:r>
      <w:r w:rsidR="00D468EA" w:rsidRPr="006344B1">
        <w:t xml:space="preserve"> </w:t>
      </w:r>
      <w:r w:rsidR="00016577">
        <w:t>research</w:t>
      </w:r>
      <w:r w:rsidR="00016577" w:rsidRPr="006344B1">
        <w:t xml:space="preserve"> </w:t>
      </w:r>
      <w:r w:rsidR="00016577">
        <w:t xml:space="preserve">by </w:t>
      </w:r>
      <w:r w:rsidR="00D468EA" w:rsidRPr="006344B1">
        <w:t>Graham et al. (2007),</w:t>
      </w:r>
      <w:r w:rsidR="00D2138D">
        <w:t xml:space="preserve"> no</w:t>
      </w:r>
      <w:r w:rsidR="00D468EA" w:rsidRPr="006344B1">
        <w:t xml:space="preserve"> relationship </w:t>
      </w:r>
      <w:r w:rsidR="00D2138D">
        <w:t xml:space="preserve">was found </w:t>
      </w:r>
      <w:r w:rsidR="00D468EA" w:rsidRPr="006344B1">
        <w:t xml:space="preserve">between </w:t>
      </w:r>
      <w:r w:rsidR="00CA0317" w:rsidRPr="006344B1">
        <w:t>HC</w:t>
      </w:r>
      <w:r w:rsidR="00D468EA" w:rsidRPr="006344B1">
        <w:t xml:space="preserve"> and negative mood (measured with Beck’s depression questionnaire).</w:t>
      </w:r>
      <w:r w:rsidR="00FD547D" w:rsidRPr="006344B1">
        <w:t xml:space="preserve"> </w:t>
      </w:r>
    </w:p>
    <w:p w:rsidR="00146171" w:rsidRPr="006344B1" w:rsidRDefault="00F937FA" w:rsidP="00177663">
      <w:pPr>
        <w:spacing w:after="120" w:line="360" w:lineRule="auto"/>
        <w:ind w:firstLine="360"/>
        <w:jc w:val="both"/>
      </w:pPr>
      <w:r>
        <w:t>Because of the</w:t>
      </w:r>
      <w:r w:rsidR="00F852EB" w:rsidRPr="006344B1">
        <w:t xml:space="preserve"> inconsistencies in the</w:t>
      </w:r>
      <w:r w:rsidR="00EF4FDE">
        <w:t>se</w:t>
      </w:r>
      <w:r w:rsidR="00F852EB" w:rsidRPr="006344B1">
        <w:t xml:space="preserve"> results, it is important to continue </w:t>
      </w:r>
      <w:r w:rsidR="00F67332">
        <w:t>the research</w:t>
      </w:r>
      <w:r w:rsidR="00EF4FDE">
        <w:t xml:space="preserve"> about hormone-related affect changes</w:t>
      </w:r>
      <w:r w:rsidR="00F852EB" w:rsidRPr="006344B1">
        <w:t xml:space="preserve">, </w:t>
      </w:r>
      <w:r w:rsidR="002007A0">
        <w:t>taking</w:t>
      </w:r>
      <w:r w:rsidR="00F852EB" w:rsidRPr="006344B1">
        <w:t xml:space="preserve"> in</w:t>
      </w:r>
      <w:r w:rsidR="0009626E">
        <w:t>to</w:t>
      </w:r>
      <w:r w:rsidR="00F852EB" w:rsidRPr="006344B1">
        <w:t xml:space="preserve"> account</w:t>
      </w:r>
      <w:r w:rsidR="00EF4FDE">
        <w:t>,</w:t>
      </w:r>
      <w:r w:rsidR="00F852EB" w:rsidRPr="006344B1">
        <w:t xml:space="preserve"> and </w:t>
      </w:r>
      <w:r w:rsidR="002007A0">
        <w:t xml:space="preserve">attempting </w:t>
      </w:r>
      <w:r w:rsidR="00A9550C">
        <w:t xml:space="preserve">to </w:t>
      </w:r>
      <w:r w:rsidR="00CA0DBE">
        <w:t>resolve</w:t>
      </w:r>
      <w:r w:rsidR="00EF4FDE">
        <w:t>,</w:t>
      </w:r>
      <w:r w:rsidR="00F852EB" w:rsidRPr="006344B1">
        <w:t xml:space="preserve"> </w:t>
      </w:r>
      <w:r w:rsidR="00EC31E4" w:rsidRPr="006344B1">
        <w:t>methodological</w:t>
      </w:r>
      <w:r w:rsidR="00F852EB" w:rsidRPr="006344B1">
        <w:t xml:space="preserve"> </w:t>
      </w:r>
      <w:r w:rsidR="00A274ED">
        <w:t>issues encountered by other researchers</w:t>
      </w:r>
      <w:r w:rsidR="00A9550C">
        <w:t>.</w:t>
      </w:r>
      <w:r w:rsidR="00A274ED">
        <w:t xml:space="preserve"> </w:t>
      </w:r>
      <w:r w:rsidR="00146171" w:rsidRPr="006344B1">
        <w:t xml:space="preserve">Even though there are many studies about the effects of </w:t>
      </w:r>
      <w:r w:rsidR="00EB4D5B">
        <w:t>ovarian hormones</w:t>
      </w:r>
      <w:r w:rsidR="00146171" w:rsidRPr="006344B1">
        <w:t xml:space="preserve"> in mood</w:t>
      </w:r>
      <w:r w:rsidR="00405815">
        <w:t xml:space="preserve"> and affect</w:t>
      </w:r>
      <w:r w:rsidR="00146171" w:rsidRPr="006344B1">
        <w:t>, and the effects of HC</w:t>
      </w:r>
      <w:r w:rsidR="00146171">
        <w:t xml:space="preserve"> </w:t>
      </w:r>
      <w:r w:rsidR="00516226">
        <w:t>o</w:t>
      </w:r>
      <w:r w:rsidR="00146171">
        <w:t>n mood</w:t>
      </w:r>
      <w:r w:rsidR="00405815">
        <w:t xml:space="preserve"> and affect</w:t>
      </w:r>
      <w:r w:rsidR="00146171">
        <w:t>, none were</w:t>
      </w:r>
      <w:r w:rsidR="00146171" w:rsidRPr="006344B1">
        <w:t xml:space="preserve"> found </w:t>
      </w:r>
      <w:r w:rsidR="00146171">
        <w:t xml:space="preserve">which focused on the </w:t>
      </w:r>
      <w:r w:rsidR="00BB26E9">
        <w:t>ovulatory phase</w:t>
      </w:r>
      <w:r w:rsidR="00146171">
        <w:t xml:space="preserve"> </w:t>
      </w:r>
      <w:r w:rsidR="00EF4FDE">
        <w:t>while</w:t>
      </w:r>
      <w:r w:rsidR="00BB26E9">
        <w:t xml:space="preserve"> </w:t>
      </w:r>
      <w:r w:rsidR="00EF4FDE">
        <w:t>measuring</w:t>
      </w:r>
      <w:r w:rsidR="00146171">
        <w:t xml:space="preserve"> the</w:t>
      </w:r>
      <w:r w:rsidR="00BB26E9">
        <w:t xml:space="preserve"> LH.</w:t>
      </w:r>
    </w:p>
    <w:p w:rsidR="006F0E23" w:rsidRDefault="006F0E23" w:rsidP="00177663">
      <w:pPr>
        <w:spacing w:after="120" w:line="360" w:lineRule="auto"/>
        <w:jc w:val="both"/>
      </w:pPr>
    </w:p>
    <w:p w:rsidR="003D013C" w:rsidRDefault="003D013C" w:rsidP="00177663">
      <w:pPr>
        <w:spacing w:after="120" w:line="360" w:lineRule="auto"/>
        <w:jc w:val="both"/>
      </w:pPr>
    </w:p>
    <w:p w:rsidR="003D013C" w:rsidRPr="006344B1" w:rsidRDefault="003D013C" w:rsidP="00177663">
      <w:pPr>
        <w:spacing w:after="120" w:line="360" w:lineRule="auto"/>
        <w:jc w:val="both"/>
      </w:pPr>
    </w:p>
    <w:p w:rsidR="00BE5506" w:rsidRPr="006344B1" w:rsidRDefault="006F0E23" w:rsidP="00177663">
      <w:pPr>
        <w:spacing w:after="120" w:line="360" w:lineRule="auto"/>
        <w:jc w:val="both"/>
        <w:rPr>
          <w:b/>
        </w:rPr>
      </w:pPr>
      <w:r w:rsidRPr="006344B1">
        <w:rPr>
          <w:b/>
        </w:rPr>
        <w:lastRenderedPageBreak/>
        <w:t xml:space="preserve">2. </w:t>
      </w:r>
      <w:r w:rsidR="00F7183B" w:rsidRPr="006344B1">
        <w:rPr>
          <w:b/>
        </w:rPr>
        <w:t>Method</w:t>
      </w:r>
    </w:p>
    <w:p w:rsidR="006F0E23" w:rsidRPr="006344B1" w:rsidRDefault="00BE5506" w:rsidP="00177663">
      <w:pPr>
        <w:spacing w:after="120" w:line="360" w:lineRule="auto"/>
        <w:jc w:val="both"/>
        <w:rPr>
          <w:b/>
        </w:rPr>
      </w:pPr>
      <w:r w:rsidRPr="006344B1">
        <w:rPr>
          <w:b/>
        </w:rPr>
        <w:t xml:space="preserve">2.1. </w:t>
      </w:r>
      <w:r w:rsidR="00F7183B" w:rsidRPr="006344B1">
        <w:rPr>
          <w:b/>
        </w:rPr>
        <w:t>Participants</w:t>
      </w:r>
    </w:p>
    <w:p w:rsidR="00DE5597" w:rsidRDefault="00463994" w:rsidP="00177663">
      <w:pPr>
        <w:spacing w:after="120" w:line="360" w:lineRule="auto"/>
        <w:ind w:firstLine="360"/>
        <w:jc w:val="both"/>
      </w:pPr>
      <w:r>
        <w:t>Thirty</w:t>
      </w:r>
      <w:r w:rsidR="000B1F12" w:rsidRPr="006344B1">
        <w:t xml:space="preserve"> women </w:t>
      </w:r>
      <w:r w:rsidR="001B5DFD" w:rsidRPr="006344B1">
        <w:t>with regular menstrual cycles</w:t>
      </w:r>
      <w:r w:rsidR="001B5DFD">
        <w:t>,</w:t>
      </w:r>
      <w:r w:rsidR="001B5DFD" w:rsidRPr="006344B1">
        <w:t xml:space="preserve"> </w:t>
      </w:r>
      <w:r w:rsidR="000B1F12" w:rsidRPr="006344B1">
        <w:t xml:space="preserve">between 18-33 years </w:t>
      </w:r>
      <w:r w:rsidR="001B5DFD">
        <w:t>of age</w:t>
      </w:r>
      <w:r w:rsidR="00897DBA">
        <w:t>,</w:t>
      </w:r>
      <w:r w:rsidR="000B1F12" w:rsidRPr="006344B1">
        <w:t xml:space="preserve"> participated in this research. </w:t>
      </w:r>
      <w:r w:rsidR="001B5DFD">
        <w:t>Following</w:t>
      </w:r>
      <w:r w:rsidR="00ED7DCC" w:rsidRPr="006344B1">
        <w:t xml:space="preserve"> Sanders</w:t>
      </w:r>
      <w:r w:rsidR="001B5DFD">
        <w:t xml:space="preserve">’ </w:t>
      </w:r>
      <w:r w:rsidR="00931A25">
        <w:t>method</w:t>
      </w:r>
      <w:r w:rsidR="00ED7DCC" w:rsidRPr="006344B1">
        <w:t xml:space="preserve">, </w:t>
      </w:r>
      <w:r w:rsidR="001B5DFD">
        <w:t xml:space="preserve">the following women were excluded from the study: </w:t>
      </w:r>
      <w:r w:rsidR="00ED7DCC" w:rsidRPr="006344B1">
        <w:t>women with medical, psychological and gynecological problems, or important problems in the daily life, as well as women who were breastfeeding or had given birth in the last 6 months</w:t>
      </w:r>
      <w:r w:rsidR="00931A25">
        <w:t>,</w:t>
      </w:r>
      <w:r w:rsidR="000B1F12" w:rsidRPr="006344B1">
        <w:t xml:space="preserve"> </w:t>
      </w:r>
      <w:r w:rsidR="00931A25">
        <w:t xml:space="preserve">and </w:t>
      </w:r>
      <w:r w:rsidR="00ED7DCC" w:rsidRPr="006344B1">
        <w:t xml:space="preserve">women taking any medication (with the exception of </w:t>
      </w:r>
      <w:r w:rsidR="00CA0317" w:rsidRPr="006344B1">
        <w:t>HC</w:t>
      </w:r>
      <w:r w:rsidR="001B5DFD">
        <w:t>).</w:t>
      </w:r>
      <w:r w:rsidR="00BC05BB">
        <w:t xml:space="preserve"> </w:t>
      </w:r>
    </w:p>
    <w:p w:rsidR="00044B7A" w:rsidRDefault="00D821CB" w:rsidP="00177663">
      <w:pPr>
        <w:spacing w:after="120" w:line="360" w:lineRule="auto"/>
        <w:ind w:firstLine="360"/>
        <w:jc w:val="both"/>
      </w:pPr>
      <w:r>
        <w:t xml:space="preserve">The target sample size for this study was 50 participants. </w:t>
      </w:r>
      <w:r w:rsidR="0094239E">
        <w:t xml:space="preserve">Twenty-five </w:t>
      </w:r>
      <w:r w:rsidR="0094239E" w:rsidRPr="00132419">
        <w:t xml:space="preserve">hormonally-contracepting </w:t>
      </w:r>
      <w:r w:rsidR="0094239E">
        <w:t xml:space="preserve">women and </w:t>
      </w:r>
      <w:r w:rsidR="004B0300">
        <w:t>twenty-nine</w:t>
      </w:r>
      <w:r w:rsidR="0094239E">
        <w:t xml:space="preserve"> naturally-cycling women agreed to participate in this study but only 17 </w:t>
      </w:r>
      <w:r w:rsidR="0094239E" w:rsidRPr="00132419">
        <w:t xml:space="preserve">hormonally-contracepting </w:t>
      </w:r>
      <w:r w:rsidR="0094239E">
        <w:t>women and 1</w:t>
      </w:r>
      <w:r>
        <w:t>5</w:t>
      </w:r>
      <w:r w:rsidR="0094239E">
        <w:t xml:space="preserve"> naturally-cycling women </w:t>
      </w:r>
      <w:r>
        <w:t xml:space="preserve">returned the </w:t>
      </w:r>
      <w:r w:rsidR="0094239E">
        <w:t xml:space="preserve">completed PANAS. One of the naturally-cycling participants reported a cycle of 23 days with the LH peak on day 5. If she had followed the instructions given, she would not have started checking for the LH peak around day 8, therefore the LH peak could </w:t>
      </w:r>
      <w:r>
        <w:t>never</w:t>
      </w:r>
      <w:r w:rsidR="0094239E">
        <w:t xml:space="preserve"> have been day 5. Her data was excluded. Another </w:t>
      </w:r>
      <w:r w:rsidR="00462DCB">
        <w:t xml:space="preserve">naturally-cycling </w:t>
      </w:r>
      <w:r w:rsidR="0094239E">
        <w:t>participant reported a cycle length of 33 days. The LH was expected to happen around day</w:t>
      </w:r>
      <w:r w:rsidR="00462DCB">
        <w:t xml:space="preserve">s 16 or 17 but she reported happening on day 26. She would have run of test strips before day 26 had she followed the instructions provided. Her results were also excluded. </w:t>
      </w:r>
    </w:p>
    <w:p w:rsidR="00E86D68" w:rsidRPr="006344B1" w:rsidRDefault="00847DF0" w:rsidP="00177663">
      <w:pPr>
        <w:spacing w:after="120" w:line="360" w:lineRule="auto"/>
        <w:ind w:firstLine="360"/>
        <w:jc w:val="both"/>
      </w:pPr>
      <w:r>
        <w:t xml:space="preserve">All </w:t>
      </w:r>
      <w:r w:rsidRPr="00132419">
        <w:t xml:space="preserve">hormonally-contracepting </w:t>
      </w:r>
      <w:r>
        <w:t xml:space="preserve">participants reported that they had been compliant with HC use while they were participating in this study. </w:t>
      </w:r>
    </w:p>
    <w:p w:rsidR="00D46B87" w:rsidRPr="006344B1" w:rsidRDefault="00897DBA" w:rsidP="00177663">
      <w:pPr>
        <w:spacing w:after="120" w:line="360" w:lineRule="auto"/>
        <w:ind w:firstLine="360"/>
        <w:jc w:val="both"/>
      </w:pPr>
      <w:r>
        <w:t>The s</w:t>
      </w:r>
      <w:r w:rsidR="0050264A">
        <w:t xml:space="preserve">tudy was </w:t>
      </w:r>
      <w:r w:rsidR="00C076A1">
        <w:t xml:space="preserve">reviewed and </w:t>
      </w:r>
      <w:r w:rsidR="0050264A">
        <w:t xml:space="preserve">approved </w:t>
      </w:r>
      <w:r w:rsidR="0040529F">
        <w:t xml:space="preserve">(Certificate of Approval # </w:t>
      </w:r>
      <w:r w:rsidR="0040529F" w:rsidRPr="00C076A1">
        <w:t>20131183</w:t>
      </w:r>
      <w:r w:rsidR="0040529F">
        <w:t xml:space="preserve">) </w:t>
      </w:r>
      <w:r w:rsidR="0050264A">
        <w:t xml:space="preserve">by </w:t>
      </w:r>
      <w:r w:rsidR="0050264A" w:rsidRPr="0050264A">
        <w:t>Western Institutional Review Board</w:t>
      </w:r>
      <w:r w:rsidR="0050264A">
        <w:t xml:space="preserve"> </w:t>
      </w:r>
      <w:r w:rsidR="00C076A1">
        <w:t>(</w:t>
      </w:r>
      <w:r w:rsidR="0040529F">
        <w:t>www.wirb.com</w:t>
      </w:r>
      <w:r w:rsidR="00C076A1">
        <w:t xml:space="preserve">) </w:t>
      </w:r>
      <w:r w:rsidR="0050264A">
        <w:t xml:space="preserve">and </w:t>
      </w:r>
      <w:r>
        <w:t xml:space="preserve">the </w:t>
      </w:r>
      <w:r w:rsidR="0050264A">
        <w:t>participants were compensated for their time</w:t>
      </w:r>
      <w:r w:rsidR="00C076A1">
        <w:t xml:space="preserve"> ($20)</w:t>
      </w:r>
      <w:r w:rsidR="00BB5EF1">
        <w:t xml:space="preserve"> by the main investigator (personal funds). No funding from any other sources was used</w:t>
      </w:r>
      <w:r w:rsidR="0050264A">
        <w:t xml:space="preserve">. </w:t>
      </w:r>
      <w:r w:rsidR="006A404F" w:rsidRPr="006A404F">
        <w:t>Participants were given a ‘Consent Information Sheet’ and consented to participate without coercion or undue influence. Because only de-identified data was used, a signed Informed consent was not required and a waiver was obtained.</w:t>
      </w:r>
    </w:p>
    <w:p w:rsidR="00931660" w:rsidRPr="006344B1" w:rsidRDefault="00931660" w:rsidP="00177663">
      <w:pPr>
        <w:spacing w:after="120" w:line="360" w:lineRule="auto"/>
        <w:ind w:firstLine="360"/>
        <w:jc w:val="both"/>
      </w:pPr>
    </w:p>
    <w:p w:rsidR="00BE5506" w:rsidRDefault="00BE5506" w:rsidP="00177663">
      <w:pPr>
        <w:spacing w:after="120" w:line="360" w:lineRule="auto"/>
        <w:jc w:val="both"/>
        <w:rPr>
          <w:b/>
        </w:rPr>
      </w:pPr>
      <w:r w:rsidRPr="006344B1">
        <w:rPr>
          <w:b/>
        </w:rPr>
        <w:t xml:space="preserve">2.2. </w:t>
      </w:r>
      <w:r w:rsidR="0027762F" w:rsidRPr="006344B1">
        <w:rPr>
          <w:b/>
        </w:rPr>
        <w:t>Measures</w:t>
      </w:r>
    </w:p>
    <w:p w:rsidR="008C667A" w:rsidRDefault="004C5A44" w:rsidP="00177663">
      <w:pPr>
        <w:spacing w:after="120" w:line="360" w:lineRule="auto"/>
        <w:ind w:firstLine="360"/>
        <w:jc w:val="both"/>
      </w:pPr>
      <w:r w:rsidRPr="004C5A44">
        <w:t>A quasi-experiment research with two groups was used in this study.</w:t>
      </w:r>
      <w:r>
        <w:t xml:space="preserve"> </w:t>
      </w:r>
      <w:r w:rsidR="00504E4B">
        <w:t>A</w:t>
      </w:r>
      <w:r w:rsidR="00504E4B" w:rsidRPr="006344B1">
        <w:t xml:space="preserve"> standardized measure frequently </w:t>
      </w:r>
      <w:r w:rsidR="0040529F">
        <w:t xml:space="preserve">selected to be </w:t>
      </w:r>
      <w:r w:rsidR="00504E4B" w:rsidRPr="006344B1">
        <w:t>used to measure affect</w:t>
      </w:r>
      <w:r w:rsidR="00504E4B">
        <w:t>, t</w:t>
      </w:r>
      <w:r w:rsidR="00FE333E" w:rsidRPr="006344B1">
        <w:t>he</w:t>
      </w:r>
      <w:r w:rsidR="00FE333E">
        <w:t xml:space="preserve"> </w:t>
      </w:r>
      <w:r w:rsidR="00FE333E" w:rsidRPr="006344B1">
        <w:t xml:space="preserve">Positive and Negative Affect Schedule </w:t>
      </w:r>
      <w:r w:rsidR="00FE333E">
        <w:t>(</w:t>
      </w:r>
      <w:r w:rsidR="00FE333E" w:rsidRPr="006344B1">
        <w:t>PANAS</w:t>
      </w:r>
      <w:r w:rsidR="00FE333E">
        <w:t>)</w:t>
      </w:r>
      <w:r w:rsidR="00FE333E" w:rsidRPr="006344B1">
        <w:t xml:space="preserve"> </w:t>
      </w:r>
      <w:r w:rsidR="00504E4B">
        <w:t xml:space="preserve">developed by </w:t>
      </w:r>
      <w:r w:rsidR="00504E4B" w:rsidRPr="006344B1">
        <w:t>Watson et al.</w:t>
      </w:r>
      <w:r w:rsidR="00504E4B">
        <w:t xml:space="preserve"> (1988), was used </w:t>
      </w:r>
      <w:r w:rsidR="00482987">
        <w:t xml:space="preserve">in the present research </w:t>
      </w:r>
      <w:r w:rsidR="00C076A1">
        <w:t>because</w:t>
      </w:r>
      <w:r w:rsidR="00FE333E" w:rsidRPr="006344B1">
        <w:t xml:space="preserve"> it is</w:t>
      </w:r>
      <w:r w:rsidR="00504E4B">
        <w:t xml:space="preserve"> </w:t>
      </w:r>
      <w:r w:rsidR="0073256A" w:rsidRPr="006344B1">
        <w:t xml:space="preserve">a short questionnaire, extensively validated, culturally appropriate and with high internal consistency. </w:t>
      </w:r>
      <w:r w:rsidR="0002494A" w:rsidRPr="006344B1">
        <w:t>Th</w:t>
      </w:r>
      <w:r w:rsidR="0040529F">
        <w:t>e</w:t>
      </w:r>
      <w:r w:rsidR="0002494A" w:rsidRPr="006344B1">
        <w:t xml:space="preserve"> </w:t>
      </w:r>
      <w:r w:rsidR="0040529F">
        <w:t>PANAS</w:t>
      </w:r>
      <w:r w:rsidR="0002494A" w:rsidRPr="006344B1">
        <w:t xml:space="preserve"> measures th</w:t>
      </w:r>
      <w:r w:rsidR="00CB22F5">
        <w:t>e two main dimensions of affect,</w:t>
      </w:r>
      <w:r w:rsidR="0002494A" w:rsidRPr="006344B1">
        <w:t xml:space="preserve"> PA and NA</w:t>
      </w:r>
      <w:r w:rsidR="00CB22F5">
        <w:t>,</w:t>
      </w:r>
      <w:r w:rsidR="0002494A" w:rsidRPr="006344B1">
        <w:t xml:space="preserve"> with two scales of only 10 items </w:t>
      </w:r>
      <w:r w:rsidR="00CB22F5">
        <w:t>each</w:t>
      </w:r>
      <w:r w:rsidR="0040529F">
        <w:t>.</w:t>
      </w:r>
      <w:r w:rsidR="0002494A" w:rsidRPr="006344B1">
        <w:t xml:space="preserve"> </w:t>
      </w:r>
      <w:r w:rsidR="00504E4B" w:rsidRPr="006344B1">
        <w:t>Th</w:t>
      </w:r>
      <w:r w:rsidR="0040529F">
        <w:t>is</w:t>
      </w:r>
      <w:r w:rsidR="00504E4B" w:rsidRPr="006344B1">
        <w:t xml:space="preserve"> subjective self-</w:t>
      </w:r>
      <w:r w:rsidR="00504E4B" w:rsidRPr="006344B1">
        <w:lastRenderedPageBreak/>
        <w:t xml:space="preserve">reports are adequate to determine the </w:t>
      </w:r>
      <w:r w:rsidR="00405815">
        <w:t>affect</w:t>
      </w:r>
      <w:r w:rsidR="00504E4B" w:rsidRPr="006344B1">
        <w:t xml:space="preserve"> </w:t>
      </w:r>
      <w:r w:rsidR="00516226">
        <w:t>at</w:t>
      </w:r>
      <w:r w:rsidR="00516226" w:rsidRPr="006344B1">
        <w:t xml:space="preserve"> </w:t>
      </w:r>
      <w:r w:rsidR="00504E4B" w:rsidRPr="006344B1">
        <w:t xml:space="preserve">a specific point in time (Sanders et al., 1983). The PANAS </w:t>
      </w:r>
      <w:r w:rsidR="00342776">
        <w:t xml:space="preserve">(Fig. 2) </w:t>
      </w:r>
      <w:r w:rsidR="00504E4B" w:rsidRPr="006344B1">
        <w:t xml:space="preserve">was completed </w:t>
      </w:r>
      <w:r w:rsidR="0040529F">
        <w:t xml:space="preserve">daily </w:t>
      </w:r>
      <w:r w:rsidR="00504E4B" w:rsidRPr="006344B1">
        <w:t xml:space="preserve">at the same time in the afternoon during a menstrual cycle. </w:t>
      </w:r>
      <w:r w:rsidR="00504E4B">
        <w:t xml:space="preserve">Participants were asked </w:t>
      </w:r>
      <w:r w:rsidR="00C076A1">
        <w:t xml:space="preserve">to keep the questionnaire in their purses at all times and </w:t>
      </w:r>
      <w:r w:rsidR="00504E4B">
        <w:t>to set a daily alarm in their cell phones for 6 pm to remind them to f</w:t>
      </w:r>
      <w:r w:rsidR="00482987">
        <w:t xml:space="preserve">ill out the PANAS </w:t>
      </w:r>
      <w:r w:rsidR="00C076A1">
        <w:t>at that time</w:t>
      </w:r>
      <w:r w:rsidR="00504E4B">
        <w:t xml:space="preserve">. </w:t>
      </w:r>
    </w:p>
    <w:p w:rsidR="00380265" w:rsidRDefault="00380265" w:rsidP="00177663">
      <w:pPr>
        <w:spacing w:after="120" w:line="360" w:lineRule="auto"/>
        <w:jc w:val="both"/>
      </w:pPr>
    </w:p>
    <w:p w:rsidR="00BC5595" w:rsidRDefault="00AF35FF" w:rsidP="00BC5595">
      <w:pPr>
        <w:spacing w:after="120" w:line="360" w:lineRule="auto"/>
        <w:jc w:val="both"/>
      </w:pPr>
      <w:r>
        <w:rPr>
          <w:noProof/>
        </w:rPr>
        <w:drawing>
          <wp:anchor distT="0" distB="0" distL="114300" distR="114300" simplePos="0" relativeHeight="251667456" behindDoc="1" locked="0" layoutInCell="1" allowOverlap="1">
            <wp:simplePos x="0" y="0"/>
            <wp:positionH relativeFrom="margin">
              <wp:posOffset>61472</wp:posOffset>
            </wp:positionH>
            <wp:positionV relativeFrom="paragraph">
              <wp:posOffset>278999</wp:posOffset>
            </wp:positionV>
            <wp:extent cx="6050280" cy="3733800"/>
            <wp:effectExtent l="0" t="0" r="7620" b="0"/>
            <wp:wrapTight wrapText="bothSides">
              <wp:wrapPolygon edited="0">
                <wp:start x="0" y="0"/>
                <wp:lineTo x="0" y="21490"/>
                <wp:lineTo x="21559" y="21490"/>
                <wp:lineTo x="215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6078" t="24468" r="26051" b="12705"/>
                    <a:stretch/>
                  </pic:blipFill>
                  <pic:spPr bwMode="auto">
                    <a:xfrm>
                      <a:off x="0" y="0"/>
                      <a:ext cx="6050280" cy="3733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B5EF1">
        <w:t>Fig. 2. PANAS</w:t>
      </w:r>
      <w:r w:rsidR="00342776">
        <w:t xml:space="preserve"> with instructions</w:t>
      </w:r>
    </w:p>
    <w:p w:rsidR="00A67A5D" w:rsidRPr="006344B1" w:rsidRDefault="00697CF8" w:rsidP="00177663">
      <w:pPr>
        <w:spacing w:after="120" w:line="360" w:lineRule="auto"/>
        <w:ind w:firstLine="360"/>
      </w:pPr>
      <w:r w:rsidRPr="006344B1">
        <w:t xml:space="preserve">Many researchers have used the PANAS to measure the PA and NA such as </w:t>
      </w:r>
      <w:r w:rsidR="00543B95" w:rsidRPr="006344B1">
        <w:t>Fernández</w:t>
      </w:r>
      <w:r w:rsidR="0040325D" w:rsidRPr="006344B1">
        <w:t>-</w:t>
      </w:r>
      <w:proofErr w:type="spellStart"/>
      <w:r w:rsidR="0040325D" w:rsidRPr="006344B1">
        <w:t>Megias</w:t>
      </w:r>
      <w:proofErr w:type="spellEnd"/>
      <w:r w:rsidR="0040325D" w:rsidRPr="006344B1">
        <w:t xml:space="preserve"> (2012), Fredrickson </w:t>
      </w:r>
      <w:r w:rsidR="00ED2377">
        <w:t>and</w:t>
      </w:r>
      <w:r w:rsidR="0040325D" w:rsidRPr="006344B1">
        <w:t xml:space="preserve"> Joiner (2002), Chico (2006), Chico (2011), </w:t>
      </w:r>
      <w:proofErr w:type="spellStart"/>
      <w:r w:rsidR="0040325D" w:rsidRPr="006344B1">
        <w:t>Shiota</w:t>
      </w:r>
      <w:proofErr w:type="spellEnd"/>
      <w:r w:rsidR="0040325D" w:rsidRPr="006344B1">
        <w:t xml:space="preserve"> et al. (2006), Wright </w:t>
      </w:r>
      <w:r w:rsidR="00ED2377">
        <w:t>and</w:t>
      </w:r>
      <w:r w:rsidR="0040325D" w:rsidRPr="006344B1">
        <w:t xml:space="preserve"> </w:t>
      </w:r>
      <w:proofErr w:type="spellStart"/>
      <w:r w:rsidR="0040325D" w:rsidRPr="006344B1">
        <w:t>Cropanzano</w:t>
      </w:r>
      <w:proofErr w:type="spellEnd"/>
      <w:r w:rsidR="0040325D" w:rsidRPr="006344B1">
        <w:t xml:space="preserve"> (1998), </w:t>
      </w:r>
      <w:proofErr w:type="spellStart"/>
      <w:r w:rsidR="0040325D" w:rsidRPr="006344B1">
        <w:t>Crede</w:t>
      </w:r>
      <w:proofErr w:type="spellEnd"/>
      <w:r w:rsidR="0040325D" w:rsidRPr="006344B1">
        <w:t xml:space="preserve"> et al. (2005), </w:t>
      </w:r>
      <w:r w:rsidRPr="006344B1">
        <w:t xml:space="preserve">and </w:t>
      </w:r>
      <w:proofErr w:type="spellStart"/>
      <w:r w:rsidR="0040325D" w:rsidRPr="006344B1">
        <w:t>Kashdan</w:t>
      </w:r>
      <w:proofErr w:type="spellEnd"/>
      <w:r w:rsidR="0040325D" w:rsidRPr="006344B1">
        <w:t xml:space="preserve"> </w:t>
      </w:r>
      <w:r w:rsidR="00ED2377">
        <w:t>and</w:t>
      </w:r>
      <w:r w:rsidR="0040325D" w:rsidRPr="006344B1">
        <w:t xml:space="preserve"> Roberts (2004), </w:t>
      </w:r>
      <w:r w:rsidRPr="006344B1">
        <w:t>among others</w:t>
      </w:r>
      <w:r w:rsidR="0040325D" w:rsidRPr="006344B1">
        <w:t xml:space="preserve">. </w:t>
      </w:r>
    </w:p>
    <w:p w:rsidR="007C6D50" w:rsidRDefault="007C6D50" w:rsidP="00177663">
      <w:pPr>
        <w:spacing w:after="120" w:line="360" w:lineRule="auto"/>
        <w:ind w:firstLine="360"/>
        <w:jc w:val="both"/>
      </w:pPr>
      <w:r w:rsidRPr="006344B1">
        <w:t xml:space="preserve">The LH levels were measured with the Digital Ovulation Test </w:t>
      </w:r>
      <w:r w:rsidR="006933A0" w:rsidRPr="006344B1">
        <w:t xml:space="preserve">Clearblue. </w:t>
      </w:r>
      <w:r w:rsidRPr="006344B1">
        <w:t xml:space="preserve">This test has shown in clinical studies to have a 99% accuracy detecting an increase in the LH. </w:t>
      </w:r>
      <w:r w:rsidR="005C029E" w:rsidRPr="006344B1">
        <w:t xml:space="preserve">An advantage of this type of test is that the results are visualized </w:t>
      </w:r>
      <w:r w:rsidR="00C65DF1">
        <w:t xml:space="preserve">(in 3 min.) </w:t>
      </w:r>
      <w:r w:rsidR="005C029E" w:rsidRPr="006344B1">
        <w:t>in a digital scre</w:t>
      </w:r>
      <w:r w:rsidR="000B710A">
        <w:t>en which eliminates the need for</w:t>
      </w:r>
      <w:r w:rsidR="005C029E" w:rsidRPr="006344B1">
        <w:t xml:space="preserve"> interpreting </w:t>
      </w:r>
      <w:r w:rsidR="00931A25">
        <w:t>the results. This test was</w:t>
      </w:r>
      <w:r w:rsidR="005C029E" w:rsidRPr="006344B1">
        <w:t xml:space="preserve"> used every morning at the same time (9 a</w:t>
      </w:r>
      <w:r w:rsidR="00253D07">
        <w:t>.</w:t>
      </w:r>
      <w:r w:rsidR="005C029E" w:rsidRPr="006344B1">
        <w:t>m</w:t>
      </w:r>
      <w:r w:rsidR="00253D07">
        <w:t>.</w:t>
      </w:r>
      <w:r w:rsidR="005C029E" w:rsidRPr="006344B1">
        <w:t xml:space="preserve">) </w:t>
      </w:r>
      <w:r w:rsidR="00516226">
        <w:t>on</w:t>
      </w:r>
      <w:r w:rsidR="00516226" w:rsidRPr="006344B1">
        <w:t xml:space="preserve"> </w:t>
      </w:r>
      <w:r w:rsidR="005C029E" w:rsidRPr="006344B1">
        <w:t xml:space="preserve">the days </w:t>
      </w:r>
      <w:r w:rsidR="00E57CFE" w:rsidRPr="006344B1">
        <w:t>the LH increase</w:t>
      </w:r>
      <w:r w:rsidR="000B710A">
        <w:t xml:space="preserve"> was</w:t>
      </w:r>
      <w:r w:rsidR="00E57CFE" w:rsidRPr="006344B1">
        <w:t xml:space="preserve"> </w:t>
      </w:r>
      <w:r w:rsidR="005C029E" w:rsidRPr="006344B1">
        <w:t xml:space="preserve">expected. </w:t>
      </w:r>
      <w:r w:rsidR="000B710A">
        <w:t xml:space="preserve">Some researchers </w:t>
      </w:r>
      <w:r w:rsidR="00C67A07">
        <w:t xml:space="preserve">(Rossi </w:t>
      </w:r>
      <w:r w:rsidR="00ED2377">
        <w:t>and</w:t>
      </w:r>
      <w:r w:rsidR="00C67A07">
        <w:t xml:space="preserve"> Rossi, 1977;</w:t>
      </w:r>
      <w:r w:rsidR="00C67A07" w:rsidRPr="006344B1">
        <w:t xml:space="preserve"> Woods, 198</w:t>
      </w:r>
      <w:r w:rsidR="00C67A07">
        <w:t xml:space="preserve">6) </w:t>
      </w:r>
      <w:r w:rsidR="000B710A">
        <w:t>determine</w:t>
      </w:r>
      <w:r w:rsidR="00B71F38">
        <w:t>d</w:t>
      </w:r>
      <w:r w:rsidR="000B710A">
        <w:t xml:space="preserve"> the menstrual cycle phases</w:t>
      </w:r>
      <w:r w:rsidR="00551B7F" w:rsidRPr="006344B1">
        <w:t xml:space="preserve"> </w:t>
      </w:r>
      <w:r w:rsidR="00FF2548" w:rsidRPr="006344B1">
        <w:t xml:space="preserve">by </w:t>
      </w:r>
      <w:r w:rsidR="00551B7F" w:rsidRPr="006344B1">
        <w:t xml:space="preserve">counting the days since the </w:t>
      </w:r>
      <w:r w:rsidR="00C65DF1">
        <w:t>end of the last menstrual cycle</w:t>
      </w:r>
      <w:r w:rsidR="00CB22F5">
        <w:t>. Since the</w:t>
      </w:r>
      <w:r w:rsidR="00C80BA4">
        <w:t xml:space="preserve"> exact</w:t>
      </w:r>
      <w:r w:rsidR="00CB22F5">
        <w:t xml:space="preserve"> length of the menstrual cycle </w:t>
      </w:r>
      <w:r w:rsidR="00C80BA4">
        <w:t>frequently varies</w:t>
      </w:r>
      <w:r w:rsidR="00CB22F5">
        <w:t xml:space="preserve"> from one month to the next</w:t>
      </w:r>
      <w:r w:rsidR="00C80BA4">
        <w:t xml:space="preserve"> and the ovulation phase lasts only one day, counting </w:t>
      </w:r>
      <w:r w:rsidR="00C80BA4">
        <w:lastRenderedPageBreak/>
        <w:t xml:space="preserve">the days is not a reliable method to determine when ovulation happens. To accurately pinpoint the day of </w:t>
      </w:r>
      <w:r w:rsidR="00B71F38">
        <w:t>ovulation</w:t>
      </w:r>
      <w:r w:rsidR="008A3CE0">
        <w:t>, an objective test needs to be used</w:t>
      </w:r>
      <w:r w:rsidR="00B71F38">
        <w:t xml:space="preserve"> </w:t>
      </w:r>
      <w:r w:rsidR="00761EC1">
        <w:t>such as</w:t>
      </w:r>
      <w:r w:rsidR="00305487">
        <w:t xml:space="preserve"> </w:t>
      </w:r>
      <w:r w:rsidR="00B71F38">
        <w:t>a</w:t>
      </w:r>
      <w:r w:rsidR="00551B7F" w:rsidRPr="006344B1">
        <w:t xml:space="preserve"> digital </w:t>
      </w:r>
      <w:r w:rsidR="00F3670D">
        <w:t xml:space="preserve">ovulation </w:t>
      </w:r>
      <w:r w:rsidR="00551B7F" w:rsidRPr="006344B1">
        <w:t>test</w:t>
      </w:r>
      <w:r w:rsidR="00205FA0">
        <w:t>.</w:t>
      </w:r>
      <w:r w:rsidR="008A3CE0">
        <w:t xml:space="preserve"> This is an important methodological improvement </w:t>
      </w:r>
      <w:r w:rsidR="00761EC1">
        <w:t xml:space="preserve">the present </w:t>
      </w:r>
      <w:r w:rsidR="008A3CE0">
        <w:t>research offers over past studies.</w:t>
      </w:r>
    </w:p>
    <w:p w:rsidR="00540C56" w:rsidRPr="006344B1" w:rsidRDefault="00540C56" w:rsidP="00177663">
      <w:pPr>
        <w:spacing w:after="120" w:line="360" w:lineRule="auto"/>
        <w:jc w:val="both"/>
      </w:pPr>
    </w:p>
    <w:p w:rsidR="007B0F07" w:rsidRDefault="007B0F07" w:rsidP="00177663">
      <w:pPr>
        <w:spacing w:after="120" w:line="360" w:lineRule="auto"/>
        <w:jc w:val="both"/>
        <w:rPr>
          <w:b/>
        </w:rPr>
      </w:pPr>
      <w:r>
        <w:rPr>
          <w:b/>
        </w:rPr>
        <w:t xml:space="preserve">2.3. Statistical </w:t>
      </w:r>
      <w:r w:rsidR="00A610C2">
        <w:rPr>
          <w:b/>
        </w:rPr>
        <w:t xml:space="preserve">Analysis </w:t>
      </w:r>
    </w:p>
    <w:p w:rsidR="007B0F07" w:rsidRDefault="00A610C2" w:rsidP="00177663">
      <w:pPr>
        <w:spacing w:after="120" w:line="360" w:lineRule="auto"/>
        <w:ind w:firstLine="360"/>
        <w:jc w:val="both"/>
      </w:pPr>
      <w:r>
        <w:t xml:space="preserve">SPSS </w:t>
      </w:r>
      <w:r w:rsidR="00A61544">
        <w:t>(</w:t>
      </w:r>
      <w:r>
        <w:t xml:space="preserve">version </w:t>
      </w:r>
      <w:r w:rsidR="00A61544">
        <w:t>23)</w:t>
      </w:r>
      <w:r>
        <w:t xml:space="preserve"> was used to calculate</w:t>
      </w:r>
      <w:r w:rsidR="00F856EA">
        <w:t xml:space="preserve"> a o</w:t>
      </w:r>
      <w:r w:rsidR="00F856EA" w:rsidRPr="008D6885">
        <w:t xml:space="preserve">ne-way ANOVA </w:t>
      </w:r>
      <w:r>
        <w:t>between the two group</w:t>
      </w:r>
      <w:r w:rsidR="00067DC2">
        <w:t xml:space="preserve">s using the PA and NA scores. </w:t>
      </w:r>
      <w:r w:rsidR="008340C0">
        <w:t xml:space="preserve">Microsoft </w:t>
      </w:r>
      <w:r w:rsidR="00067DC2">
        <w:t>Excel</w:t>
      </w:r>
      <w:r>
        <w:t xml:space="preserve"> was used to calculate the means and standard deviation.</w:t>
      </w:r>
    </w:p>
    <w:p w:rsidR="00A610C2" w:rsidRDefault="00A610C2" w:rsidP="00177663">
      <w:pPr>
        <w:spacing w:after="120" w:line="360" w:lineRule="auto"/>
        <w:jc w:val="both"/>
        <w:rPr>
          <w:b/>
        </w:rPr>
      </w:pPr>
    </w:p>
    <w:p w:rsidR="000705B2" w:rsidRPr="006344B1" w:rsidRDefault="000705B2" w:rsidP="00177663">
      <w:pPr>
        <w:spacing w:after="120" w:line="360" w:lineRule="auto"/>
        <w:jc w:val="both"/>
        <w:rPr>
          <w:b/>
        </w:rPr>
      </w:pPr>
      <w:r w:rsidRPr="006344B1">
        <w:rPr>
          <w:b/>
        </w:rPr>
        <w:t>2.</w:t>
      </w:r>
      <w:r w:rsidR="007B0F07">
        <w:rPr>
          <w:b/>
        </w:rPr>
        <w:t>4</w:t>
      </w:r>
      <w:r w:rsidRPr="006344B1">
        <w:rPr>
          <w:b/>
        </w:rPr>
        <w:t xml:space="preserve">. </w:t>
      </w:r>
      <w:r w:rsidR="000B020E" w:rsidRPr="006344B1">
        <w:rPr>
          <w:b/>
        </w:rPr>
        <w:t>Procedure</w:t>
      </w:r>
    </w:p>
    <w:p w:rsidR="00FF2548" w:rsidRDefault="005B7724" w:rsidP="00177663">
      <w:pPr>
        <w:spacing w:after="120" w:line="360" w:lineRule="auto"/>
        <w:ind w:firstLine="360"/>
        <w:jc w:val="both"/>
      </w:pPr>
      <w:r w:rsidRPr="006344B1">
        <w:t xml:space="preserve">The menstrual cycle starts the first day of menses </w:t>
      </w:r>
      <w:r w:rsidR="00462951" w:rsidRPr="006344B1">
        <w:t xml:space="preserve">and ends the day before the next period. </w:t>
      </w:r>
      <w:r w:rsidR="0003269C" w:rsidRPr="006344B1">
        <w:t xml:space="preserve">The length of the cycle </w:t>
      </w:r>
      <w:r w:rsidR="00E05DDE">
        <w:t>varied among the participants: t</w:t>
      </w:r>
      <w:r w:rsidR="0003269C" w:rsidRPr="006344B1">
        <w:t xml:space="preserve">he shortest was 19 days and the longest was 33 days. </w:t>
      </w:r>
      <w:r w:rsidR="00BB5EF1">
        <w:t>As a cautionary measure, t</w:t>
      </w:r>
      <w:r w:rsidR="00C80BA4">
        <w:t xml:space="preserve">he </w:t>
      </w:r>
      <w:r w:rsidR="008A3CE0">
        <w:t>19-day</w:t>
      </w:r>
      <w:r w:rsidR="00C80BA4">
        <w:t xml:space="preserve"> cycle was excluded from the analysis</w:t>
      </w:r>
      <w:r w:rsidR="00BB5EF1">
        <w:t xml:space="preserve"> due to being significantly outside of the norm which could indicate incorrect use of the tester</w:t>
      </w:r>
      <w:r w:rsidR="00C80BA4">
        <w:t xml:space="preserve">. </w:t>
      </w:r>
      <w:r w:rsidR="00FD07F9">
        <w:t xml:space="preserve">Women were asked to participate for only one menstrual cycle to limit participant attrition. </w:t>
      </w:r>
      <w:r w:rsidR="0003269C" w:rsidRPr="006344B1">
        <w:t>The women completed the PANAS every</w:t>
      </w:r>
      <w:r w:rsidR="00E05DDE">
        <w:t xml:space="preserve"> </w:t>
      </w:r>
      <w:r w:rsidR="0003269C" w:rsidRPr="006344B1">
        <w:t>day at the same time (6 p</w:t>
      </w:r>
      <w:r w:rsidR="00253D07">
        <w:t>.</w:t>
      </w:r>
      <w:r w:rsidR="0003269C" w:rsidRPr="006344B1">
        <w:t>m</w:t>
      </w:r>
      <w:r w:rsidR="00253D07">
        <w:t>.</w:t>
      </w:r>
      <w:r w:rsidR="0003269C" w:rsidRPr="006344B1">
        <w:t xml:space="preserve">). </w:t>
      </w:r>
      <w:r w:rsidR="00DD4C11" w:rsidRPr="006344B1">
        <w:t>The time</w:t>
      </w:r>
      <w:r w:rsidR="00E05DDE">
        <w:t xml:space="preserve"> and consistency </w:t>
      </w:r>
      <w:r w:rsidR="00516226">
        <w:t xml:space="preserve">of </w:t>
      </w:r>
      <w:r w:rsidR="00E05DDE">
        <w:t xml:space="preserve">the time </w:t>
      </w:r>
      <w:r w:rsidR="00CE5478">
        <w:t>are</w:t>
      </w:r>
      <w:r w:rsidR="00DD4C11" w:rsidRPr="006344B1">
        <w:t xml:space="preserve"> </w:t>
      </w:r>
      <w:r w:rsidR="004C22EC">
        <w:t xml:space="preserve">both </w:t>
      </w:r>
      <w:r w:rsidR="00DD4C11" w:rsidRPr="006344B1">
        <w:t>important because Watson et al. (1988) realized that the PA is sen</w:t>
      </w:r>
      <w:r w:rsidR="00CB22F5">
        <w:t>sitive to the time of day, tending</w:t>
      </w:r>
      <w:r w:rsidR="00DD4C11" w:rsidRPr="006344B1">
        <w:t xml:space="preserve"> to increase in the morning and decrease after 9 p</w:t>
      </w:r>
      <w:r w:rsidR="00253D07">
        <w:t>.</w:t>
      </w:r>
      <w:r w:rsidR="00DD4C11" w:rsidRPr="006344B1">
        <w:t>m</w:t>
      </w:r>
      <w:r w:rsidR="00253D07">
        <w:t>.</w:t>
      </w:r>
      <w:r w:rsidR="00DD4C11" w:rsidRPr="006344B1">
        <w:t>, but remains stable between noon and 9 p</w:t>
      </w:r>
      <w:r w:rsidR="00253D07">
        <w:t>.m. The NA did not</w:t>
      </w:r>
      <w:r w:rsidR="00DD4C11" w:rsidRPr="006344B1">
        <w:t xml:space="preserve"> show that </w:t>
      </w:r>
      <w:r w:rsidR="004C22EC">
        <w:t>sensitivity</w:t>
      </w:r>
      <w:r w:rsidR="00DD4C11" w:rsidRPr="006344B1">
        <w:t xml:space="preserve">. </w:t>
      </w:r>
      <w:r w:rsidR="008A3CE0">
        <w:t>This is another methodological improvement o</w:t>
      </w:r>
      <w:r w:rsidR="00353833">
        <w:t>ver other studies since this wa</w:t>
      </w:r>
      <w:r w:rsidR="008A3CE0">
        <w:t xml:space="preserve">s not </w:t>
      </w:r>
      <w:r w:rsidR="00BB5EF1">
        <w:t>considered</w:t>
      </w:r>
      <w:r w:rsidR="008A3CE0">
        <w:t xml:space="preserve"> in any other research.</w:t>
      </w:r>
      <w:r w:rsidR="00FD07F9">
        <w:t xml:space="preserve">  </w:t>
      </w:r>
    </w:p>
    <w:p w:rsidR="00FF2548" w:rsidRPr="006344B1" w:rsidRDefault="008F38C5" w:rsidP="00177663">
      <w:pPr>
        <w:spacing w:after="120" w:line="360" w:lineRule="auto"/>
        <w:ind w:firstLine="360"/>
        <w:jc w:val="both"/>
      </w:pPr>
      <w:r w:rsidRPr="006344B1">
        <w:t>The particip</w:t>
      </w:r>
      <w:r w:rsidR="00296CE3">
        <w:t xml:space="preserve">ants </w:t>
      </w:r>
      <w:r w:rsidRPr="006344B1">
        <w:t xml:space="preserve">were assigned to the </w:t>
      </w:r>
      <w:r w:rsidR="00BB26E9">
        <w:t xml:space="preserve">hormonally-contracepting </w:t>
      </w:r>
      <w:r w:rsidR="007E73CE">
        <w:t xml:space="preserve">(n=17) </w:t>
      </w:r>
      <w:r w:rsidR="00E05DDE">
        <w:t xml:space="preserve">or </w:t>
      </w:r>
      <w:r w:rsidR="00BB26E9">
        <w:t xml:space="preserve">naturally-cycling </w:t>
      </w:r>
      <w:r w:rsidR="007E73CE">
        <w:t xml:space="preserve">(n=13) </w:t>
      </w:r>
      <w:r w:rsidRPr="006344B1">
        <w:t xml:space="preserve">group </w:t>
      </w:r>
      <w:r w:rsidR="0032009E" w:rsidRPr="006344B1">
        <w:t>depending</w:t>
      </w:r>
      <w:r w:rsidR="00296CE3">
        <w:t xml:space="preserve"> on</w:t>
      </w:r>
      <w:r w:rsidR="0032009E" w:rsidRPr="006344B1">
        <w:t xml:space="preserve"> whether they were taking </w:t>
      </w:r>
      <w:r w:rsidR="00CA0317" w:rsidRPr="006344B1">
        <w:t>HC</w:t>
      </w:r>
      <w:r w:rsidR="0032009E" w:rsidRPr="006344B1">
        <w:t xml:space="preserve"> or not. The women taking the contraceptives were assigned to the </w:t>
      </w:r>
      <w:r w:rsidR="00BB26E9">
        <w:t xml:space="preserve">hormonally-contracepting </w:t>
      </w:r>
      <w:r w:rsidR="0032009E" w:rsidRPr="006344B1">
        <w:t xml:space="preserve">group and the ones that were not taking </w:t>
      </w:r>
      <w:r w:rsidR="00253D07">
        <w:t>HC</w:t>
      </w:r>
      <w:r w:rsidR="0032009E" w:rsidRPr="006344B1">
        <w:t xml:space="preserve"> were assigned to the </w:t>
      </w:r>
      <w:r w:rsidR="00BB26E9">
        <w:t xml:space="preserve">naturally-cycling </w:t>
      </w:r>
      <w:r w:rsidR="00296CE3">
        <w:t>group</w:t>
      </w:r>
      <w:r w:rsidR="0032009E" w:rsidRPr="006344B1">
        <w:t xml:space="preserve">. </w:t>
      </w:r>
    </w:p>
    <w:p w:rsidR="005C0267" w:rsidRPr="006344B1" w:rsidRDefault="0032009E" w:rsidP="00177663">
      <w:pPr>
        <w:spacing w:after="120" w:line="360" w:lineRule="auto"/>
        <w:ind w:firstLine="360"/>
        <w:jc w:val="both"/>
      </w:pPr>
      <w:r w:rsidRPr="006344B1">
        <w:t xml:space="preserve">The women in </w:t>
      </w:r>
      <w:r w:rsidR="00E05DDE">
        <w:t>both</w:t>
      </w:r>
      <w:r w:rsidRPr="006344B1">
        <w:t xml:space="preserve"> group</w:t>
      </w:r>
      <w:r w:rsidR="00E05DDE">
        <w:t>s completed the PANAS daily but only t</w:t>
      </w:r>
      <w:r w:rsidRPr="006344B1">
        <w:t xml:space="preserve">he women in the </w:t>
      </w:r>
      <w:r w:rsidR="00BB26E9">
        <w:t xml:space="preserve">naturally-cycling </w:t>
      </w:r>
      <w:r w:rsidRPr="006344B1">
        <w:t xml:space="preserve">group </w:t>
      </w:r>
      <w:r w:rsidR="00E05DDE">
        <w:t>used the digital ovulation test.</w:t>
      </w:r>
      <w:r w:rsidR="00CE5478">
        <w:t xml:space="preserve"> T</w:t>
      </w:r>
      <w:r w:rsidR="00BB5638" w:rsidRPr="006344B1">
        <w:t>h</w:t>
      </w:r>
      <w:r w:rsidR="00CE5478">
        <w:t>is</w:t>
      </w:r>
      <w:r w:rsidR="00BB5638" w:rsidRPr="006344B1">
        <w:t xml:space="preserve"> </w:t>
      </w:r>
      <w:r w:rsidRPr="006344B1">
        <w:t>test</w:t>
      </w:r>
      <w:r w:rsidR="00CE5478">
        <w:t>er</w:t>
      </w:r>
      <w:r w:rsidRPr="006344B1">
        <w:t xml:space="preserve"> measures the LH level in urine </w:t>
      </w:r>
      <w:r w:rsidR="00B436E8">
        <w:t>with a test stick</w:t>
      </w:r>
      <w:r w:rsidR="00CE5478">
        <w:t xml:space="preserve"> t</w:t>
      </w:r>
      <w:r w:rsidR="00CE5478" w:rsidRPr="006344B1">
        <w:t>o id</w:t>
      </w:r>
      <w:r w:rsidR="00CE5478">
        <w:t>entify the day of the LH peak</w:t>
      </w:r>
      <w:r w:rsidR="006150E3">
        <w:t xml:space="preserve">. </w:t>
      </w:r>
      <w:r w:rsidR="00B436E8">
        <w:t xml:space="preserve">To determine the first day for testing, the participants were instructed to use </w:t>
      </w:r>
      <w:r w:rsidR="008E51CC">
        <w:t>the Clearblue manufacturer’s recommended</w:t>
      </w:r>
      <w:r w:rsidR="00B436E8">
        <w:t xml:space="preserve"> online calculator (</w:t>
      </w:r>
      <w:r w:rsidR="00B436E8" w:rsidRPr="00B436E8">
        <w:t>www.clearblueeasy.com/start-testing-with-clearblue-easy-ovulation-tests.php</w:t>
      </w:r>
      <w:r w:rsidR="00B436E8">
        <w:t xml:space="preserve">). </w:t>
      </w:r>
      <w:r w:rsidR="006150E3">
        <w:t>Once the result</w:t>
      </w:r>
      <w:r w:rsidR="00B436E8">
        <w:t xml:space="preserve"> was</w:t>
      </w:r>
      <w:r w:rsidRPr="006344B1">
        <w:t xml:space="preserve"> positive (detection of an increase i</w:t>
      </w:r>
      <w:r w:rsidR="00B436E8">
        <w:t xml:space="preserve">n the LH), the participant </w:t>
      </w:r>
      <w:r w:rsidR="006150E3">
        <w:t>stopped</w:t>
      </w:r>
      <w:r w:rsidRPr="006344B1">
        <w:t xml:space="preserve"> using </w:t>
      </w:r>
      <w:r w:rsidR="00C67454">
        <w:t>the test</w:t>
      </w:r>
      <w:r w:rsidR="006A0F9E">
        <w:t xml:space="preserve"> and </w:t>
      </w:r>
      <w:r w:rsidR="00CE5478">
        <w:t>recorded</w:t>
      </w:r>
      <w:r w:rsidR="00296CE3">
        <w:t xml:space="preserve"> the day of the peak </w:t>
      </w:r>
      <w:r w:rsidR="006A0F9E">
        <w:t xml:space="preserve">in the PANAS. Each participant was given a new, unopened </w:t>
      </w:r>
      <w:r w:rsidR="005C7208" w:rsidRPr="006344B1">
        <w:t>ovulation test</w:t>
      </w:r>
      <w:r w:rsidR="00C67454">
        <w:t>er</w:t>
      </w:r>
      <w:r w:rsidR="005C7208" w:rsidRPr="006344B1">
        <w:t>.</w:t>
      </w:r>
      <w:r w:rsidR="0037347E" w:rsidRPr="006344B1">
        <w:t xml:space="preserve"> </w:t>
      </w:r>
    </w:p>
    <w:p w:rsidR="005C0267" w:rsidRDefault="006A0F9E" w:rsidP="00177663">
      <w:pPr>
        <w:spacing w:after="120" w:line="360" w:lineRule="auto"/>
        <w:ind w:firstLine="360"/>
        <w:jc w:val="both"/>
      </w:pPr>
      <w:r>
        <w:lastRenderedPageBreak/>
        <w:t>P</w:t>
      </w:r>
      <w:r w:rsidR="005C0267" w:rsidRPr="006344B1">
        <w:t>articipant</w:t>
      </w:r>
      <w:r>
        <w:t>s</w:t>
      </w:r>
      <w:r w:rsidR="005C0267" w:rsidRPr="006344B1">
        <w:t xml:space="preserve"> </w:t>
      </w:r>
      <w:r>
        <w:t>were</w:t>
      </w:r>
      <w:r w:rsidR="005C0267" w:rsidRPr="006344B1">
        <w:t xml:space="preserve"> assigned a random number to be able to </w:t>
      </w:r>
      <w:r w:rsidR="00CE5478">
        <w:t>link</w:t>
      </w:r>
      <w:r w:rsidR="005C0267" w:rsidRPr="006344B1">
        <w:t xml:space="preserve"> the results of the PANAS with the demographic data collected: age, race, socio-economic level, relationship status, whether they were attending college/university and the b</w:t>
      </w:r>
      <w:r w:rsidR="00CB22F5">
        <w:t>rand of contraceptive taken</w:t>
      </w:r>
      <w:r w:rsidR="005C0267" w:rsidRPr="006344B1">
        <w:t xml:space="preserve"> (for the </w:t>
      </w:r>
      <w:r w:rsidR="00BB26E9">
        <w:t xml:space="preserve">hormonally-contracepting </w:t>
      </w:r>
      <w:r w:rsidR="005C0267" w:rsidRPr="006344B1">
        <w:t xml:space="preserve">group only). </w:t>
      </w:r>
    </w:p>
    <w:p w:rsidR="00540C56" w:rsidRPr="006344B1" w:rsidRDefault="00540C56" w:rsidP="00177663">
      <w:pPr>
        <w:spacing w:after="120" w:line="360" w:lineRule="auto"/>
        <w:ind w:firstLine="360"/>
        <w:jc w:val="both"/>
      </w:pPr>
    </w:p>
    <w:p w:rsidR="002E3FC8" w:rsidRDefault="005C0267" w:rsidP="00177663">
      <w:pPr>
        <w:spacing w:after="120" w:line="360" w:lineRule="auto"/>
        <w:jc w:val="both"/>
        <w:rPr>
          <w:b/>
        </w:rPr>
      </w:pPr>
      <w:r w:rsidRPr="006344B1">
        <w:rPr>
          <w:b/>
        </w:rPr>
        <w:t>3. Results</w:t>
      </w:r>
    </w:p>
    <w:p w:rsidR="00F35988" w:rsidRDefault="00F35988" w:rsidP="00177663">
      <w:pPr>
        <w:spacing w:after="120" w:line="360" w:lineRule="auto"/>
        <w:ind w:firstLine="360"/>
        <w:jc w:val="both"/>
      </w:pPr>
      <w:r>
        <w:t>D</w:t>
      </w:r>
      <w:r w:rsidRPr="006344B1">
        <w:t xml:space="preserve">emographic data </w:t>
      </w:r>
      <w:r>
        <w:t xml:space="preserve">breakdown </w:t>
      </w:r>
      <w:r w:rsidRPr="006344B1">
        <w:t>show</w:t>
      </w:r>
      <w:r>
        <w:t>s that the sample was</w:t>
      </w:r>
      <w:r w:rsidRPr="006344B1">
        <w:t xml:space="preserve"> heterogeneous. </w:t>
      </w:r>
      <w:r w:rsidRPr="000451DB">
        <w:t>The race was diverse: 37% Caucasian, 27% Hispanic, 20% Asian-American, 10% African-American, and 6% other races (Indian and Persian). The socioeconomic data was also varied: 10% lower class, 13% lower-middle class, 50% middle class, and 27% upper-middle class. Around 63% reported being in a relationship. The most homogeneous data was</w:t>
      </w:r>
      <w:r>
        <w:t xml:space="preserve"> the</w:t>
      </w:r>
      <w:r w:rsidRPr="000451DB">
        <w:t xml:space="preserve"> education level with 77%</w:t>
      </w:r>
      <w:r w:rsidRPr="00463994">
        <w:rPr>
          <w:color w:val="FF0000"/>
        </w:rPr>
        <w:t xml:space="preserve"> </w:t>
      </w:r>
      <w:r>
        <w:t xml:space="preserve">of participants </w:t>
      </w:r>
      <w:r w:rsidRPr="006344B1">
        <w:t>attending university</w:t>
      </w:r>
      <w:r>
        <w:t>.</w:t>
      </w:r>
      <w:r w:rsidRPr="006344B1">
        <w:t xml:space="preserve"> </w:t>
      </w:r>
      <w:r>
        <w:t>Moreover, t</w:t>
      </w:r>
      <w:r w:rsidRPr="006344B1">
        <w:t xml:space="preserve">he </w:t>
      </w:r>
      <w:r>
        <w:t xml:space="preserve">hormonally-contracepting women group </w:t>
      </w:r>
      <w:r w:rsidRPr="006344B1">
        <w:t xml:space="preserve">participants </w:t>
      </w:r>
      <w:r>
        <w:t xml:space="preserve">reported </w:t>
      </w:r>
      <w:r w:rsidRPr="006344B1">
        <w:t>us</w:t>
      </w:r>
      <w:r>
        <w:t>ing</w:t>
      </w:r>
      <w:r w:rsidRPr="006344B1">
        <w:t xml:space="preserve"> </w:t>
      </w:r>
      <w:r>
        <w:t xml:space="preserve">a variety of HC brands: </w:t>
      </w:r>
      <w:r w:rsidRPr="006344B1">
        <w:t xml:space="preserve">Ortho-cycle, </w:t>
      </w:r>
      <w:proofErr w:type="spellStart"/>
      <w:r w:rsidRPr="006344B1">
        <w:t>Gildess</w:t>
      </w:r>
      <w:proofErr w:type="spellEnd"/>
      <w:r w:rsidRPr="006344B1">
        <w:t xml:space="preserve">, </w:t>
      </w:r>
      <w:proofErr w:type="spellStart"/>
      <w:r w:rsidRPr="006344B1">
        <w:t>Chateal</w:t>
      </w:r>
      <w:proofErr w:type="spellEnd"/>
      <w:r w:rsidRPr="006344B1">
        <w:t xml:space="preserve">, </w:t>
      </w:r>
      <w:proofErr w:type="spellStart"/>
      <w:r w:rsidRPr="006344B1">
        <w:t>Yaz</w:t>
      </w:r>
      <w:proofErr w:type="spellEnd"/>
      <w:r w:rsidRPr="006344B1">
        <w:t xml:space="preserve"> and Dian 35</w:t>
      </w:r>
      <w:r>
        <w:t xml:space="preserve"> among others</w:t>
      </w:r>
      <w:r w:rsidRPr="006344B1">
        <w:t>.</w:t>
      </w:r>
      <w:r>
        <w:t xml:space="preserve"> </w:t>
      </w:r>
    </w:p>
    <w:p w:rsidR="00F35988" w:rsidRPr="006344B1" w:rsidRDefault="00F35988" w:rsidP="00177663">
      <w:pPr>
        <w:spacing w:after="120" w:line="360" w:lineRule="auto"/>
        <w:jc w:val="both"/>
        <w:rPr>
          <w:b/>
        </w:rPr>
      </w:pPr>
    </w:p>
    <w:p w:rsidR="002E3FC8" w:rsidRPr="006344B1" w:rsidRDefault="002E3FC8" w:rsidP="00177663">
      <w:pPr>
        <w:spacing w:after="120" w:line="360" w:lineRule="auto"/>
        <w:jc w:val="both"/>
        <w:rPr>
          <w:b/>
        </w:rPr>
      </w:pPr>
      <w:r w:rsidRPr="006344B1">
        <w:rPr>
          <w:b/>
        </w:rPr>
        <w:t xml:space="preserve">3.1. </w:t>
      </w:r>
      <w:r w:rsidR="005C0267" w:rsidRPr="006344B1">
        <w:rPr>
          <w:b/>
        </w:rPr>
        <w:t>Measures</w:t>
      </w:r>
    </w:p>
    <w:p w:rsidR="002362B3" w:rsidRDefault="002362B3" w:rsidP="00177663">
      <w:pPr>
        <w:spacing w:after="120" w:line="360" w:lineRule="auto"/>
        <w:ind w:firstLine="360"/>
        <w:jc w:val="both"/>
      </w:pPr>
      <w:r>
        <w:t xml:space="preserve">To measure the LH, a tester was used. This tester returns a positive result above a certain threshold (40 </w:t>
      </w:r>
      <w:proofErr w:type="spellStart"/>
      <w:r>
        <w:t>mlU</w:t>
      </w:r>
      <w:proofErr w:type="spellEnd"/>
      <w:r>
        <w:t xml:space="preserve">/ml). </w:t>
      </w:r>
      <w:r w:rsidRPr="006344B1">
        <w:t xml:space="preserve">The LH peak in the </w:t>
      </w:r>
      <w:r>
        <w:t xml:space="preserve">naturally-cycling </w:t>
      </w:r>
      <w:r w:rsidRPr="006344B1">
        <w:t xml:space="preserve">group was reported between the </w:t>
      </w:r>
      <w:r>
        <w:t>12</w:t>
      </w:r>
      <w:r w:rsidRPr="006344B1">
        <w:rPr>
          <w:vertAlign w:val="superscript"/>
        </w:rPr>
        <w:t>th</w:t>
      </w:r>
      <w:r w:rsidRPr="006344B1">
        <w:t xml:space="preserve"> and 26</w:t>
      </w:r>
      <w:r w:rsidRPr="006344B1">
        <w:rPr>
          <w:vertAlign w:val="superscript"/>
        </w:rPr>
        <w:t>th</w:t>
      </w:r>
      <w:r w:rsidRPr="006344B1">
        <w:t xml:space="preserve"> day</w:t>
      </w:r>
      <w:r>
        <w:t>s</w:t>
      </w:r>
      <w:r w:rsidRPr="006344B1">
        <w:t xml:space="preserve"> of the menstrual cycle</w:t>
      </w:r>
      <w:r>
        <w:t xml:space="preserve">. </w:t>
      </w:r>
      <w:r w:rsidRPr="00B65221">
        <w:t>Ovulation usually occurs within 10-24 hours after LH reaches its peak.</w:t>
      </w:r>
      <w:r>
        <w:t xml:space="preserve"> Using a o</w:t>
      </w:r>
      <w:r w:rsidRPr="008D6885">
        <w:t xml:space="preserve">ne-way ANOVA </w:t>
      </w:r>
      <w:r>
        <w:t>(in SPSS), the difference</w:t>
      </w:r>
      <w:r w:rsidRPr="006344B1">
        <w:t xml:space="preserve"> </w:t>
      </w:r>
      <w:r>
        <w:t>in NA and PA the day of the LH peak was</w:t>
      </w:r>
      <w:r w:rsidRPr="006344B1">
        <w:t xml:space="preserve"> </w:t>
      </w:r>
      <w:r>
        <w:t xml:space="preserve">compared in </w:t>
      </w:r>
      <w:r w:rsidRPr="006344B1">
        <w:t xml:space="preserve">both the </w:t>
      </w:r>
      <w:r>
        <w:t xml:space="preserve">naturally-cycling group (NCG) </w:t>
      </w:r>
      <w:r w:rsidRPr="006344B1">
        <w:t xml:space="preserve">and </w:t>
      </w:r>
      <w:r>
        <w:t>hormonally-contracepting</w:t>
      </w:r>
      <w:r w:rsidRPr="006344B1">
        <w:t xml:space="preserve"> group</w:t>
      </w:r>
      <w:r>
        <w:t xml:space="preserve"> (HCG) </w:t>
      </w:r>
      <w:r w:rsidRPr="008D6885">
        <w:t>to determine if the groups were significantly different</w:t>
      </w:r>
      <w:r>
        <w:t>.</w:t>
      </w:r>
    </w:p>
    <w:p w:rsidR="00D74ED6" w:rsidRDefault="00D74ED6" w:rsidP="00177663">
      <w:pPr>
        <w:spacing w:after="120" w:line="360" w:lineRule="auto"/>
        <w:ind w:firstLine="360"/>
        <w:jc w:val="both"/>
      </w:pPr>
    </w:p>
    <w:p w:rsidR="002362B3" w:rsidRDefault="002362B3" w:rsidP="00177663">
      <w:pPr>
        <w:spacing w:after="120" w:line="360" w:lineRule="auto"/>
        <w:jc w:val="both"/>
        <w:rPr>
          <w:b/>
        </w:rPr>
      </w:pPr>
      <w:r>
        <w:rPr>
          <w:b/>
        </w:rPr>
        <w:t>3.1.1</w:t>
      </w:r>
      <w:r w:rsidRPr="006344B1">
        <w:rPr>
          <w:b/>
        </w:rPr>
        <w:t xml:space="preserve">. </w:t>
      </w:r>
      <w:r>
        <w:rPr>
          <w:b/>
        </w:rPr>
        <w:t xml:space="preserve">Days of the LH peak: days 12-19 </w:t>
      </w:r>
    </w:p>
    <w:p w:rsidR="002362B3" w:rsidRDefault="002362B3" w:rsidP="00177663">
      <w:pPr>
        <w:spacing w:after="120" w:line="360" w:lineRule="auto"/>
        <w:ind w:firstLine="360"/>
        <w:jc w:val="both"/>
      </w:pPr>
      <w:r w:rsidRPr="008D6885">
        <w:t xml:space="preserve">The analysis of the </w:t>
      </w:r>
      <w:r>
        <w:t xml:space="preserve">averages per day of the </w:t>
      </w:r>
      <w:r w:rsidRPr="008D6885">
        <w:t>data for the days 12-19, when 92.3% of the participants reported the LH peak, was performed without aligning the LH peaks. For this analysis, the data from the participant who reported the peak on the 26th day was excluded</w:t>
      </w:r>
      <w:r>
        <w:t xml:space="preserve"> for being significantly outside of the range of days where it would have been expected</w:t>
      </w:r>
      <w:r w:rsidRPr="008D6885">
        <w:t xml:space="preserve">. This analysis showed a statistically significant difference in both PA </w:t>
      </w:r>
      <w:r>
        <w:t>(F(1,14) = 25.032, p =.000</w:t>
      </w:r>
      <w:r w:rsidRPr="008D6885">
        <w:t>)</w:t>
      </w:r>
      <w:r w:rsidR="0051553E">
        <w:t xml:space="preserve">, Fig. </w:t>
      </w:r>
      <w:r w:rsidR="00A61A6F">
        <w:t>3</w:t>
      </w:r>
      <w:r w:rsidR="0051553E">
        <w:t>,</w:t>
      </w:r>
      <w:r>
        <w:t xml:space="preserve"> and NA </w:t>
      </w:r>
      <w:r w:rsidRPr="008D6885">
        <w:t>(F(1,14) = 10.180, p =.007</w:t>
      </w:r>
      <w:r>
        <w:t>)</w:t>
      </w:r>
      <w:r w:rsidR="0051553E">
        <w:t xml:space="preserve">, Fig. </w:t>
      </w:r>
      <w:r w:rsidR="00A61A6F">
        <w:t>4</w:t>
      </w:r>
      <w:r>
        <w:t xml:space="preserve">. </w:t>
      </w:r>
    </w:p>
    <w:p w:rsidR="005B7A17" w:rsidRDefault="005B7A17" w:rsidP="00177663">
      <w:pPr>
        <w:spacing w:after="120" w:line="360" w:lineRule="auto"/>
        <w:ind w:firstLine="360"/>
        <w:jc w:val="both"/>
      </w:pPr>
    </w:p>
    <w:p w:rsidR="002362B3" w:rsidRDefault="00A55C34" w:rsidP="00177663">
      <w:pPr>
        <w:spacing w:after="120" w:line="360" w:lineRule="auto"/>
        <w:jc w:val="both"/>
      </w:pPr>
      <w:r>
        <w:rPr>
          <w:b/>
          <w:noProof/>
        </w:rPr>
        <w:lastRenderedPageBreak/>
        <w:drawing>
          <wp:anchor distT="0" distB="0" distL="114300" distR="114300" simplePos="0" relativeHeight="251671552" behindDoc="1" locked="0" layoutInCell="1" allowOverlap="1">
            <wp:simplePos x="0" y="0"/>
            <wp:positionH relativeFrom="margin">
              <wp:posOffset>3211195</wp:posOffset>
            </wp:positionH>
            <wp:positionV relativeFrom="paragraph">
              <wp:posOffset>222250</wp:posOffset>
            </wp:positionV>
            <wp:extent cx="2813050" cy="1866900"/>
            <wp:effectExtent l="0" t="0" r="6350" b="0"/>
            <wp:wrapTight wrapText="bothSides">
              <wp:wrapPolygon edited="0">
                <wp:start x="0" y="0"/>
                <wp:lineTo x="0" y="21380"/>
                <wp:lineTo x="21502" y="21380"/>
                <wp:lineTo x="2150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ublication2.jpg"/>
                    <pic:cNvPicPr/>
                  </pic:nvPicPr>
                  <pic:blipFill rotWithShape="1">
                    <a:blip r:embed="rId13" cstate="print">
                      <a:extLst>
                        <a:ext uri="{28A0092B-C50C-407E-A947-70E740481C1C}">
                          <a14:useLocalDpi xmlns:a14="http://schemas.microsoft.com/office/drawing/2010/main" val="0"/>
                        </a:ext>
                      </a:extLst>
                    </a:blip>
                    <a:srcRect l="10538" t="33068" r="11241" b="26814"/>
                    <a:stretch/>
                  </pic:blipFill>
                  <pic:spPr bwMode="auto">
                    <a:xfrm>
                      <a:off x="0" y="0"/>
                      <a:ext cx="2813050" cy="186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70528" behindDoc="1" locked="0" layoutInCell="1" allowOverlap="1">
            <wp:simplePos x="0" y="0"/>
            <wp:positionH relativeFrom="column">
              <wp:posOffset>11430</wp:posOffset>
            </wp:positionH>
            <wp:positionV relativeFrom="paragraph">
              <wp:posOffset>214630</wp:posOffset>
            </wp:positionV>
            <wp:extent cx="2959735" cy="1905635"/>
            <wp:effectExtent l="0" t="0" r="0" b="0"/>
            <wp:wrapTight wrapText="bothSides">
              <wp:wrapPolygon edited="0">
                <wp:start x="0" y="0"/>
                <wp:lineTo x="0" y="21377"/>
                <wp:lineTo x="21410" y="21377"/>
                <wp:lineTo x="2141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ublication1.jpg"/>
                    <pic:cNvPicPr/>
                  </pic:nvPicPr>
                  <pic:blipFill rotWithShape="1">
                    <a:blip r:embed="rId14" cstate="print">
                      <a:extLst>
                        <a:ext uri="{28A0092B-C50C-407E-A947-70E740481C1C}">
                          <a14:useLocalDpi xmlns:a14="http://schemas.microsoft.com/office/drawing/2010/main" val="0"/>
                        </a:ext>
                      </a:extLst>
                    </a:blip>
                    <a:srcRect l="10733" t="32967" r="8131" b="26673"/>
                    <a:stretch/>
                  </pic:blipFill>
                  <pic:spPr bwMode="auto">
                    <a:xfrm>
                      <a:off x="0" y="0"/>
                      <a:ext cx="2959735" cy="1905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62B3">
        <w:t xml:space="preserve">               Fig. </w:t>
      </w:r>
      <w:r w:rsidR="00A61A6F">
        <w:t>3</w:t>
      </w:r>
      <w:r w:rsidR="002362B3">
        <w:t xml:space="preserve">. PA data </w:t>
      </w:r>
      <w:r w:rsidR="002362B3" w:rsidRPr="008D6885">
        <w:t>for the days 12-19</w:t>
      </w:r>
      <w:r w:rsidR="002362B3">
        <w:tab/>
      </w:r>
      <w:r w:rsidR="002362B3">
        <w:tab/>
      </w:r>
      <w:r w:rsidR="002362B3">
        <w:tab/>
        <w:t xml:space="preserve"> Fig. </w:t>
      </w:r>
      <w:r w:rsidR="00A61A6F">
        <w:t>4</w:t>
      </w:r>
      <w:r w:rsidR="002362B3">
        <w:t xml:space="preserve">. NA data </w:t>
      </w:r>
      <w:r w:rsidR="002362B3" w:rsidRPr="008D6885">
        <w:t>for the days 12-19</w:t>
      </w:r>
    </w:p>
    <w:p w:rsidR="005B7A17" w:rsidRDefault="005B7A17" w:rsidP="00177663">
      <w:pPr>
        <w:spacing w:after="120" w:line="360" w:lineRule="auto"/>
        <w:jc w:val="both"/>
        <w:rPr>
          <w:b/>
        </w:rPr>
      </w:pPr>
    </w:p>
    <w:p w:rsidR="002362B3" w:rsidRDefault="002362B3" w:rsidP="00177663">
      <w:pPr>
        <w:spacing w:after="120" w:line="360" w:lineRule="auto"/>
        <w:jc w:val="both"/>
        <w:rPr>
          <w:b/>
        </w:rPr>
      </w:pPr>
      <w:r>
        <w:rPr>
          <w:b/>
        </w:rPr>
        <w:t>3.1.2</w:t>
      </w:r>
      <w:r w:rsidRPr="006344B1">
        <w:rPr>
          <w:b/>
        </w:rPr>
        <w:t xml:space="preserve">. </w:t>
      </w:r>
      <w:r>
        <w:rPr>
          <w:b/>
        </w:rPr>
        <w:t>The day of the</w:t>
      </w:r>
      <w:r w:rsidRPr="006344B1">
        <w:rPr>
          <w:b/>
        </w:rPr>
        <w:t xml:space="preserve"> LH</w:t>
      </w:r>
      <w:r>
        <w:rPr>
          <w:b/>
        </w:rPr>
        <w:t xml:space="preserve"> peak</w:t>
      </w:r>
    </w:p>
    <w:p w:rsidR="002362B3" w:rsidRDefault="002362B3" w:rsidP="00177663">
      <w:pPr>
        <w:spacing w:after="120" w:line="360" w:lineRule="auto"/>
        <w:ind w:firstLine="360"/>
        <w:jc w:val="both"/>
      </w:pPr>
      <w:r>
        <w:t xml:space="preserve">Since </w:t>
      </w:r>
      <w:r w:rsidRPr="006344B1">
        <w:t xml:space="preserve">the </w:t>
      </w:r>
      <w:r>
        <w:t>hormonally-contracepting</w:t>
      </w:r>
      <w:r w:rsidRPr="006344B1">
        <w:t xml:space="preserve"> group</w:t>
      </w:r>
      <w:r>
        <w:t xml:space="preserve"> does</w:t>
      </w:r>
      <w:r w:rsidRPr="006344B1">
        <w:t xml:space="preserve"> not experience </w:t>
      </w:r>
      <w:r>
        <w:t>the LH</w:t>
      </w:r>
      <w:r w:rsidRPr="006344B1">
        <w:t xml:space="preserve"> peak, </w:t>
      </w:r>
      <w:r>
        <w:t>for the statistical analysis the day that the LH peak would have occurred if these women were not taking HC was used. Typically, this peak happens</w:t>
      </w:r>
      <w:r w:rsidRPr="006344B1">
        <w:t xml:space="preserve"> in the middle of the cycle</w:t>
      </w:r>
      <w:r>
        <w:t xml:space="preserve"> </w:t>
      </w:r>
      <w:r w:rsidRPr="006344B1">
        <w:t>(day 14 i</w:t>
      </w:r>
      <w:r>
        <w:t>n a 28-</w:t>
      </w:r>
      <w:r w:rsidRPr="006344B1">
        <w:t>day cycle</w:t>
      </w:r>
      <w:r>
        <w:t xml:space="preserve">) and since the cycles were of different lengths, this </w:t>
      </w:r>
      <w:r w:rsidRPr="006344B1">
        <w:t>middle day</w:t>
      </w:r>
      <w:r>
        <w:t xml:space="preserve"> had to be</w:t>
      </w:r>
      <w:r w:rsidRPr="006344B1">
        <w:t xml:space="preserve"> calculated for each participant separately. </w:t>
      </w:r>
      <w:r>
        <w:t>For the naturally-cycling group, the day that the LH peak was detected was used.</w:t>
      </w:r>
    </w:p>
    <w:p w:rsidR="002362B3" w:rsidRDefault="002362B3" w:rsidP="00177663">
      <w:pPr>
        <w:spacing w:after="120" w:line="360" w:lineRule="auto"/>
        <w:ind w:firstLine="360"/>
        <w:jc w:val="both"/>
      </w:pPr>
      <w:r>
        <w:t>When comparing the data between both groups using all of the participants individual data, no</w:t>
      </w:r>
      <w:r w:rsidRPr="006344B1">
        <w:t xml:space="preserve"> statistically significant differences in NA </w:t>
      </w:r>
      <w:r>
        <w:t>(F(1,28) = .598, p =.446</w:t>
      </w:r>
      <w:r w:rsidRPr="00955B1C">
        <w:t>) were observed during ovulat</w:t>
      </w:r>
      <w:r>
        <w:t>ion, b</w:t>
      </w:r>
      <w:r w:rsidRPr="00955B1C">
        <w:t xml:space="preserve">ut there were statistically significant differences in PA </w:t>
      </w:r>
      <w:r>
        <w:t>(F(1,28) = 7.161, p =.012).</w:t>
      </w:r>
    </w:p>
    <w:p w:rsidR="00D74ED6" w:rsidRDefault="00D74ED6" w:rsidP="00177663">
      <w:pPr>
        <w:spacing w:after="120" w:line="360" w:lineRule="auto"/>
        <w:ind w:firstLine="360"/>
        <w:jc w:val="both"/>
      </w:pPr>
    </w:p>
    <w:p w:rsidR="002362B3" w:rsidRDefault="002362B3" w:rsidP="00177663">
      <w:pPr>
        <w:spacing w:after="120" w:line="360" w:lineRule="auto"/>
        <w:jc w:val="both"/>
        <w:rPr>
          <w:b/>
        </w:rPr>
      </w:pPr>
      <w:r>
        <w:rPr>
          <w:b/>
        </w:rPr>
        <w:t>3.1.3. LH peak</w:t>
      </w:r>
      <w:r w:rsidRPr="006344B1">
        <w:rPr>
          <w:b/>
        </w:rPr>
        <w:t xml:space="preserve"> </w:t>
      </w:r>
      <w:r w:rsidRPr="00F10263">
        <w:rPr>
          <w:b/>
        </w:rPr>
        <w:t xml:space="preserve">in </w:t>
      </w:r>
      <w:r>
        <w:rPr>
          <w:b/>
        </w:rPr>
        <w:t xml:space="preserve">the same-length cycles: </w:t>
      </w:r>
      <w:r w:rsidRPr="00F10263">
        <w:rPr>
          <w:b/>
        </w:rPr>
        <w:t xml:space="preserve">28-day </w:t>
      </w:r>
    </w:p>
    <w:p w:rsidR="002362B3" w:rsidRDefault="002362B3" w:rsidP="00177663">
      <w:pPr>
        <w:spacing w:after="120" w:line="360" w:lineRule="auto"/>
        <w:ind w:firstLine="360"/>
        <w:jc w:val="both"/>
      </w:pPr>
      <w:r>
        <w:t>Nine of the participants had 28-day cycles: f</w:t>
      </w:r>
      <w:r w:rsidRPr="00A76CFA">
        <w:t xml:space="preserve">our </w:t>
      </w:r>
      <w:r>
        <w:t>in the naturally-cycling group and five in the hormonally-contracepting group. The LH peaks of the naturally-cycling participants all occurred in the middle of the cycle (days 13-15). These are the means of PA and NA for those days.</w:t>
      </w:r>
    </w:p>
    <w:p w:rsidR="002362B3" w:rsidRDefault="002362B3" w:rsidP="00177663">
      <w:pPr>
        <w:spacing w:after="120" w:line="360" w:lineRule="auto"/>
        <w:jc w:val="both"/>
      </w:pPr>
    </w:p>
    <w:p w:rsidR="00C61180" w:rsidRDefault="00865F08" w:rsidP="00177663">
      <w:pPr>
        <w:spacing w:after="120" w:line="360" w:lineRule="auto"/>
        <w:jc w:val="both"/>
      </w:pPr>
      <w:r>
        <w:rPr>
          <w:noProof/>
        </w:rPr>
        <w:lastRenderedPageBreak/>
        <w:drawing>
          <wp:anchor distT="0" distB="0" distL="114300" distR="114300" simplePos="0" relativeHeight="251672576" behindDoc="1" locked="0" layoutInCell="1" allowOverlap="1">
            <wp:simplePos x="0" y="0"/>
            <wp:positionH relativeFrom="column">
              <wp:posOffset>3100070</wp:posOffset>
            </wp:positionH>
            <wp:positionV relativeFrom="paragraph">
              <wp:posOffset>259715</wp:posOffset>
            </wp:positionV>
            <wp:extent cx="2800350" cy="1840230"/>
            <wp:effectExtent l="0" t="0" r="0" b="7620"/>
            <wp:wrapTight wrapText="bothSides">
              <wp:wrapPolygon edited="0">
                <wp:start x="0" y="0"/>
                <wp:lineTo x="0" y="21466"/>
                <wp:lineTo x="21453" y="21466"/>
                <wp:lineTo x="2145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 6.jpg"/>
                    <pic:cNvPicPr/>
                  </pic:nvPicPr>
                  <pic:blipFill rotWithShape="1">
                    <a:blip r:embed="rId15" cstate="print">
                      <a:extLst>
                        <a:ext uri="{28A0092B-C50C-407E-A947-70E740481C1C}">
                          <a14:useLocalDpi xmlns:a14="http://schemas.microsoft.com/office/drawing/2010/main" val="0"/>
                        </a:ext>
                      </a:extLst>
                    </a:blip>
                    <a:srcRect l="11573" t="32866" r="10137" b="27369"/>
                    <a:stretch/>
                  </pic:blipFill>
                  <pic:spPr bwMode="auto">
                    <a:xfrm>
                      <a:off x="0" y="0"/>
                      <a:ext cx="2800350" cy="1840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simplePos x="0" y="0"/>
            <wp:positionH relativeFrom="margin">
              <wp:align>left</wp:align>
            </wp:positionH>
            <wp:positionV relativeFrom="paragraph">
              <wp:posOffset>276225</wp:posOffset>
            </wp:positionV>
            <wp:extent cx="2800350" cy="1819275"/>
            <wp:effectExtent l="0" t="0" r="0" b="9525"/>
            <wp:wrapTight wrapText="bothSides">
              <wp:wrapPolygon edited="0">
                <wp:start x="0" y="0"/>
                <wp:lineTo x="0" y="21487"/>
                <wp:lineTo x="21453" y="21487"/>
                <wp:lineTo x="21453"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ig 5.jpg"/>
                    <pic:cNvPicPr/>
                  </pic:nvPicPr>
                  <pic:blipFill rotWithShape="1">
                    <a:blip r:embed="rId16" cstate="print">
                      <a:extLst>
                        <a:ext uri="{28A0092B-C50C-407E-A947-70E740481C1C}">
                          <a14:useLocalDpi xmlns:a14="http://schemas.microsoft.com/office/drawing/2010/main" val="0"/>
                        </a:ext>
                      </a:extLst>
                    </a:blip>
                    <a:srcRect l="10214" t="31069" r="12775" b="30267"/>
                    <a:stretch/>
                  </pic:blipFill>
                  <pic:spPr bwMode="auto">
                    <a:xfrm>
                      <a:off x="0" y="0"/>
                      <a:ext cx="2800350" cy="1819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07DE">
        <w:t xml:space="preserve">Fig. </w:t>
      </w:r>
      <w:r w:rsidR="00A61A6F">
        <w:t>5</w:t>
      </w:r>
      <w:r w:rsidR="002362B3">
        <w:t>. Means of P</w:t>
      </w:r>
      <w:r w:rsidR="002362B3" w:rsidRPr="00A76CFA">
        <w:t>A</w:t>
      </w:r>
      <w:r w:rsidR="002362B3">
        <w:t xml:space="preserve"> in days 13-15</w:t>
      </w:r>
      <w:r w:rsidR="00C61180">
        <w:t xml:space="preserve"> </w:t>
      </w:r>
      <w:r w:rsidR="00C61180">
        <w:tab/>
      </w:r>
      <w:r w:rsidR="00C61180">
        <w:tab/>
        <w:t xml:space="preserve">           Fig. </w:t>
      </w:r>
      <w:r w:rsidR="00A61A6F">
        <w:t>6</w:t>
      </w:r>
      <w:r w:rsidR="00C61180">
        <w:t>. Means of N</w:t>
      </w:r>
      <w:r w:rsidR="00C61180" w:rsidRPr="00A76CFA">
        <w:t>A</w:t>
      </w:r>
      <w:r w:rsidR="00C61180">
        <w:t xml:space="preserve"> in days 13-15</w:t>
      </w:r>
    </w:p>
    <w:p w:rsidR="005B7A17" w:rsidRDefault="005B7A17" w:rsidP="00177663">
      <w:pPr>
        <w:spacing w:after="120" w:line="360" w:lineRule="auto"/>
        <w:ind w:firstLine="360"/>
        <w:jc w:val="both"/>
      </w:pPr>
    </w:p>
    <w:p w:rsidR="002362B3" w:rsidRDefault="002362B3" w:rsidP="00177663">
      <w:pPr>
        <w:spacing w:after="120" w:line="360" w:lineRule="auto"/>
        <w:ind w:firstLine="360"/>
        <w:jc w:val="both"/>
      </w:pPr>
      <w:r>
        <w:t xml:space="preserve">The mean PA scores per day </w:t>
      </w:r>
      <w:r w:rsidR="0051553E">
        <w:t xml:space="preserve">(Fig. </w:t>
      </w:r>
      <w:r w:rsidR="00A61A6F">
        <w:t>5</w:t>
      </w:r>
      <w:r w:rsidR="0051553E">
        <w:t xml:space="preserve">) </w:t>
      </w:r>
      <w:r>
        <w:t xml:space="preserve">were higher in the naturally-cycling group and the mean NA scores per day </w:t>
      </w:r>
      <w:r w:rsidR="0051553E">
        <w:t xml:space="preserve">(Fig. </w:t>
      </w:r>
      <w:r w:rsidR="00A61A6F">
        <w:t>6</w:t>
      </w:r>
      <w:r w:rsidR="0051553E">
        <w:t xml:space="preserve">) </w:t>
      </w:r>
      <w:r>
        <w:t>were higher for the hormonally-contracepting group during ovulation. When looking at all the data for all the days of the cycle, the n</w:t>
      </w:r>
      <w:r w:rsidRPr="00A76CFA">
        <w:t>aturally-cycling</w:t>
      </w:r>
      <w:r>
        <w:t xml:space="preserve"> group’s PA mean scores </w:t>
      </w:r>
      <w:r w:rsidR="0051553E">
        <w:t xml:space="preserve">(Fig. </w:t>
      </w:r>
      <w:r w:rsidR="00A61A6F">
        <w:t>7</w:t>
      </w:r>
      <w:r w:rsidR="0051553E">
        <w:t xml:space="preserve">) </w:t>
      </w:r>
      <w:r>
        <w:t>were higher during ovulation (days 13-15</w:t>
      </w:r>
      <w:r w:rsidR="007354F8">
        <w:t xml:space="preserve"> in red</w:t>
      </w:r>
      <w:r>
        <w:t>) while the</w:t>
      </w:r>
      <w:r w:rsidRPr="006B260B">
        <w:t xml:space="preserve"> </w:t>
      </w:r>
      <w:r>
        <w:t xml:space="preserve">hormonally-contracepting group scores </w:t>
      </w:r>
      <w:r w:rsidR="0051553E">
        <w:t xml:space="preserve">(Fig. </w:t>
      </w:r>
      <w:r w:rsidR="00A61A6F">
        <w:t>8</w:t>
      </w:r>
      <w:r w:rsidR="0051553E">
        <w:t xml:space="preserve">) </w:t>
      </w:r>
      <w:r>
        <w:t>were lower.</w:t>
      </w:r>
    </w:p>
    <w:p w:rsidR="00E97180" w:rsidRDefault="00E97180" w:rsidP="00177663">
      <w:pPr>
        <w:spacing w:after="120" w:line="360" w:lineRule="auto"/>
        <w:jc w:val="both"/>
        <w:rPr>
          <w:b/>
        </w:rPr>
      </w:pPr>
    </w:p>
    <w:p w:rsidR="002362B3" w:rsidRDefault="002362B3" w:rsidP="00177663">
      <w:pPr>
        <w:spacing w:after="120" w:line="360" w:lineRule="auto"/>
        <w:jc w:val="both"/>
        <w:rPr>
          <w:b/>
        </w:rPr>
      </w:pPr>
      <w:r w:rsidRPr="00E97180">
        <w:rPr>
          <w:b/>
        </w:rPr>
        <w:t xml:space="preserve">Fig. </w:t>
      </w:r>
      <w:r w:rsidR="00A61A6F" w:rsidRPr="00E97180">
        <w:rPr>
          <w:b/>
        </w:rPr>
        <w:t>7</w:t>
      </w:r>
      <w:r w:rsidRPr="00E97180">
        <w:rPr>
          <w:b/>
        </w:rPr>
        <w:t>. Naturally-cycling daily PA mean scores in the 28-day cycle participants</w:t>
      </w:r>
    </w:p>
    <w:p w:rsidR="00A01D08" w:rsidRDefault="00E97180" w:rsidP="00177663">
      <w:pPr>
        <w:spacing w:after="120" w:line="360" w:lineRule="auto"/>
        <w:jc w:val="both"/>
      </w:pPr>
      <w:r>
        <w:rPr>
          <w:noProof/>
        </w:rPr>
        <w:drawing>
          <wp:inline distT="0" distB="0" distL="0" distR="0">
            <wp:extent cx="4683419" cy="2318447"/>
            <wp:effectExtent l="19050" t="19050" r="22225" b="247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ig 7.jpg"/>
                    <pic:cNvPicPr/>
                  </pic:nvPicPr>
                  <pic:blipFill rotWithShape="1">
                    <a:blip r:embed="rId17">
                      <a:extLst>
                        <a:ext uri="{28A0092B-C50C-407E-A947-70E740481C1C}">
                          <a14:useLocalDpi xmlns:a14="http://schemas.microsoft.com/office/drawing/2010/main" val="0"/>
                        </a:ext>
                      </a:extLst>
                    </a:blip>
                    <a:srcRect l="6271" t="33673" r="20099" b="38162"/>
                    <a:stretch/>
                  </pic:blipFill>
                  <pic:spPr bwMode="auto">
                    <a:xfrm>
                      <a:off x="0" y="0"/>
                      <a:ext cx="4694903" cy="2324132"/>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rsidR="00A1005F" w:rsidRDefault="00A1005F" w:rsidP="00A1005F">
      <w:pPr>
        <w:spacing w:after="120" w:line="360" w:lineRule="auto"/>
        <w:jc w:val="both"/>
        <w:rPr>
          <w:i/>
          <w:sz w:val="16"/>
          <w:szCs w:val="16"/>
        </w:rPr>
      </w:pPr>
      <w:r w:rsidRPr="00085B7B">
        <w:rPr>
          <w:i/>
          <w:sz w:val="16"/>
          <w:szCs w:val="16"/>
        </w:rPr>
        <w:t>The Standard Deviation</w:t>
      </w:r>
      <w:r>
        <w:rPr>
          <w:i/>
          <w:sz w:val="16"/>
          <w:szCs w:val="16"/>
        </w:rPr>
        <w:t xml:space="preserve"> is 2.85</w:t>
      </w:r>
    </w:p>
    <w:p w:rsidR="00A01D08" w:rsidRDefault="00A01D08" w:rsidP="00177663">
      <w:pPr>
        <w:spacing w:after="120" w:line="360" w:lineRule="auto"/>
        <w:jc w:val="both"/>
      </w:pPr>
    </w:p>
    <w:p w:rsidR="00E97180" w:rsidRDefault="00E97180" w:rsidP="00177663">
      <w:pPr>
        <w:spacing w:after="120" w:line="360" w:lineRule="auto"/>
        <w:jc w:val="both"/>
        <w:rPr>
          <w:b/>
        </w:rPr>
      </w:pPr>
    </w:p>
    <w:p w:rsidR="00E97180" w:rsidRDefault="00E97180" w:rsidP="00177663">
      <w:pPr>
        <w:spacing w:after="120" w:line="360" w:lineRule="auto"/>
        <w:jc w:val="both"/>
        <w:rPr>
          <w:b/>
        </w:rPr>
      </w:pPr>
    </w:p>
    <w:p w:rsidR="002362B3" w:rsidRPr="00E97180" w:rsidRDefault="002362B3" w:rsidP="00177663">
      <w:pPr>
        <w:spacing w:after="120" w:line="360" w:lineRule="auto"/>
        <w:jc w:val="both"/>
        <w:rPr>
          <w:b/>
        </w:rPr>
      </w:pPr>
      <w:r w:rsidRPr="00E97180">
        <w:rPr>
          <w:b/>
        </w:rPr>
        <w:lastRenderedPageBreak/>
        <w:t xml:space="preserve">Fig. </w:t>
      </w:r>
      <w:r w:rsidR="00A61A6F" w:rsidRPr="00E97180">
        <w:rPr>
          <w:b/>
        </w:rPr>
        <w:t>8</w:t>
      </w:r>
      <w:r w:rsidRPr="00E97180">
        <w:rPr>
          <w:b/>
        </w:rPr>
        <w:t>. Hormonally-contracepting daily PA mean scores in the 28-day cycle participants</w:t>
      </w:r>
    </w:p>
    <w:p w:rsidR="00A01D08" w:rsidRDefault="00A01D08" w:rsidP="00A01D08">
      <w:pPr>
        <w:spacing w:after="120" w:line="360" w:lineRule="auto"/>
        <w:jc w:val="both"/>
      </w:pPr>
      <w:r>
        <w:rPr>
          <w:noProof/>
        </w:rPr>
        <w:drawing>
          <wp:inline distT="0" distB="0" distL="0" distR="0">
            <wp:extent cx="4153220" cy="2495451"/>
            <wp:effectExtent l="19050" t="19050" r="19050" b="196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 8.jpg"/>
                    <pic:cNvPicPr/>
                  </pic:nvPicPr>
                  <pic:blipFill rotWithShape="1">
                    <a:blip r:embed="rId18" cstate="print">
                      <a:extLst>
                        <a:ext uri="{28A0092B-C50C-407E-A947-70E740481C1C}">
                          <a14:useLocalDpi xmlns:a14="http://schemas.microsoft.com/office/drawing/2010/main" val="0"/>
                        </a:ext>
                      </a:extLst>
                    </a:blip>
                    <a:srcRect l="6271" t="30419" r="11102" b="31218"/>
                    <a:stretch/>
                  </pic:blipFill>
                  <pic:spPr bwMode="auto">
                    <a:xfrm>
                      <a:off x="0" y="0"/>
                      <a:ext cx="4162835" cy="2501228"/>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rsidR="00210F60" w:rsidRDefault="00210F60" w:rsidP="00210F60">
      <w:pPr>
        <w:spacing w:after="120" w:line="360" w:lineRule="auto"/>
        <w:jc w:val="both"/>
        <w:rPr>
          <w:i/>
          <w:sz w:val="16"/>
          <w:szCs w:val="16"/>
        </w:rPr>
      </w:pPr>
      <w:r w:rsidRPr="00085B7B">
        <w:rPr>
          <w:i/>
          <w:sz w:val="16"/>
          <w:szCs w:val="16"/>
        </w:rPr>
        <w:t>The Standard Deviation</w:t>
      </w:r>
      <w:r>
        <w:rPr>
          <w:i/>
          <w:sz w:val="16"/>
          <w:szCs w:val="16"/>
        </w:rPr>
        <w:t xml:space="preserve"> is 2.6</w:t>
      </w:r>
    </w:p>
    <w:p w:rsidR="00210F60" w:rsidRDefault="00210F60" w:rsidP="00210F60">
      <w:pPr>
        <w:spacing w:after="120" w:line="360" w:lineRule="auto"/>
        <w:jc w:val="both"/>
      </w:pPr>
    </w:p>
    <w:p w:rsidR="002362B3" w:rsidRDefault="002362B3" w:rsidP="00177663">
      <w:pPr>
        <w:spacing w:after="120" w:line="360" w:lineRule="auto"/>
        <w:ind w:firstLine="360"/>
        <w:jc w:val="both"/>
      </w:pPr>
      <w:r>
        <w:t>The n</w:t>
      </w:r>
      <w:r w:rsidRPr="00A76CFA">
        <w:t>aturally-cycling</w:t>
      </w:r>
      <w:r>
        <w:t xml:space="preserve"> group’s NA mean scores </w:t>
      </w:r>
      <w:r w:rsidR="0051553E">
        <w:t xml:space="preserve">(Fig. </w:t>
      </w:r>
      <w:r w:rsidR="00A61A6F">
        <w:t>9</w:t>
      </w:r>
      <w:r w:rsidR="0051553E">
        <w:t xml:space="preserve">) </w:t>
      </w:r>
      <w:r>
        <w:t>per day showed a decrease during ovulation (days 13-15</w:t>
      </w:r>
      <w:r w:rsidR="007354F8">
        <w:t xml:space="preserve"> in red</w:t>
      </w:r>
      <w:r>
        <w:t>) while the</w:t>
      </w:r>
      <w:r w:rsidRPr="006B260B">
        <w:t xml:space="preserve"> </w:t>
      </w:r>
      <w:r>
        <w:t xml:space="preserve">hormonally-contracepting group </w:t>
      </w:r>
      <w:r w:rsidR="0051553E">
        <w:t xml:space="preserve">(Fig. </w:t>
      </w:r>
      <w:r w:rsidR="00A61A6F">
        <w:t>10</w:t>
      </w:r>
      <w:r w:rsidR="0051553E">
        <w:t xml:space="preserve">) </w:t>
      </w:r>
      <w:r>
        <w:t>showed very little variation from the mean.</w:t>
      </w:r>
    </w:p>
    <w:p w:rsidR="005B7A17" w:rsidRDefault="005B7A17" w:rsidP="00177663">
      <w:pPr>
        <w:spacing w:after="120" w:line="360" w:lineRule="auto"/>
        <w:ind w:firstLine="360"/>
        <w:jc w:val="both"/>
      </w:pPr>
    </w:p>
    <w:p w:rsidR="002362B3" w:rsidRPr="00E97180" w:rsidRDefault="00DE07DE" w:rsidP="00A01D08">
      <w:pPr>
        <w:spacing w:after="0" w:line="360" w:lineRule="auto"/>
        <w:jc w:val="both"/>
        <w:rPr>
          <w:b/>
        </w:rPr>
      </w:pPr>
      <w:r w:rsidRPr="00E97180">
        <w:rPr>
          <w:b/>
        </w:rPr>
        <w:t xml:space="preserve">Fig. </w:t>
      </w:r>
      <w:r w:rsidR="00A61A6F" w:rsidRPr="00E97180">
        <w:rPr>
          <w:b/>
        </w:rPr>
        <w:t>9</w:t>
      </w:r>
      <w:r w:rsidR="002362B3" w:rsidRPr="00E97180">
        <w:rPr>
          <w:b/>
        </w:rPr>
        <w:t>. Naturally-cycling daily NA mean scores in the 28-day cycle participants</w:t>
      </w:r>
    </w:p>
    <w:p w:rsidR="005B7A17" w:rsidRDefault="00C10DDA" w:rsidP="00177663">
      <w:pPr>
        <w:spacing w:after="120" w:line="360" w:lineRule="auto"/>
        <w:jc w:val="both"/>
      </w:pPr>
      <w:r>
        <w:rPr>
          <w:b/>
          <w:noProof/>
        </w:rPr>
        <w:drawing>
          <wp:inline distT="0" distB="0" distL="0" distR="0" wp14:anchorId="479867B9" wp14:editId="3CD007A3">
            <wp:extent cx="4179042" cy="2101583"/>
            <wp:effectExtent l="19050" t="19050" r="12065" b="133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ig 9.jpg"/>
                    <pic:cNvPicPr/>
                  </pic:nvPicPr>
                  <pic:blipFill rotWithShape="1">
                    <a:blip r:embed="rId19">
                      <a:extLst>
                        <a:ext uri="{28A0092B-C50C-407E-A947-70E740481C1C}">
                          <a14:useLocalDpi xmlns:a14="http://schemas.microsoft.com/office/drawing/2010/main" val="0"/>
                        </a:ext>
                      </a:extLst>
                    </a:blip>
                    <a:srcRect l="6852" t="35664" r="22813" b="37004"/>
                    <a:stretch/>
                  </pic:blipFill>
                  <pic:spPr bwMode="auto">
                    <a:xfrm>
                      <a:off x="0" y="0"/>
                      <a:ext cx="4180428" cy="2102280"/>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rsidR="00A01D08" w:rsidRDefault="00A01D08" w:rsidP="00A01D08">
      <w:pPr>
        <w:spacing w:after="120" w:line="360" w:lineRule="auto"/>
        <w:jc w:val="both"/>
        <w:rPr>
          <w:i/>
          <w:sz w:val="16"/>
          <w:szCs w:val="16"/>
        </w:rPr>
      </w:pPr>
      <w:r w:rsidRPr="00085B7B">
        <w:rPr>
          <w:i/>
          <w:sz w:val="16"/>
          <w:szCs w:val="16"/>
        </w:rPr>
        <w:t>The Standard Deviation</w:t>
      </w:r>
      <w:r>
        <w:rPr>
          <w:i/>
          <w:sz w:val="16"/>
          <w:szCs w:val="16"/>
        </w:rPr>
        <w:t xml:space="preserve"> is 1.75</w:t>
      </w:r>
    </w:p>
    <w:p w:rsidR="00A01D08" w:rsidRDefault="00A01D08" w:rsidP="00177663">
      <w:pPr>
        <w:spacing w:after="120" w:line="360" w:lineRule="auto"/>
        <w:jc w:val="both"/>
      </w:pPr>
    </w:p>
    <w:p w:rsidR="00E97180" w:rsidRDefault="00E97180" w:rsidP="00177663">
      <w:pPr>
        <w:spacing w:after="120" w:line="360" w:lineRule="auto"/>
        <w:jc w:val="both"/>
      </w:pPr>
    </w:p>
    <w:p w:rsidR="002362B3" w:rsidRPr="00E97180" w:rsidRDefault="002362B3" w:rsidP="00177663">
      <w:pPr>
        <w:spacing w:after="120" w:line="360" w:lineRule="auto"/>
        <w:jc w:val="both"/>
        <w:rPr>
          <w:b/>
        </w:rPr>
      </w:pPr>
      <w:r w:rsidRPr="00E97180">
        <w:rPr>
          <w:b/>
        </w:rPr>
        <w:lastRenderedPageBreak/>
        <w:t xml:space="preserve">Fig. </w:t>
      </w:r>
      <w:r w:rsidR="00A61A6F" w:rsidRPr="00E97180">
        <w:rPr>
          <w:b/>
        </w:rPr>
        <w:t>10</w:t>
      </w:r>
      <w:r w:rsidRPr="00E97180">
        <w:rPr>
          <w:b/>
        </w:rPr>
        <w:t>. Hormonally-contracepting daily NA mean scores in the 28-day cycle participants</w:t>
      </w:r>
    </w:p>
    <w:p w:rsidR="00A01D08" w:rsidRDefault="006B7A78" w:rsidP="00177663">
      <w:pPr>
        <w:spacing w:after="120" w:line="360" w:lineRule="auto"/>
        <w:jc w:val="both"/>
        <w:rPr>
          <w:b/>
          <w:sz w:val="12"/>
          <w:szCs w:val="12"/>
        </w:rPr>
      </w:pPr>
      <w:r>
        <w:rPr>
          <w:b/>
          <w:noProof/>
          <w:sz w:val="12"/>
          <w:szCs w:val="12"/>
        </w:rPr>
        <w:drawing>
          <wp:inline distT="0" distB="0" distL="0" distR="0">
            <wp:extent cx="4341479" cy="2110368"/>
            <wp:effectExtent l="19050" t="19050" r="21590" b="2349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 10.jpg"/>
                    <pic:cNvPicPr/>
                  </pic:nvPicPr>
                  <pic:blipFill rotWithShape="1">
                    <a:blip r:embed="rId20">
                      <a:extLst>
                        <a:ext uri="{28A0092B-C50C-407E-A947-70E740481C1C}">
                          <a14:useLocalDpi xmlns:a14="http://schemas.microsoft.com/office/drawing/2010/main" val="0"/>
                        </a:ext>
                      </a:extLst>
                    </a:blip>
                    <a:srcRect l="6917" t="37362" r="25916" b="37409"/>
                    <a:stretch/>
                  </pic:blipFill>
                  <pic:spPr bwMode="auto">
                    <a:xfrm>
                      <a:off x="0" y="0"/>
                      <a:ext cx="4356786" cy="2117809"/>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rsidR="00F2256C" w:rsidRDefault="002362B3" w:rsidP="00177663">
      <w:pPr>
        <w:spacing w:after="120" w:line="360" w:lineRule="auto"/>
        <w:jc w:val="both"/>
        <w:rPr>
          <w:b/>
        </w:rPr>
      </w:pPr>
      <w:r w:rsidRPr="00085B7B">
        <w:rPr>
          <w:i/>
          <w:sz w:val="16"/>
          <w:szCs w:val="16"/>
        </w:rPr>
        <w:t>The Standard Deviation</w:t>
      </w:r>
      <w:r>
        <w:rPr>
          <w:i/>
          <w:sz w:val="16"/>
          <w:szCs w:val="16"/>
        </w:rPr>
        <w:t xml:space="preserve"> is 2.22</w:t>
      </w:r>
    </w:p>
    <w:p w:rsidR="00F2256C" w:rsidRDefault="00F2256C" w:rsidP="00177663">
      <w:pPr>
        <w:spacing w:after="120" w:line="360" w:lineRule="auto"/>
        <w:jc w:val="both"/>
        <w:rPr>
          <w:b/>
        </w:rPr>
      </w:pPr>
    </w:p>
    <w:p w:rsidR="00CD2B13" w:rsidRDefault="00CD2B13" w:rsidP="00177663">
      <w:pPr>
        <w:spacing w:after="120" w:line="360" w:lineRule="auto"/>
        <w:jc w:val="both"/>
        <w:rPr>
          <w:b/>
        </w:rPr>
      </w:pPr>
      <w:r w:rsidRPr="006344B1">
        <w:rPr>
          <w:b/>
        </w:rPr>
        <w:t xml:space="preserve">4. </w:t>
      </w:r>
      <w:r w:rsidR="006D5560" w:rsidRPr="006344B1">
        <w:rPr>
          <w:b/>
        </w:rPr>
        <w:t>Discussion</w:t>
      </w:r>
    </w:p>
    <w:p w:rsidR="00DE07DE" w:rsidRDefault="00DE07DE" w:rsidP="00177663">
      <w:pPr>
        <w:spacing w:after="120" w:line="360" w:lineRule="auto"/>
        <w:ind w:firstLine="360"/>
        <w:jc w:val="both"/>
      </w:pPr>
      <w:r>
        <w:t>The most relevant result</w:t>
      </w:r>
      <w:r w:rsidRPr="006344B1">
        <w:t xml:space="preserve"> of this </w:t>
      </w:r>
      <w:r>
        <w:t>data analysis is that PA</w:t>
      </w:r>
      <w:r w:rsidRPr="006344B1">
        <w:t xml:space="preserve"> </w:t>
      </w:r>
      <w:r>
        <w:t xml:space="preserve">is higher </w:t>
      </w:r>
      <w:r w:rsidRPr="006344B1">
        <w:t xml:space="preserve">in the </w:t>
      </w:r>
      <w:r>
        <w:t xml:space="preserve">naturally-cycling </w:t>
      </w:r>
      <w:r w:rsidRPr="006344B1">
        <w:t xml:space="preserve">group than in the </w:t>
      </w:r>
      <w:r>
        <w:t>hormonally-contracepting</w:t>
      </w:r>
      <w:r w:rsidRPr="006344B1">
        <w:t xml:space="preserve"> group during ovulation</w:t>
      </w:r>
      <w:r>
        <w:t xml:space="preserve"> in all data analysis conditions. </w:t>
      </w:r>
      <w:r w:rsidRPr="006344B1">
        <w:t xml:space="preserve">In this research, the affect was measured daily in a group of women without mental or physical problems. The LH was also measured to determine the ovulation phase with accuracy in </w:t>
      </w:r>
      <w:r>
        <w:t>naturally</w:t>
      </w:r>
      <w:r w:rsidRPr="00A76CFA">
        <w:t>-cycling</w:t>
      </w:r>
      <w:r>
        <w:t xml:space="preserve"> participants</w:t>
      </w:r>
      <w:r w:rsidRPr="006344B1">
        <w:t>. The increase in PA in the middl</w:t>
      </w:r>
      <w:r>
        <w:t>e of the menstrual cycle</w:t>
      </w:r>
      <w:r w:rsidRPr="006344B1">
        <w:t xml:space="preserve"> observed in </w:t>
      </w:r>
      <w:r>
        <w:t>Fig. 6</w:t>
      </w:r>
      <w:r w:rsidRPr="006344B1">
        <w:t xml:space="preserve"> is in line with the results obtained </w:t>
      </w:r>
      <w:r>
        <w:t xml:space="preserve">by Sanders and </w:t>
      </w:r>
      <w:proofErr w:type="spellStart"/>
      <w:r>
        <w:t>Backstrom</w:t>
      </w:r>
      <w:proofErr w:type="spellEnd"/>
      <w:r>
        <w:t xml:space="preserve"> </w:t>
      </w:r>
      <w:r w:rsidRPr="006344B1">
        <w:t>in 19</w:t>
      </w:r>
      <w:r>
        <w:t>83.</w:t>
      </w:r>
    </w:p>
    <w:p w:rsidR="00DE07DE" w:rsidRDefault="00DE07DE" w:rsidP="00177663">
      <w:pPr>
        <w:spacing w:after="120" w:line="360" w:lineRule="auto"/>
        <w:ind w:firstLine="360"/>
        <w:jc w:val="both"/>
      </w:pPr>
      <w:r>
        <w:t>These same results were not observed in the same-length (28-day) cycle participants. This could be due to the small number of participants (n=9) in this condition</w:t>
      </w:r>
      <w:r w:rsidRPr="006344B1">
        <w:t>.</w:t>
      </w:r>
      <w:r>
        <w:t xml:space="preserve"> Also, NA is lower </w:t>
      </w:r>
      <w:r w:rsidRPr="006344B1">
        <w:t xml:space="preserve">in the </w:t>
      </w:r>
      <w:r>
        <w:t xml:space="preserve">naturally-cycling </w:t>
      </w:r>
      <w:r w:rsidRPr="006344B1">
        <w:t xml:space="preserve">group than in the </w:t>
      </w:r>
      <w:r>
        <w:t>hormonally-contracepting</w:t>
      </w:r>
      <w:r w:rsidRPr="006344B1">
        <w:t xml:space="preserve"> group during ovulation</w:t>
      </w:r>
      <w:r>
        <w:t xml:space="preserve"> in the same-length (28 days) cycles data analysis</w:t>
      </w:r>
      <w:r w:rsidRPr="006344B1">
        <w:t>.</w:t>
      </w:r>
      <w:r>
        <w:t xml:space="preserve"> Women not taking HC have less NA than women taking HC.</w:t>
      </w:r>
    </w:p>
    <w:p w:rsidR="00746AFF" w:rsidRPr="00746AFF" w:rsidRDefault="00746AFF" w:rsidP="00746AFF">
      <w:pPr>
        <w:spacing w:after="120" w:line="360" w:lineRule="auto"/>
        <w:ind w:firstLine="360"/>
        <w:jc w:val="both"/>
      </w:pPr>
      <w:r w:rsidRPr="00746AFF">
        <w:t>Approximately 40-50% of women taking HC stop taking them after a few months due to the negative side effects, which included mood changes (Sanders et al. 2001). For example, one study found an increase in the symptoms of depression in women using HC (Carrier, 2012). In another study, women taking HC scored lower in positive affect (PA) and showed less change in PA due to environmental influences (</w:t>
      </w:r>
      <w:proofErr w:type="spellStart"/>
      <w:r w:rsidRPr="00746AFF">
        <w:t>Jarva</w:t>
      </w:r>
      <w:proofErr w:type="spellEnd"/>
      <w:r w:rsidRPr="00746AFF">
        <w:t xml:space="preserve"> and </w:t>
      </w:r>
      <w:proofErr w:type="spellStart"/>
      <w:r w:rsidRPr="00746AFF">
        <w:t>Oinonen</w:t>
      </w:r>
      <w:proofErr w:type="spellEnd"/>
      <w:r w:rsidRPr="00746AFF">
        <w:t>, 2007). Research has shown that a balance between PA and NA positively correlates with the subjective feeling of wellbeing or satisfaction with life (Chico, 2006), while a reduced PA is characteristic of depression (Clark and Watson, 1989).</w:t>
      </w:r>
    </w:p>
    <w:p w:rsidR="00746AFF" w:rsidRPr="00746AFF" w:rsidRDefault="00746AFF" w:rsidP="00746AFF">
      <w:pPr>
        <w:spacing w:after="120" w:line="360" w:lineRule="auto"/>
        <w:ind w:firstLine="360"/>
        <w:jc w:val="both"/>
      </w:pPr>
      <w:r w:rsidRPr="00746AFF">
        <w:lastRenderedPageBreak/>
        <w:t xml:space="preserve">The effect of HCs’ use in daily affect was studied by </w:t>
      </w:r>
      <w:proofErr w:type="spellStart"/>
      <w:r w:rsidRPr="00746AFF">
        <w:t>Oinonen</w:t>
      </w:r>
      <w:proofErr w:type="spellEnd"/>
      <w:r w:rsidRPr="00746AFF">
        <w:t xml:space="preserve"> and </w:t>
      </w:r>
      <w:proofErr w:type="spellStart"/>
      <w:r w:rsidRPr="00746AFF">
        <w:t>Mazmanian</w:t>
      </w:r>
      <w:proofErr w:type="spellEnd"/>
      <w:r w:rsidRPr="00746AFF">
        <w:t xml:space="preserve"> in 2001. These researches observed that the variations in affect were associated with personal and family psychiatric histories, and the type HC (</w:t>
      </w:r>
      <w:proofErr w:type="spellStart"/>
      <w:r w:rsidRPr="00746AFF">
        <w:t>monophasics</w:t>
      </w:r>
      <w:proofErr w:type="spellEnd"/>
      <w:r w:rsidRPr="00746AFF">
        <w:t xml:space="preserve"> and </w:t>
      </w:r>
      <w:proofErr w:type="spellStart"/>
      <w:r w:rsidRPr="00746AFF">
        <w:t>triphasics</w:t>
      </w:r>
      <w:proofErr w:type="spellEnd"/>
      <w:r w:rsidRPr="00746AFF">
        <w:t xml:space="preserve">) and duration of use. The results showed that in long time HC users, withdrawal from </w:t>
      </w:r>
      <w:proofErr w:type="spellStart"/>
      <w:r w:rsidRPr="00746AFF">
        <w:t>triphasics</w:t>
      </w:r>
      <w:proofErr w:type="spellEnd"/>
      <w:r w:rsidRPr="00746AFF">
        <w:t xml:space="preserve"> (which cause changing hormonal levels) produced greater variability in positive affect than withdrawal from </w:t>
      </w:r>
      <w:proofErr w:type="spellStart"/>
      <w:r w:rsidRPr="00746AFF">
        <w:t>monophasics</w:t>
      </w:r>
      <w:proofErr w:type="spellEnd"/>
      <w:r w:rsidRPr="00746AFF">
        <w:t xml:space="preserve"> (which cause constant hormonal levels). This seems to point to a connection between hormone levels and affect. </w:t>
      </w:r>
    </w:p>
    <w:p w:rsidR="00746AFF" w:rsidRPr="00746AFF" w:rsidRDefault="00746AFF" w:rsidP="00746AFF">
      <w:pPr>
        <w:spacing w:after="120" w:line="360" w:lineRule="auto"/>
        <w:ind w:firstLine="360"/>
        <w:jc w:val="both"/>
      </w:pPr>
      <w:r w:rsidRPr="00746AFF">
        <w:t>Also, there are still many questions about how hormones have an effect on affect. For example, suppression of the ovarian function, which reduces estrogen, LH and FSH levels, improves PMS symptoms only in some women (</w:t>
      </w:r>
      <w:proofErr w:type="spellStart"/>
      <w:r w:rsidRPr="00746AFF">
        <w:t>Pincus</w:t>
      </w:r>
      <w:proofErr w:type="spellEnd"/>
      <w:r w:rsidRPr="00746AFF">
        <w:t xml:space="preserve"> et al., 2011). Moreover, not fully understood are the physical changes in the brain as a result of menstrual cycle, specifically in the morphology of the amygdala. Before the onset of menses, </w:t>
      </w:r>
      <w:proofErr w:type="spellStart"/>
      <w:r w:rsidRPr="00746AFF">
        <w:t>Ossewaarde</w:t>
      </w:r>
      <w:proofErr w:type="spellEnd"/>
      <w:r w:rsidRPr="00746AFF">
        <w:t xml:space="preserve"> et al. (2013) observed an increase in gray matter in the amygdala that positively correlated with an increase in NA. The amygdala and the hypothalamus are both part of the limbic system </w:t>
      </w:r>
      <w:r w:rsidRPr="00C218F5">
        <w:t>and are involved in processing emotional stimuli (</w:t>
      </w:r>
      <w:proofErr w:type="spellStart"/>
      <w:r w:rsidRPr="00C218F5">
        <w:t>Karlssona</w:t>
      </w:r>
      <w:proofErr w:type="spellEnd"/>
      <w:r w:rsidRPr="00C218F5">
        <w:t xml:space="preserve"> et al., 2010; Swenson, 2006). </w:t>
      </w:r>
    </w:p>
    <w:p w:rsidR="00DE07DE" w:rsidRDefault="00DE07DE" w:rsidP="00177663">
      <w:pPr>
        <w:spacing w:after="120" w:line="360" w:lineRule="auto"/>
        <w:ind w:firstLine="360"/>
        <w:jc w:val="both"/>
      </w:pPr>
      <w:r w:rsidRPr="00D3668D">
        <w:t>From an evolutionary perspective, it make</w:t>
      </w:r>
      <w:r>
        <w:t>s</w:t>
      </w:r>
      <w:r w:rsidRPr="00D3668D">
        <w:t xml:space="preserve"> </w:t>
      </w:r>
      <w:r w:rsidRPr="006344B1">
        <w:t xml:space="preserve">sense that </w:t>
      </w:r>
      <w:r>
        <w:t>naturally-cycling women score higher in PA</w:t>
      </w:r>
      <w:r w:rsidRPr="006344B1">
        <w:t xml:space="preserve"> in the days </w:t>
      </w:r>
      <w:r>
        <w:t>they</w:t>
      </w:r>
      <w:r w:rsidRPr="006344B1">
        <w:t xml:space="preserve"> are fertile, the </w:t>
      </w:r>
      <w:r>
        <w:t>periovulatory</w:t>
      </w:r>
      <w:r w:rsidRPr="006344B1">
        <w:t xml:space="preserve"> </w:t>
      </w:r>
      <w:r>
        <w:t>time</w:t>
      </w:r>
      <w:r w:rsidRPr="006344B1">
        <w:t xml:space="preserve">. Specifically, </w:t>
      </w:r>
      <w:r>
        <w:t xml:space="preserve">women who ovulate </w:t>
      </w:r>
      <w:r w:rsidRPr="006344B1">
        <w:t xml:space="preserve">self-report </w:t>
      </w:r>
      <w:r>
        <w:t>more</w:t>
      </w:r>
      <w:r w:rsidRPr="006344B1">
        <w:t xml:space="preserve"> enthusiasm, </w:t>
      </w:r>
      <w:r>
        <w:t>determination</w:t>
      </w:r>
      <w:r w:rsidRPr="006344B1">
        <w:t>, attentiveness and activity level</w:t>
      </w:r>
      <w:r>
        <w:t>s during those days, which could be conductive to attracting and engaging a potential mate</w:t>
      </w:r>
      <w:r w:rsidRPr="006344B1">
        <w:t xml:space="preserve">. </w:t>
      </w:r>
      <w:r>
        <w:t>These changes were not observed in the PA scores of hormonally-contracepting women which also makes sense since they do not ovulate. The limbic system could be implicated directly or indirectly in these findings since it is responsible for both triggering ovulation and the processing of emotions and motivation.</w:t>
      </w:r>
    </w:p>
    <w:p w:rsidR="000507B3" w:rsidRPr="000507B3" w:rsidRDefault="000507B3" w:rsidP="000507B3">
      <w:pPr>
        <w:spacing w:after="120" w:line="360" w:lineRule="auto"/>
        <w:ind w:firstLine="360"/>
        <w:jc w:val="both"/>
      </w:pPr>
      <w:r w:rsidRPr="000507B3">
        <w:t>The negative affect (NA) does not seem to be caused by the menses since the Premenstrual Syndrome (PMS) symptoms can happen even when the menstruation does not. A study with hysterectomized women (uterus was removed but ovaries were not) indicated that hormones are responsible for the psychological distress (</w:t>
      </w:r>
      <w:proofErr w:type="spellStart"/>
      <w:r w:rsidRPr="000507B3">
        <w:t>Backstrom</w:t>
      </w:r>
      <w:proofErr w:type="spellEnd"/>
      <w:r w:rsidRPr="000507B3">
        <w:t xml:space="preserve"> et al., 1981). In 1983, </w:t>
      </w:r>
      <w:proofErr w:type="spellStart"/>
      <w:r w:rsidRPr="000507B3">
        <w:t>Backstrom</w:t>
      </w:r>
      <w:proofErr w:type="spellEnd"/>
      <w:r w:rsidRPr="000507B3">
        <w:t xml:space="preserve"> et al. found that cyclic changes in mood are present even when there are no changes in ovarian hormone levels. More recent studies (</w:t>
      </w:r>
      <w:proofErr w:type="spellStart"/>
      <w:r w:rsidRPr="000507B3">
        <w:t>Bannbers</w:t>
      </w:r>
      <w:proofErr w:type="spellEnd"/>
      <w:r w:rsidRPr="000507B3">
        <w:t xml:space="preserve"> et al., 2012; Carrier, 2012; Childs et al., 2010; Schwartz, 2012) also measured the ovarian hormones to determine if they were responsible for mood changes and obtained mixed results. </w:t>
      </w:r>
    </w:p>
    <w:p w:rsidR="00DE07DE" w:rsidRDefault="00DE07DE" w:rsidP="00177663">
      <w:pPr>
        <w:spacing w:after="120" w:line="360" w:lineRule="auto"/>
        <w:ind w:firstLine="360"/>
        <w:jc w:val="both"/>
      </w:pPr>
      <w:r w:rsidRPr="006344B1">
        <w:t>Some inconsistencies</w:t>
      </w:r>
      <w:r>
        <w:t>,</w:t>
      </w:r>
      <w:r w:rsidRPr="006344B1">
        <w:t xml:space="preserve"> and possible methodological</w:t>
      </w:r>
      <w:r>
        <w:t xml:space="preserve"> issues,</w:t>
      </w:r>
      <w:r w:rsidRPr="006344B1">
        <w:t xml:space="preserve"> </w:t>
      </w:r>
      <w:r>
        <w:t>were found in</w:t>
      </w:r>
      <w:r w:rsidRPr="006344B1">
        <w:t xml:space="preserve"> studies </w:t>
      </w:r>
      <w:r>
        <w:t>about hormones</w:t>
      </w:r>
      <w:r w:rsidRPr="006344B1">
        <w:t xml:space="preserve"> and mood</w:t>
      </w:r>
      <w:r>
        <w:t xml:space="preserve"> which</w:t>
      </w:r>
      <w:r w:rsidRPr="006344B1">
        <w:t xml:space="preserve"> were </w:t>
      </w:r>
      <w:r>
        <w:t>addressed</w:t>
      </w:r>
      <w:r w:rsidRPr="006344B1">
        <w:t xml:space="preserve"> in this study to increase the reliability of the results.</w:t>
      </w:r>
      <w:r>
        <w:t xml:space="preserve"> </w:t>
      </w:r>
    </w:p>
    <w:p w:rsidR="00DE07DE" w:rsidRPr="006344B1" w:rsidRDefault="00DE07DE" w:rsidP="00177663">
      <w:pPr>
        <w:spacing w:after="120" w:line="360" w:lineRule="auto"/>
        <w:ind w:firstLine="360"/>
        <w:jc w:val="both"/>
      </w:pPr>
      <w:r>
        <w:t>Previous</w:t>
      </w:r>
      <w:r w:rsidRPr="006344B1">
        <w:t xml:space="preserve"> </w:t>
      </w:r>
      <w:r>
        <w:t>researchers</w:t>
      </w:r>
      <w:r w:rsidRPr="006344B1">
        <w:t xml:space="preserve"> </w:t>
      </w:r>
      <w:r>
        <w:t>(</w:t>
      </w:r>
      <w:proofErr w:type="spellStart"/>
      <w:r w:rsidRPr="006344B1">
        <w:t>Almagor</w:t>
      </w:r>
      <w:proofErr w:type="spellEnd"/>
      <w:r w:rsidRPr="006344B1">
        <w:t xml:space="preserve"> </w:t>
      </w:r>
      <w:r>
        <w:t>and</w:t>
      </w:r>
      <w:r w:rsidRPr="006344B1">
        <w:t xml:space="preserve"> Ben-</w:t>
      </w:r>
      <w:proofErr w:type="spellStart"/>
      <w:r w:rsidRPr="006344B1">
        <w:t>Porat</w:t>
      </w:r>
      <w:r>
        <w:t>h</w:t>
      </w:r>
      <w:proofErr w:type="spellEnd"/>
      <w:r>
        <w:t xml:space="preserve">, 1991; </w:t>
      </w:r>
      <w:proofErr w:type="spellStart"/>
      <w:r>
        <w:t>Ossewaarde</w:t>
      </w:r>
      <w:proofErr w:type="spellEnd"/>
      <w:r>
        <w:t xml:space="preserve"> et al., </w:t>
      </w:r>
      <w:r w:rsidRPr="006344B1">
        <w:t xml:space="preserve">2013) </w:t>
      </w:r>
      <w:r>
        <w:t>used well-</w:t>
      </w:r>
      <w:r w:rsidRPr="006344B1">
        <w:t>validated</w:t>
      </w:r>
      <w:r>
        <w:t xml:space="preserve"> and reliable</w:t>
      </w:r>
      <w:r w:rsidRPr="006344B1">
        <w:t xml:space="preserve"> standardized questionnaires</w:t>
      </w:r>
      <w:r>
        <w:t xml:space="preserve">, </w:t>
      </w:r>
      <w:r w:rsidRPr="006344B1">
        <w:t>such as the PANAS</w:t>
      </w:r>
      <w:r>
        <w:t xml:space="preserve"> while others</w:t>
      </w:r>
      <w:r w:rsidRPr="006344B1">
        <w:t xml:space="preserve"> </w:t>
      </w:r>
      <w:r>
        <w:t xml:space="preserve">(Grant and Pryse-Davies, 1968; </w:t>
      </w:r>
      <w:r>
        <w:lastRenderedPageBreak/>
        <w:t>Rossi and Rossi, 1977;</w:t>
      </w:r>
      <w:r w:rsidRPr="006344B1">
        <w:t xml:space="preserve"> </w:t>
      </w:r>
      <w:r>
        <w:t xml:space="preserve">Sanders et al., 2001; </w:t>
      </w:r>
      <w:r w:rsidRPr="006344B1">
        <w:t>Woods, 198</w:t>
      </w:r>
      <w:r>
        <w:t>6)</w:t>
      </w:r>
      <w:r w:rsidRPr="006344B1">
        <w:t xml:space="preserve"> developed questionnaire</w:t>
      </w:r>
      <w:r>
        <w:t>s specifically designed for their</w:t>
      </w:r>
      <w:r w:rsidRPr="006344B1">
        <w:t xml:space="preserve"> </w:t>
      </w:r>
      <w:r>
        <w:t xml:space="preserve">studies. </w:t>
      </w:r>
      <w:r w:rsidRPr="006344B1">
        <w:t>However</w:t>
      </w:r>
      <w:r>
        <w:t>;</w:t>
      </w:r>
      <w:r w:rsidRPr="006344B1">
        <w:t xml:space="preserve"> </w:t>
      </w:r>
      <w:r>
        <w:t xml:space="preserve">even </w:t>
      </w:r>
      <w:r w:rsidRPr="006344B1">
        <w:t xml:space="preserve">in the </w:t>
      </w:r>
      <w:r>
        <w:t>studies</w:t>
      </w:r>
      <w:r w:rsidRPr="006344B1">
        <w:t xml:space="preserve"> where </w:t>
      </w:r>
      <w:r>
        <w:t>the PANAS</w:t>
      </w:r>
      <w:r w:rsidRPr="006344B1">
        <w:t xml:space="preserve"> </w:t>
      </w:r>
      <w:r>
        <w:t>was used</w:t>
      </w:r>
      <w:r w:rsidRPr="006344B1">
        <w:t xml:space="preserve">, </w:t>
      </w:r>
      <w:r>
        <w:t xml:space="preserve">there was no mention of instructing the participants </w:t>
      </w:r>
      <w:r w:rsidRPr="006344B1">
        <w:t xml:space="preserve">to complete </w:t>
      </w:r>
      <w:r>
        <w:t>it</w:t>
      </w:r>
      <w:r w:rsidRPr="006344B1">
        <w:t xml:space="preserve"> during the hours of the day when </w:t>
      </w:r>
      <w:r>
        <w:t>results are considered stable</w:t>
      </w:r>
      <w:r w:rsidRPr="006344B1">
        <w:t xml:space="preserve">. The present research used </w:t>
      </w:r>
      <w:r>
        <w:t xml:space="preserve">a trustworthy measure of affect, </w:t>
      </w:r>
      <w:r w:rsidRPr="006344B1">
        <w:t>the PANAS</w:t>
      </w:r>
      <w:r>
        <w:t>,</w:t>
      </w:r>
      <w:r w:rsidRPr="006344B1">
        <w:t xml:space="preserve"> </w:t>
      </w:r>
      <w:r>
        <w:t xml:space="preserve">and also gave </w:t>
      </w:r>
      <w:r w:rsidRPr="006344B1">
        <w:t xml:space="preserve">instructions to the participants </w:t>
      </w:r>
      <w:r>
        <w:t>on when</w:t>
      </w:r>
      <w:r w:rsidRPr="006344B1">
        <w:t xml:space="preserve"> to complete this questionnaire</w:t>
      </w:r>
      <w:r>
        <w:t xml:space="preserve"> to maximize reliability</w:t>
      </w:r>
      <w:r w:rsidRPr="006344B1">
        <w:t xml:space="preserve">.  </w:t>
      </w:r>
    </w:p>
    <w:p w:rsidR="00DE07DE" w:rsidRPr="006344B1" w:rsidRDefault="00DE07DE" w:rsidP="00177663">
      <w:pPr>
        <w:spacing w:after="120" w:line="360" w:lineRule="auto"/>
        <w:ind w:firstLine="360"/>
        <w:jc w:val="both"/>
      </w:pPr>
      <w:r w:rsidRPr="006344B1">
        <w:t xml:space="preserve">Another important aspect of the present study is that an objective test was used to measure the LH peak. Sit et al. (2011) </w:t>
      </w:r>
      <w:r>
        <w:t xml:space="preserve">and Schwartz et al. (2012) </w:t>
      </w:r>
      <w:r w:rsidRPr="006344B1">
        <w:t>warn</w:t>
      </w:r>
      <w:r>
        <w:t>ed</w:t>
      </w:r>
      <w:r w:rsidRPr="006344B1">
        <w:t xml:space="preserve"> that the use of an objective test to identify the day of ovulation is essential in research </w:t>
      </w:r>
      <w:r>
        <w:t>involving</w:t>
      </w:r>
      <w:r w:rsidRPr="006344B1">
        <w:t xml:space="preserve"> the menstrual cycle. </w:t>
      </w:r>
      <w:r>
        <w:t>T</w:t>
      </w:r>
      <w:r w:rsidRPr="006344B1">
        <w:t>wo very similar studies</w:t>
      </w:r>
      <w:r>
        <w:t xml:space="preserve"> </w:t>
      </w:r>
      <w:r w:rsidRPr="006344B1">
        <w:t xml:space="preserve">about mood and </w:t>
      </w:r>
      <w:r>
        <w:t xml:space="preserve">the </w:t>
      </w:r>
      <w:r w:rsidRPr="006344B1">
        <w:t>menstrual cycle</w:t>
      </w:r>
      <w:r>
        <w:t>,</w:t>
      </w:r>
      <w:r w:rsidRPr="006344B1">
        <w:t xml:space="preserve"> one by Sit et al. (2011) and the other by </w:t>
      </w:r>
      <w:proofErr w:type="spellStart"/>
      <w:r w:rsidRPr="006344B1">
        <w:t>Rasgon</w:t>
      </w:r>
      <w:proofErr w:type="spellEnd"/>
      <w:r w:rsidRPr="006344B1">
        <w:t xml:space="preserve"> et al. (2003), obtained contradictory results. </w:t>
      </w:r>
      <w:r>
        <w:t>T</w:t>
      </w:r>
      <w:r w:rsidRPr="006344B1">
        <w:t>o determine the phase of the cycle</w:t>
      </w:r>
      <w:r>
        <w:t xml:space="preserve">, the </w:t>
      </w:r>
      <w:r w:rsidRPr="006344B1">
        <w:t>LH was measured</w:t>
      </w:r>
      <w:r>
        <w:t xml:space="preserve"> in the study by Sit et al. (</w:t>
      </w:r>
      <w:r w:rsidRPr="006344B1">
        <w:t>2011)</w:t>
      </w:r>
      <w:r>
        <w:t>,</w:t>
      </w:r>
      <w:r w:rsidRPr="006344B1">
        <w:t xml:space="preserve"> </w:t>
      </w:r>
      <w:r>
        <w:t>but it was not</w:t>
      </w:r>
      <w:r w:rsidRPr="006344B1">
        <w:t xml:space="preserve"> in the </w:t>
      </w:r>
      <w:r>
        <w:t xml:space="preserve">study by </w:t>
      </w:r>
      <w:proofErr w:type="spellStart"/>
      <w:r>
        <w:t>Rasgon</w:t>
      </w:r>
      <w:proofErr w:type="spellEnd"/>
      <w:r>
        <w:t xml:space="preserve"> et al. (</w:t>
      </w:r>
      <w:r w:rsidRPr="006344B1">
        <w:t>2003).</w:t>
      </w:r>
      <w:r>
        <w:t xml:space="preserve"> Given the importance of identifying the phases correctly in studies about the menstrual cycle, it is likely that this could this have contributed to the disparity in the results.</w:t>
      </w:r>
    </w:p>
    <w:p w:rsidR="00DE07DE" w:rsidRDefault="00DE07DE" w:rsidP="00177663">
      <w:pPr>
        <w:spacing w:after="120" w:line="360" w:lineRule="auto"/>
        <w:ind w:firstLine="360"/>
        <w:jc w:val="both"/>
      </w:pPr>
      <w:proofErr w:type="spellStart"/>
      <w:r w:rsidRPr="006344B1">
        <w:t>Backstrom</w:t>
      </w:r>
      <w:proofErr w:type="spellEnd"/>
      <w:r w:rsidRPr="006344B1">
        <w:t xml:space="preserve"> et al. (1983) and Sanders et al. (1983) measured the hormone level</w:t>
      </w:r>
      <w:r>
        <w:t>s</w:t>
      </w:r>
      <w:r w:rsidRPr="006344B1">
        <w:t xml:space="preserve"> in blood</w:t>
      </w:r>
      <w:r>
        <w:t xml:space="preserve"> in their studies</w:t>
      </w:r>
      <w:r w:rsidRPr="006344B1">
        <w:t>. But in the research conduc</w:t>
      </w:r>
      <w:r>
        <w:t>ted by Sanders et al., these levels were</w:t>
      </w:r>
      <w:r w:rsidRPr="006344B1">
        <w:t xml:space="preserve"> only analyzed two or three times per week which presents a problem if the purpose is to determine the </w:t>
      </w:r>
      <w:r>
        <w:t xml:space="preserve">day of the </w:t>
      </w:r>
      <w:r w:rsidRPr="006344B1">
        <w:t xml:space="preserve">LH peak since this peak </w:t>
      </w:r>
      <w:r>
        <w:t>can only be detected</w:t>
      </w:r>
      <w:r w:rsidRPr="006344B1">
        <w:t xml:space="preserve"> </w:t>
      </w:r>
      <w:r>
        <w:t>for a day during the menstrual cycle</w:t>
      </w:r>
      <w:r w:rsidRPr="006344B1">
        <w:t xml:space="preserve">. </w:t>
      </w:r>
    </w:p>
    <w:p w:rsidR="00DE07DE" w:rsidRDefault="00DE07DE" w:rsidP="00177663">
      <w:pPr>
        <w:spacing w:after="120" w:line="360" w:lineRule="auto"/>
        <w:ind w:firstLine="360"/>
        <w:jc w:val="both"/>
      </w:pPr>
      <w:r w:rsidRPr="006344B1">
        <w:t>For this reason, to identify</w:t>
      </w:r>
      <w:r>
        <w:t xml:space="preserve"> the timing of the LH surge, it </w:t>
      </w:r>
      <w:r w:rsidRPr="006344B1">
        <w:t xml:space="preserve">is </w:t>
      </w:r>
      <w:r w:rsidRPr="006E40E3">
        <w:t xml:space="preserve">recommended </w:t>
      </w:r>
      <w:r w:rsidRPr="006344B1">
        <w:t>to test daily</w:t>
      </w:r>
      <w:r>
        <w:t xml:space="preserve"> to avoid missing the peak</w:t>
      </w:r>
      <w:r w:rsidRPr="006344B1">
        <w:t xml:space="preserve">. Moreover, </w:t>
      </w:r>
      <w:proofErr w:type="spellStart"/>
      <w:r w:rsidRPr="006344B1">
        <w:t>Backstrom</w:t>
      </w:r>
      <w:proofErr w:type="spellEnd"/>
      <w:r w:rsidRPr="006344B1">
        <w:t xml:space="preserve"> and Sanders only measure</w:t>
      </w:r>
      <w:r>
        <w:t>d</w:t>
      </w:r>
      <w:r w:rsidRPr="006344B1">
        <w:t xml:space="preserve"> t</w:t>
      </w:r>
      <w:r>
        <w:t>he LH in the experimental group</w:t>
      </w:r>
      <w:r w:rsidRPr="006344B1">
        <w:t xml:space="preserve"> </w:t>
      </w:r>
      <w:r>
        <w:t xml:space="preserve">and </w:t>
      </w:r>
      <w:r w:rsidRPr="006344B1">
        <w:t>not in the</w:t>
      </w:r>
      <w:r>
        <w:t>ir</w:t>
      </w:r>
      <w:r w:rsidRPr="006344B1">
        <w:t xml:space="preserve"> control group</w:t>
      </w:r>
      <w:r>
        <w:t>.</w:t>
      </w:r>
      <w:r w:rsidRPr="006344B1">
        <w:t xml:space="preserve"> </w:t>
      </w:r>
      <w:r>
        <w:t>This poses a problem because i</w:t>
      </w:r>
      <w:r w:rsidRPr="006344B1">
        <w:t>n their research</w:t>
      </w:r>
      <w:r>
        <w:t>,</w:t>
      </w:r>
      <w:r w:rsidRPr="006344B1">
        <w:t xml:space="preserve"> </w:t>
      </w:r>
      <w:r>
        <w:t>the women in the control group also were naturally-cycling</w:t>
      </w:r>
      <w:r w:rsidRPr="006344B1">
        <w:t xml:space="preserve">. Other studies didn’t objectively measure the hormone levels: Rossi </w:t>
      </w:r>
      <w:r>
        <w:t>and Rossi (</w:t>
      </w:r>
      <w:r w:rsidRPr="006344B1">
        <w:t>1977</w:t>
      </w:r>
      <w:r>
        <w:t>)</w:t>
      </w:r>
      <w:r w:rsidRPr="006344B1">
        <w:t xml:space="preserve">, </w:t>
      </w:r>
      <w:proofErr w:type="spellStart"/>
      <w:r w:rsidRPr="006344B1">
        <w:t>Jarva</w:t>
      </w:r>
      <w:proofErr w:type="spellEnd"/>
      <w:r w:rsidRPr="006344B1">
        <w:t xml:space="preserve"> </w:t>
      </w:r>
      <w:r>
        <w:t>and</w:t>
      </w:r>
      <w:r w:rsidRPr="006344B1">
        <w:t xml:space="preserve"> </w:t>
      </w:r>
      <w:proofErr w:type="spellStart"/>
      <w:r w:rsidRPr="006344B1">
        <w:t>Oinonen</w:t>
      </w:r>
      <w:proofErr w:type="spellEnd"/>
      <w:r w:rsidRPr="006344B1">
        <w:t xml:space="preserve"> </w:t>
      </w:r>
      <w:r>
        <w:t>(</w:t>
      </w:r>
      <w:r w:rsidRPr="006344B1">
        <w:t>2007</w:t>
      </w:r>
      <w:r>
        <w:t>), Woods</w:t>
      </w:r>
      <w:r w:rsidRPr="006344B1">
        <w:t xml:space="preserve"> </w:t>
      </w:r>
      <w:r>
        <w:t>(</w:t>
      </w:r>
      <w:r w:rsidRPr="006344B1">
        <w:t>1986</w:t>
      </w:r>
      <w:r>
        <w:t>)</w:t>
      </w:r>
      <w:r w:rsidRPr="006344B1">
        <w:t xml:space="preserve">, </w:t>
      </w:r>
      <w:r>
        <w:t xml:space="preserve">and </w:t>
      </w:r>
      <w:proofErr w:type="spellStart"/>
      <w:r>
        <w:t>Almagor</w:t>
      </w:r>
      <w:proofErr w:type="spellEnd"/>
      <w:r>
        <w:t xml:space="preserve"> and Ben-</w:t>
      </w:r>
      <w:proofErr w:type="spellStart"/>
      <w:r>
        <w:t>Porath</w:t>
      </w:r>
      <w:proofErr w:type="spellEnd"/>
      <w:r>
        <w:t xml:space="preserve"> (</w:t>
      </w:r>
      <w:r w:rsidRPr="006344B1">
        <w:t>1991</w:t>
      </w:r>
      <w:r>
        <w:t>) among others</w:t>
      </w:r>
      <w:r w:rsidRPr="006344B1">
        <w:t xml:space="preserve">. </w:t>
      </w:r>
    </w:p>
    <w:p w:rsidR="00DE07DE" w:rsidRDefault="00DE07DE" w:rsidP="00177663">
      <w:pPr>
        <w:spacing w:after="120" w:line="360" w:lineRule="auto"/>
        <w:ind w:firstLine="360"/>
        <w:jc w:val="both"/>
      </w:pPr>
      <w:r>
        <w:t>R</w:t>
      </w:r>
      <w:r w:rsidRPr="00D57E9B">
        <w:t xml:space="preserve">esearch </w:t>
      </w:r>
      <w:r>
        <w:t>involving the menstrual cycle presents</w:t>
      </w:r>
      <w:r w:rsidRPr="00D57E9B">
        <w:t xml:space="preserve"> with the added difficulty that the length of the menstrual cycle varies significantly from woman to woman. </w:t>
      </w:r>
      <w:r>
        <w:t>For example, in the present</w:t>
      </w:r>
      <w:r w:rsidRPr="006344B1">
        <w:t xml:space="preserve"> </w:t>
      </w:r>
      <w:r>
        <w:t>study</w:t>
      </w:r>
      <w:r w:rsidRPr="006344B1">
        <w:t xml:space="preserve">, there was a reported difference of 14 days between the shortest and longest cycles. For the data analysis, </w:t>
      </w:r>
      <w:proofErr w:type="spellStart"/>
      <w:r w:rsidRPr="006344B1">
        <w:t>Almagor</w:t>
      </w:r>
      <w:proofErr w:type="spellEnd"/>
      <w:r w:rsidRPr="006344B1">
        <w:t xml:space="preserve"> and Ben-</w:t>
      </w:r>
      <w:proofErr w:type="spellStart"/>
      <w:r w:rsidRPr="006344B1">
        <w:t>Porath</w:t>
      </w:r>
      <w:proofErr w:type="spellEnd"/>
      <w:r w:rsidRPr="006344B1">
        <w:t xml:space="preserve"> (1991) tried to address this problem by artificially manipulating the length of the cycle</w:t>
      </w:r>
      <w:r>
        <w:t>s</w:t>
      </w:r>
      <w:r w:rsidRPr="006344B1">
        <w:t xml:space="preserve"> so they would all measure 28 days. To accomplish this, they had to add days</w:t>
      </w:r>
      <w:r>
        <w:t xml:space="preserve"> for some of the women</w:t>
      </w:r>
      <w:r w:rsidRPr="006344B1">
        <w:t xml:space="preserve"> and remove days </w:t>
      </w:r>
      <w:r>
        <w:t>for</w:t>
      </w:r>
      <w:r w:rsidRPr="006344B1">
        <w:t xml:space="preserve"> other</w:t>
      </w:r>
      <w:r>
        <w:t>s</w:t>
      </w:r>
      <w:r w:rsidRPr="006344B1">
        <w:t xml:space="preserve">. </w:t>
      </w:r>
    </w:p>
    <w:p w:rsidR="00DE07DE" w:rsidRPr="006344B1" w:rsidRDefault="00DE07DE" w:rsidP="00177663">
      <w:pPr>
        <w:spacing w:after="120" w:line="360" w:lineRule="auto"/>
        <w:ind w:firstLine="360"/>
        <w:jc w:val="both"/>
      </w:pPr>
      <w:r>
        <w:t>T</w:t>
      </w:r>
      <w:r w:rsidRPr="00D57E9B">
        <w:t xml:space="preserve">he </w:t>
      </w:r>
      <w:r w:rsidRPr="006344B1">
        <w:t>majority of these researches</w:t>
      </w:r>
      <w:r w:rsidRPr="001A629A">
        <w:t xml:space="preserve"> (</w:t>
      </w:r>
      <w:proofErr w:type="spellStart"/>
      <w:r w:rsidRPr="001A629A">
        <w:t>Almagor</w:t>
      </w:r>
      <w:proofErr w:type="spellEnd"/>
      <w:r w:rsidRPr="001A629A">
        <w:t xml:space="preserve"> and Ben-</w:t>
      </w:r>
      <w:proofErr w:type="spellStart"/>
      <w:r w:rsidRPr="001A629A">
        <w:t>Porath</w:t>
      </w:r>
      <w:proofErr w:type="spellEnd"/>
      <w:r w:rsidRPr="001A629A">
        <w:t>, 1991</w:t>
      </w:r>
      <w:r>
        <w:t xml:space="preserve">; </w:t>
      </w:r>
      <w:proofErr w:type="spellStart"/>
      <w:r w:rsidRPr="001A629A">
        <w:t>Jarva</w:t>
      </w:r>
      <w:proofErr w:type="spellEnd"/>
      <w:r w:rsidRPr="001A629A">
        <w:t xml:space="preserve"> and </w:t>
      </w:r>
      <w:proofErr w:type="spellStart"/>
      <w:r w:rsidRPr="001A629A">
        <w:t>Oinonen</w:t>
      </w:r>
      <w:proofErr w:type="spellEnd"/>
      <w:r w:rsidRPr="001A629A">
        <w:t xml:space="preserve">, 2007; </w:t>
      </w:r>
      <w:proofErr w:type="spellStart"/>
      <w:r w:rsidRPr="001A629A">
        <w:t>Patkai</w:t>
      </w:r>
      <w:proofErr w:type="spellEnd"/>
      <w:r w:rsidRPr="001A629A">
        <w:t xml:space="preserve"> et al., 1974; Rossi and Rossi, 1977; </w:t>
      </w:r>
      <w:r>
        <w:t>Woods, 1986</w:t>
      </w:r>
      <w:r w:rsidRPr="001A629A">
        <w:t xml:space="preserve">) </w:t>
      </w:r>
      <w:r w:rsidRPr="006344B1">
        <w:t xml:space="preserve">asked the participants </w:t>
      </w:r>
      <w:r>
        <w:t xml:space="preserve">to report the first day of </w:t>
      </w:r>
      <w:r w:rsidRPr="006344B1">
        <w:t>their menstruation</w:t>
      </w:r>
      <w:r>
        <w:t xml:space="preserve"> and then, using the average length of each phase, counted days to try to </w:t>
      </w:r>
      <w:r w:rsidRPr="006344B1">
        <w:t xml:space="preserve">determine the </w:t>
      </w:r>
      <w:r w:rsidRPr="006344B1">
        <w:lastRenderedPageBreak/>
        <w:t>phase</w:t>
      </w:r>
      <w:r>
        <w:t>s</w:t>
      </w:r>
      <w:r w:rsidRPr="006344B1">
        <w:t xml:space="preserve"> of the cycle</w:t>
      </w:r>
      <w:r>
        <w:t>.</w:t>
      </w:r>
      <w:r w:rsidRPr="006344B1">
        <w:t xml:space="preserve"> </w:t>
      </w:r>
      <w:r>
        <w:t xml:space="preserve">The actual </w:t>
      </w:r>
      <w:r w:rsidRPr="006344B1">
        <w:t>length of each phase</w:t>
      </w:r>
      <w:r>
        <w:t>, which varied among women, was disregarded</w:t>
      </w:r>
      <w:r w:rsidRPr="006344B1">
        <w:t xml:space="preserve">. In the case of Sanders et al. (1983), these researchers also did an average of the results </w:t>
      </w:r>
      <w:r>
        <w:t>after they grouped them by phase</w:t>
      </w:r>
      <w:r w:rsidRPr="006344B1">
        <w:t xml:space="preserve">. </w:t>
      </w:r>
      <w:r>
        <w:t xml:space="preserve">Schwartz et al. (2012) cautions against averaging hormone levels for each phase because it can lead to the loss of subtle changes. </w:t>
      </w:r>
      <w:r w:rsidRPr="006344B1">
        <w:t xml:space="preserve">The present study did not </w:t>
      </w:r>
      <w:r>
        <w:t xml:space="preserve">estimate the length of the phases, did not </w:t>
      </w:r>
      <w:r w:rsidRPr="006344B1">
        <w:t xml:space="preserve">artificially change the length of the menstrual cycle and did not group the results by phases. </w:t>
      </w:r>
    </w:p>
    <w:p w:rsidR="00DE07DE" w:rsidRPr="006344B1" w:rsidRDefault="00DE07DE" w:rsidP="00177663">
      <w:pPr>
        <w:spacing w:after="120" w:line="360" w:lineRule="auto"/>
        <w:ind w:firstLine="360"/>
        <w:jc w:val="both"/>
      </w:pPr>
      <w:r w:rsidRPr="006344B1">
        <w:t xml:space="preserve">This research has tried to rectify some of the methodological errors made by similar studies and provides three improvements over other </w:t>
      </w:r>
      <w:r>
        <w:t>research</w:t>
      </w:r>
      <w:r w:rsidRPr="006344B1">
        <w:t xml:space="preserve"> about </w:t>
      </w:r>
      <w:r>
        <w:t xml:space="preserve">mood and/or affect, and </w:t>
      </w:r>
      <w:r w:rsidRPr="006344B1">
        <w:t xml:space="preserve">the menstrual cycle: (a) the LH level was measured in urine to determine the ovulation period with accuracy, </w:t>
      </w:r>
      <w:r w:rsidRPr="002A74AE">
        <w:t xml:space="preserve">(b) </w:t>
      </w:r>
      <w:r>
        <w:t xml:space="preserve">the length of the cycle was not manipulated </w:t>
      </w:r>
      <w:r w:rsidRPr="006344B1">
        <w:t>and (c) a standardized and valid measure</w:t>
      </w:r>
      <w:r>
        <w:t xml:space="preserve"> to assess affect</w:t>
      </w:r>
      <w:r w:rsidRPr="006344B1">
        <w:t xml:space="preserve">, the PANAS, </w:t>
      </w:r>
      <w:r>
        <w:t xml:space="preserve">was </w:t>
      </w:r>
      <w:r w:rsidRPr="006344B1">
        <w:t xml:space="preserve">used while controlling for the time of day the questionnaire was completed. By objectively measuring the LH peak, it was possible </w:t>
      </w:r>
      <w:r>
        <w:t xml:space="preserve">to more precisely </w:t>
      </w:r>
      <w:r w:rsidRPr="006344B1">
        <w:t xml:space="preserve">correlate the measures of affect. </w:t>
      </w:r>
      <w:r>
        <w:t>B</w:t>
      </w:r>
      <w:r w:rsidRPr="006344B1">
        <w:t xml:space="preserve">y </w:t>
      </w:r>
      <w:r>
        <w:t>not artificially manipulating the lengths of the cycles, the internal validity was increased</w:t>
      </w:r>
      <w:r w:rsidRPr="006344B1">
        <w:t xml:space="preserve">. By giving the participants specific instructions to complete the PANAS at a specific time each day, the </w:t>
      </w:r>
      <w:r>
        <w:t>reliability</w:t>
      </w:r>
      <w:r w:rsidRPr="006344B1">
        <w:t xml:space="preserve"> of the questionnaire’s results was increased. </w:t>
      </w:r>
    </w:p>
    <w:p w:rsidR="00DE07DE" w:rsidRDefault="00DE07DE" w:rsidP="00177663">
      <w:pPr>
        <w:spacing w:after="120" w:line="360" w:lineRule="auto"/>
        <w:ind w:firstLine="360"/>
        <w:jc w:val="both"/>
      </w:pPr>
      <w:r>
        <w:t>T</w:t>
      </w:r>
      <w:r w:rsidRPr="006344B1">
        <w:t xml:space="preserve">o be able to generalize the results </w:t>
      </w:r>
      <w:r>
        <w:t xml:space="preserve">of the present study </w:t>
      </w:r>
      <w:r w:rsidRPr="006344B1">
        <w:t>to the general population and avoid bias</w:t>
      </w:r>
      <w:r>
        <w:t xml:space="preserve">, participants from diverse </w:t>
      </w:r>
      <w:r w:rsidRPr="006344B1">
        <w:t xml:space="preserve">socio-economic </w:t>
      </w:r>
      <w:r>
        <w:t>status were selected</w:t>
      </w:r>
      <w:r w:rsidRPr="006344B1">
        <w:t xml:space="preserve">. </w:t>
      </w:r>
      <w:r>
        <w:t>However, o</w:t>
      </w:r>
      <w:r w:rsidRPr="006344B1">
        <w:t xml:space="preserve">ne of the variables didn’t show </w:t>
      </w:r>
      <w:r>
        <w:t xml:space="preserve">a </w:t>
      </w:r>
      <w:r w:rsidRPr="006344B1">
        <w:t>high variability</w:t>
      </w:r>
      <w:r>
        <w:t xml:space="preserve">, </w:t>
      </w:r>
      <w:r w:rsidRPr="006344B1">
        <w:t>the education</w:t>
      </w:r>
      <w:r>
        <w:t>al</w:t>
      </w:r>
      <w:r w:rsidRPr="006344B1">
        <w:t xml:space="preserve"> level (77.4% of the participants were enrolled in a college or university). For future </w:t>
      </w:r>
      <w:r>
        <w:t>research</w:t>
      </w:r>
      <w:r w:rsidRPr="006344B1">
        <w:t>, it would be interesting to</w:t>
      </w:r>
      <w:r>
        <w:t xml:space="preserve"> make an effort to</w:t>
      </w:r>
      <w:r w:rsidRPr="006344B1">
        <w:t xml:space="preserve"> </w:t>
      </w:r>
      <w:r>
        <w:t xml:space="preserve">include more </w:t>
      </w:r>
      <w:r w:rsidRPr="006344B1">
        <w:t xml:space="preserve">women without </w:t>
      </w:r>
      <w:r>
        <w:t>a college</w:t>
      </w:r>
      <w:r w:rsidRPr="006344B1">
        <w:t xml:space="preserve"> education to determine if this </w:t>
      </w:r>
      <w:r>
        <w:t>variable</w:t>
      </w:r>
      <w:r w:rsidRPr="006344B1">
        <w:t xml:space="preserve"> </w:t>
      </w:r>
      <w:r>
        <w:t>affects</w:t>
      </w:r>
      <w:r w:rsidRPr="006344B1">
        <w:t xml:space="preserve"> the results.</w:t>
      </w:r>
    </w:p>
    <w:p w:rsidR="00313F0F" w:rsidRDefault="00313F0F" w:rsidP="00177663">
      <w:pPr>
        <w:spacing w:after="120" w:line="360" w:lineRule="auto"/>
        <w:ind w:firstLine="360"/>
        <w:jc w:val="both"/>
      </w:pPr>
    </w:p>
    <w:p w:rsidR="00A73128" w:rsidRPr="006344B1" w:rsidRDefault="00A73128" w:rsidP="00177663">
      <w:pPr>
        <w:spacing w:after="120" w:line="360" w:lineRule="auto"/>
        <w:jc w:val="both"/>
        <w:rPr>
          <w:b/>
        </w:rPr>
      </w:pPr>
      <w:r w:rsidRPr="006344B1">
        <w:rPr>
          <w:b/>
        </w:rPr>
        <w:t xml:space="preserve">6. </w:t>
      </w:r>
      <w:r w:rsidR="00A2561C" w:rsidRPr="006344B1">
        <w:rPr>
          <w:b/>
        </w:rPr>
        <w:t>Conclusions</w:t>
      </w:r>
    </w:p>
    <w:p w:rsidR="00DE07DE" w:rsidRDefault="00DE07DE" w:rsidP="00177663">
      <w:pPr>
        <w:spacing w:after="120" w:line="360" w:lineRule="auto"/>
        <w:ind w:firstLine="360"/>
        <w:jc w:val="both"/>
      </w:pPr>
      <w:r w:rsidRPr="006344B1">
        <w:t xml:space="preserve">These results </w:t>
      </w:r>
      <w:r>
        <w:t>represent e</w:t>
      </w:r>
      <w:r w:rsidRPr="006344B1">
        <w:t>mpiric</w:t>
      </w:r>
      <w:r>
        <w:t>al</w:t>
      </w:r>
      <w:r w:rsidRPr="006344B1">
        <w:t xml:space="preserve"> </w:t>
      </w:r>
      <w:r>
        <w:t xml:space="preserve">evidence </w:t>
      </w:r>
      <w:r w:rsidRPr="006344B1">
        <w:t xml:space="preserve">in favor of </w:t>
      </w:r>
      <w:r>
        <w:t>higher PA</w:t>
      </w:r>
      <w:r w:rsidRPr="006344B1">
        <w:t xml:space="preserve"> </w:t>
      </w:r>
      <w:r>
        <w:t>when there is ovulation since this scores are higher during the same phase of the cycle in the ovulating women when compared to the OC-using, non-ovulating participants. In the same-length (28 days) cycle participants, lower NA</w:t>
      </w:r>
      <w:r w:rsidRPr="006344B1">
        <w:t xml:space="preserve"> </w:t>
      </w:r>
      <w:r>
        <w:t xml:space="preserve">was observed </w:t>
      </w:r>
      <w:r w:rsidRPr="006344B1">
        <w:t xml:space="preserve">around the ovulatory phase </w:t>
      </w:r>
      <w:r>
        <w:t>in ovulating women (NCG) when compared to non-ovulating women (HCG)</w:t>
      </w:r>
      <w:r w:rsidRPr="006344B1">
        <w:t xml:space="preserve">. </w:t>
      </w:r>
    </w:p>
    <w:p w:rsidR="00DE07DE" w:rsidRDefault="00DE07DE" w:rsidP="00177663">
      <w:pPr>
        <w:spacing w:after="120" w:line="360" w:lineRule="auto"/>
        <w:ind w:firstLine="360"/>
        <w:jc w:val="both"/>
      </w:pPr>
      <w:r>
        <w:t xml:space="preserve">Why didn’t the PA in the same-length analysis mimic the results obtained in the all-data analysis and by other authors? Why were the NA changes observed in the same-length analysis not observed in the all-data analysis? </w:t>
      </w:r>
      <w:r w:rsidR="002D4BB0">
        <w:t xml:space="preserve">It would be interesting to replicate this study with a larger sample size. </w:t>
      </w:r>
    </w:p>
    <w:p w:rsidR="002D4BB0" w:rsidRDefault="00E47061" w:rsidP="00177663">
      <w:pPr>
        <w:spacing w:after="120" w:line="360" w:lineRule="auto"/>
        <w:ind w:firstLine="360"/>
        <w:jc w:val="both"/>
      </w:pPr>
      <w:r>
        <w:t xml:space="preserve">The socioeconomic status could be a confounding factor for the PA/NA so it would be interesting to separate by this variable and see if there are differences in affect. </w:t>
      </w:r>
      <w:r w:rsidR="002D4BB0">
        <w:t xml:space="preserve">Another confounding factor is the HC </w:t>
      </w:r>
      <w:r w:rsidR="002D4BB0">
        <w:lastRenderedPageBreak/>
        <w:t xml:space="preserve">therefore it could also be interesting to look at the different HC to see if different types have different effects in mood. Another possible improvement to </w:t>
      </w:r>
      <w:r w:rsidR="00313F0F">
        <w:t>consider</w:t>
      </w:r>
      <w:r w:rsidR="002D4BB0">
        <w:t xml:space="preserve"> for a future study is introducing a placebo pill for the NCG to avoid the potential confounding situation of taking a pill.</w:t>
      </w:r>
    </w:p>
    <w:p w:rsidR="00DE07DE" w:rsidRPr="006344B1" w:rsidRDefault="00DE07DE" w:rsidP="00177663">
      <w:pPr>
        <w:spacing w:after="120" w:line="360" w:lineRule="auto"/>
        <w:ind w:firstLine="360"/>
        <w:jc w:val="both"/>
      </w:pPr>
      <w:r>
        <w:t>T</w:t>
      </w:r>
      <w:r w:rsidRPr="006344B1">
        <w:t>here are many questions left unanswered: are there biological processes tri</w:t>
      </w:r>
      <w:r>
        <w:t xml:space="preserve">ggered by the release of the LH </w:t>
      </w:r>
      <w:r w:rsidRPr="006344B1">
        <w:t xml:space="preserve">that contribute to these results? Is there a confluence of </w:t>
      </w:r>
      <w:r>
        <w:t xml:space="preserve">biological </w:t>
      </w:r>
      <w:r w:rsidRPr="006344B1">
        <w:t xml:space="preserve">events </w:t>
      </w:r>
      <w:r>
        <w:t>during</w:t>
      </w:r>
      <w:r w:rsidRPr="006344B1">
        <w:t xml:space="preserve"> ovulation that contribute to </w:t>
      </w:r>
      <w:r>
        <w:t>changes in affect</w:t>
      </w:r>
      <w:r w:rsidRPr="006344B1">
        <w:t>? Future studies could address these questions</w:t>
      </w:r>
      <w:r>
        <w:t xml:space="preserve"> and focus o</w:t>
      </w:r>
      <w:r w:rsidRPr="006344B1">
        <w:t xml:space="preserve">n the specific mechanisms </w:t>
      </w:r>
      <w:r>
        <w:t>that lead to the discrepancies in affect observed in this study</w:t>
      </w:r>
      <w:r w:rsidRPr="006344B1">
        <w:t xml:space="preserve">. </w:t>
      </w:r>
      <w:r>
        <w:t xml:space="preserve">  </w:t>
      </w:r>
    </w:p>
    <w:p w:rsidR="00607EF7" w:rsidRDefault="00607EF7" w:rsidP="00DC296D">
      <w:pPr>
        <w:spacing w:after="120" w:line="360" w:lineRule="auto"/>
        <w:jc w:val="both"/>
        <w:rPr>
          <w:b/>
        </w:rPr>
      </w:pPr>
    </w:p>
    <w:p w:rsidR="00FD66FC" w:rsidRDefault="00A73128" w:rsidP="00DC296D">
      <w:pPr>
        <w:spacing w:after="120" w:line="360" w:lineRule="auto"/>
        <w:jc w:val="both"/>
        <w:rPr>
          <w:b/>
        </w:rPr>
      </w:pPr>
      <w:r w:rsidRPr="006344B1">
        <w:rPr>
          <w:b/>
        </w:rPr>
        <w:t>7</w:t>
      </w:r>
      <w:r w:rsidR="00134001" w:rsidRPr="006344B1">
        <w:rPr>
          <w:b/>
        </w:rPr>
        <w:t xml:space="preserve">. </w:t>
      </w:r>
      <w:r w:rsidR="00A2561C" w:rsidRPr="006344B1">
        <w:rPr>
          <w:b/>
        </w:rPr>
        <w:t>Bibliography</w:t>
      </w:r>
    </w:p>
    <w:p w:rsidR="007D42B5" w:rsidRPr="007D42B5" w:rsidRDefault="007D42B5" w:rsidP="007D42B5">
      <w:pPr>
        <w:spacing w:after="120" w:line="240" w:lineRule="auto"/>
        <w:jc w:val="both"/>
      </w:pPr>
      <w:proofErr w:type="spellStart"/>
      <w:r w:rsidRPr="007D42B5">
        <w:t>Almagor</w:t>
      </w:r>
      <w:proofErr w:type="spellEnd"/>
      <w:r w:rsidRPr="007D42B5">
        <w:t>, M. &amp; Ben-</w:t>
      </w:r>
      <w:proofErr w:type="spellStart"/>
      <w:r w:rsidRPr="007D42B5">
        <w:t>Porath</w:t>
      </w:r>
      <w:proofErr w:type="spellEnd"/>
      <w:r w:rsidRPr="007D42B5">
        <w:t xml:space="preserve">, Y. (1991). Mood changes during the menstrual cycle and their relation to the use of oral contraceptives. J </w:t>
      </w:r>
      <w:proofErr w:type="spellStart"/>
      <w:r w:rsidRPr="007D42B5">
        <w:t>Psychosom</w:t>
      </w:r>
      <w:proofErr w:type="spellEnd"/>
      <w:r w:rsidRPr="007D42B5">
        <w:t xml:space="preserve"> Res 35: pp. 721-728.</w:t>
      </w:r>
      <w:r w:rsidR="00556A90">
        <w:t xml:space="preserve"> </w:t>
      </w:r>
      <w:r w:rsidRPr="007D42B5">
        <w:t>https://doi.o</w:t>
      </w:r>
      <w:r w:rsidR="00556A90">
        <w:t>rg/10.1016/0022-3999(91)90123-6</w:t>
      </w:r>
    </w:p>
    <w:p w:rsidR="00556A90" w:rsidRDefault="007D42B5" w:rsidP="007D42B5">
      <w:pPr>
        <w:spacing w:after="120" w:line="240" w:lineRule="auto"/>
        <w:jc w:val="both"/>
      </w:pPr>
      <w:proofErr w:type="spellStart"/>
      <w:r w:rsidRPr="007D42B5">
        <w:t>Backstrom</w:t>
      </w:r>
      <w:proofErr w:type="spellEnd"/>
      <w:r w:rsidRPr="007D42B5">
        <w:t xml:space="preserve">, T., Boyle, H. &amp; Baird D. (1981). Persistence of symptoms of premenstrual tension in hysterectomized women. Br J </w:t>
      </w:r>
      <w:proofErr w:type="spellStart"/>
      <w:r w:rsidRPr="007D42B5">
        <w:t>Obstet</w:t>
      </w:r>
      <w:proofErr w:type="spellEnd"/>
      <w:r w:rsidRPr="007D42B5">
        <w:t xml:space="preserve"> </w:t>
      </w:r>
      <w:proofErr w:type="spellStart"/>
      <w:r w:rsidRPr="007D42B5">
        <w:t>Gynaecol</w:t>
      </w:r>
      <w:proofErr w:type="spellEnd"/>
      <w:r w:rsidRPr="007D42B5">
        <w:t>; 88: 530-536.</w:t>
      </w:r>
      <w:r w:rsidR="00556A90">
        <w:t xml:space="preserve"> </w:t>
      </w:r>
      <w:r w:rsidRPr="007D42B5">
        <w:t>https://doi.org/10.1111/j.1471-052</w:t>
      </w:r>
      <w:r w:rsidR="00556A90">
        <w:t>8.1981.tb01028.x</w:t>
      </w:r>
    </w:p>
    <w:p w:rsidR="007D42B5" w:rsidRPr="007D42B5" w:rsidRDefault="007D42B5" w:rsidP="007D42B5">
      <w:pPr>
        <w:spacing w:after="120" w:line="240" w:lineRule="auto"/>
        <w:jc w:val="both"/>
      </w:pPr>
      <w:proofErr w:type="spellStart"/>
      <w:r w:rsidRPr="007D42B5">
        <w:t>Backstrom</w:t>
      </w:r>
      <w:proofErr w:type="spellEnd"/>
      <w:r w:rsidRPr="007D42B5">
        <w:t>, T., Sanders, D., Leask, R., Davidson, D., Warner, P. &amp; Bancroft, J. (1983). Mood, sexuality, hormones and the menstrual cycle II. Hormone levels and their relationships to the premenstrual syndrome. Psychosomatic Medicine, 45(6):503-507.</w:t>
      </w:r>
      <w:r w:rsidR="004E3F0B">
        <w:t xml:space="preserve"> </w:t>
      </w:r>
      <w:r w:rsidRPr="007D42B5">
        <w:t>https://doi.org/10.1097/00006842-198312000-00004</w:t>
      </w:r>
    </w:p>
    <w:p w:rsidR="007D42B5" w:rsidRPr="007D42B5" w:rsidRDefault="007D42B5" w:rsidP="007D42B5">
      <w:pPr>
        <w:spacing w:after="120" w:line="240" w:lineRule="auto"/>
        <w:jc w:val="both"/>
      </w:pPr>
      <w:proofErr w:type="spellStart"/>
      <w:r w:rsidRPr="007D42B5">
        <w:t>Bannbers</w:t>
      </w:r>
      <w:proofErr w:type="spellEnd"/>
      <w:r w:rsidRPr="007D42B5">
        <w:t xml:space="preserve">, E., </w:t>
      </w:r>
      <w:proofErr w:type="spellStart"/>
      <w:r w:rsidRPr="007D42B5">
        <w:t>Gingnell</w:t>
      </w:r>
      <w:proofErr w:type="spellEnd"/>
      <w:r w:rsidRPr="007D42B5">
        <w:t xml:space="preserve">, M., </w:t>
      </w:r>
      <w:proofErr w:type="spellStart"/>
      <w:r w:rsidRPr="007D42B5">
        <w:t>Engman</w:t>
      </w:r>
      <w:proofErr w:type="spellEnd"/>
      <w:r w:rsidRPr="007D42B5">
        <w:t xml:space="preserve">, J., Morell, A., </w:t>
      </w:r>
      <w:proofErr w:type="spellStart"/>
      <w:r w:rsidRPr="007D42B5">
        <w:t>Comasco</w:t>
      </w:r>
      <w:proofErr w:type="spellEnd"/>
      <w:r w:rsidRPr="007D42B5">
        <w:t xml:space="preserve">, E., </w:t>
      </w:r>
      <w:proofErr w:type="spellStart"/>
      <w:r w:rsidRPr="007D42B5">
        <w:t>Kask</w:t>
      </w:r>
      <w:proofErr w:type="spellEnd"/>
      <w:r w:rsidRPr="007D42B5">
        <w:t xml:space="preserve">, K., </w:t>
      </w:r>
      <w:proofErr w:type="spellStart"/>
      <w:r w:rsidRPr="007D42B5">
        <w:t>Garavan</w:t>
      </w:r>
      <w:proofErr w:type="spellEnd"/>
      <w:r w:rsidRPr="007D42B5">
        <w:t xml:space="preserve">, H., </w:t>
      </w:r>
      <w:proofErr w:type="spellStart"/>
      <w:r w:rsidRPr="007D42B5">
        <w:t>Wikström</w:t>
      </w:r>
      <w:proofErr w:type="spellEnd"/>
      <w:r w:rsidRPr="007D42B5">
        <w:t xml:space="preserve">, J. &amp; </w:t>
      </w:r>
      <w:proofErr w:type="spellStart"/>
      <w:r w:rsidRPr="007D42B5">
        <w:t>Sundström</w:t>
      </w:r>
      <w:proofErr w:type="spellEnd"/>
      <w:r w:rsidRPr="007D42B5">
        <w:t xml:space="preserve"> </w:t>
      </w:r>
      <w:proofErr w:type="spellStart"/>
      <w:r w:rsidRPr="007D42B5">
        <w:t>Poromaa</w:t>
      </w:r>
      <w:proofErr w:type="spellEnd"/>
      <w:r w:rsidRPr="007D42B5">
        <w:t xml:space="preserve">, I. (2012). The effect of premenstrual dysphoric disorder and menstrual cycle phase on brain activity during response inhibition. J Affect </w:t>
      </w:r>
      <w:proofErr w:type="spellStart"/>
      <w:r w:rsidRPr="007D42B5">
        <w:t>Disord</w:t>
      </w:r>
      <w:proofErr w:type="spellEnd"/>
      <w:r w:rsidRPr="007D42B5">
        <w:t>. 142(1-3), 347-50.</w:t>
      </w:r>
      <w:r w:rsidR="004E3F0B">
        <w:t xml:space="preserve"> </w:t>
      </w:r>
      <w:r w:rsidRPr="007D42B5">
        <w:t>https://doi.org/10.1016/j.jad.2012.04.006</w:t>
      </w:r>
    </w:p>
    <w:p w:rsidR="007D42B5" w:rsidRPr="007D42B5" w:rsidRDefault="007D42B5" w:rsidP="007D42B5">
      <w:pPr>
        <w:spacing w:after="120" w:line="240" w:lineRule="auto"/>
        <w:jc w:val="both"/>
      </w:pPr>
      <w:r w:rsidRPr="007D42B5">
        <w:t xml:space="preserve">Carrier, A, (2012). Depression in reproductive-age women: assessment of infectious, endocrinological, and immunological correlates from an evolutionary perspective. University of Louisville Electronic Theses &amp; Dissertations. http://digital.library.louisville.edu </w:t>
      </w:r>
      <w:r w:rsidR="00556A90">
        <w:t>/</w:t>
      </w:r>
      <w:proofErr w:type="spellStart"/>
      <w:r w:rsidR="00556A90">
        <w:t>cdm</w:t>
      </w:r>
      <w:proofErr w:type="spellEnd"/>
      <w:r w:rsidR="00556A90">
        <w:t>/ref/collection/</w:t>
      </w:r>
      <w:proofErr w:type="spellStart"/>
      <w:r w:rsidR="00556A90">
        <w:t>etd</w:t>
      </w:r>
      <w:proofErr w:type="spellEnd"/>
      <w:r w:rsidR="00556A90">
        <w:t>/id/2424</w:t>
      </w:r>
    </w:p>
    <w:p w:rsidR="007D42B5" w:rsidRPr="007D42B5" w:rsidRDefault="007D42B5" w:rsidP="007D42B5">
      <w:pPr>
        <w:spacing w:after="120" w:line="240" w:lineRule="auto"/>
        <w:jc w:val="both"/>
      </w:pPr>
      <w:r w:rsidRPr="007D42B5">
        <w:t>Chico, E. (2006). Personality dimensions and subjective well-being. The Spanish Journal of Psychology, 9, 38-44.</w:t>
      </w:r>
      <w:r w:rsidR="004E3F0B">
        <w:t xml:space="preserve"> </w:t>
      </w:r>
      <w:r w:rsidRPr="007D42B5">
        <w:t>https://doi.org/10.1017/S1138741600005953</w:t>
      </w:r>
    </w:p>
    <w:p w:rsidR="007D42B5" w:rsidRPr="009F7323" w:rsidRDefault="00C76DA4" w:rsidP="007D42B5">
      <w:pPr>
        <w:spacing w:after="120" w:line="240" w:lineRule="auto"/>
        <w:jc w:val="both"/>
        <w:rPr>
          <w:lang w:val="es-ES_tradnl"/>
        </w:rPr>
      </w:pPr>
      <w:r w:rsidRPr="009F7323">
        <w:t>Chico-</w:t>
      </w:r>
      <w:proofErr w:type="spellStart"/>
      <w:r w:rsidRPr="009F7323">
        <w:t>Librán</w:t>
      </w:r>
      <w:proofErr w:type="spellEnd"/>
      <w:r w:rsidRPr="009F7323">
        <w:t>, E., Moya-</w:t>
      </w:r>
      <w:proofErr w:type="spellStart"/>
      <w:r w:rsidRPr="009F7323">
        <w:t>Claravalls</w:t>
      </w:r>
      <w:proofErr w:type="spellEnd"/>
      <w:r w:rsidRPr="009F7323">
        <w:t>, M., Lorenzo-</w:t>
      </w:r>
      <w:proofErr w:type="spellStart"/>
      <w:r w:rsidRPr="009F7323">
        <w:t>Seva</w:t>
      </w:r>
      <w:proofErr w:type="spellEnd"/>
      <w:r w:rsidRPr="009F7323">
        <w:t xml:space="preserve">, U. &amp; </w:t>
      </w:r>
      <w:proofErr w:type="spellStart"/>
      <w:r w:rsidRPr="009F7323">
        <w:t>Ferrando</w:t>
      </w:r>
      <w:proofErr w:type="spellEnd"/>
      <w:r w:rsidRPr="009F7323">
        <w:t xml:space="preserve">-Piera, P.J. (2011).  </w:t>
      </w:r>
      <w:r w:rsidRPr="00C76DA4">
        <w:rPr>
          <w:lang w:val="es-ES_tradnl"/>
        </w:rPr>
        <w:t xml:space="preserve">Incremental </w:t>
      </w:r>
      <w:proofErr w:type="spellStart"/>
      <w:r w:rsidRPr="00C76DA4">
        <w:rPr>
          <w:lang w:val="es-ES_tradnl"/>
        </w:rPr>
        <w:t>validity</w:t>
      </w:r>
      <w:proofErr w:type="spellEnd"/>
      <w:r w:rsidRPr="00C76DA4">
        <w:rPr>
          <w:lang w:val="es-ES_tradnl"/>
        </w:rPr>
        <w:t xml:space="preserve"> of </w:t>
      </w:r>
      <w:proofErr w:type="spellStart"/>
      <w:r w:rsidRPr="00C76DA4">
        <w:rPr>
          <w:lang w:val="es-ES_tradnl"/>
        </w:rPr>
        <w:t>emotional</w:t>
      </w:r>
      <w:proofErr w:type="spellEnd"/>
      <w:r w:rsidRPr="00C76DA4">
        <w:rPr>
          <w:lang w:val="es-ES_tradnl"/>
        </w:rPr>
        <w:t xml:space="preserve"> </w:t>
      </w:r>
      <w:proofErr w:type="spellStart"/>
      <w:r w:rsidRPr="00C76DA4">
        <w:rPr>
          <w:lang w:val="es-ES_tradnl"/>
        </w:rPr>
        <w:t>intelligence</w:t>
      </w:r>
      <w:proofErr w:type="spellEnd"/>
      <w:r w:rsidRPr="00C76DA4">
        <w:rPr>
          <w:lang w:val="es-ES_tradnl"/>
        </w:rPr>
        <w:t xml:space="preserve"> </w:t>
      </w:r>
      <w:proofErr w:type="spellStart"/>
      <w:r w:rsidRPr="00C76DA4">
        <w:rPr>
          <w:lang w:val="es-ES_tradnl"/>
        </w:rPr>
        <w:t>perceived</w:t>
      </w:r>
      <w:proofErr w:type="spellEnd"/>
      <w:r w:rsidRPr="00C76DA4">
        <w:rPr>
          <w:lang w:val="es-ES_tradnl"/>
        </w:rPr>
        <w:t xml:space="preserve"> in </w:t>
      </w:r>
      <w:proofErr w:type="spellStart"/>
      <w:r w:rsidRPr="00C76DA4">
        <w:rPr>
          <w:lang w:val="es-ES_tradnl"/>
        </w:rPr>
        <w:t>predicting</w:t>
      </w:r>
      <w:proofErr w:type="spellEnd"/>
      <w:r w:rsidRPr="00C76DA4">
        <w:rPr>
          <w:lang w:val="es-ES_tradnl"/>
        </w:rPr>
        <w:t xml:space="preserve"> </w:t>
      </w:r>
      <w:proofErr w:type="spellStart"/>
      <w:r w:rsidRPr="00C76DA4">
        <w:rPr>
          <w:lang w:val="es-ES_tradnl"/>
        </w:rPr>
        <w:t>Well-Being</w:t>
      </w:r>
      <w:proofErr w:type="spellEnd"/>
      <w:r w:rsidRPr="00C76DA4">
        <w:rPr>
          <w:lang w:val="es-ES_tradnl"/>
        </w:rPr>
        <w:t xml:space="preserve"> [Validez incremental de la inteligencia emocional percibida al predecir bienestar subjetivo]. </w:t>
      </w:r>
      <w:r w:rsidRPr="009F7323">
        <w:rPr>
          <w:i/>
          <w:iCs/>
          <w:lang w:val="es-ES_tradnl"/>
        </w:rPr>
        <w:t>Anuario de Psicología, 41</w:t>
      </w:r>
      <w:r w:rsidRPr="009F7323">
        <w:rPr>
          <w:lang w:val="es-ES_tradnl"/>
        </w:rPr>
        <w:t xml:space="preserve">(1-3), 123-134. ISSN: 0066-5126 </w:t>
      </w:r>
      <w:r w:rsidR="007D42B5" w:rsidRPr="009F7323">
        <w:rPr>
          <w:lang w:val="es-ES_tradnl"/>
        </w:rPr>
        <w:t xml:space="preserve"> </w:t>
      </w:r>
    </w:p>
    <w:p w:rsidR="007D42B5" w:rsidRPr="007D42B5" w:rsidRDefault="007D42B5" w:rsidP="007D42B5">
      <w:pPr>
        <w:spacing w:after="120" w:line="240" w:lineRule="auto"/>
        <w:jc w:val="both"/>
      </w:pPr>
      <w:proofErr w:type="spellStart"/>
      <w:r w:rsidRPr="009F7323">
        <w:rPr>
          <w:lang w:val="es-ES_tradnl"/>
        </w:rPr>
        <w:t>Childs</w:t>
      </w:r>
      <w:proofErr w:type="spellEnd"/>
      <w:r w:rsidRPr="009F7323">
        <w:rPr>
          <w:lang w:val="es-ES_tradnl"/>
        </w:rPr>
        <w:t xml:space="preserve">, E., </w:t>
      </w:r>
      <w:proofErr w:type="spellStart"/>
      <w:r w:rsidRPr="009F7323">
        <w:rPr>
          <w:lang w:val="es-ES_tradnl"/>
        </w:rPr>
        <w:t>VanDam</w:t>
      </w:r>
      <w:proofErr w:type="spellEnd"/>
      <w:r w:rsidRPr="009F7323">
        <w:rPr>
          <w:lang w:val="es-ES_tradnl"/>
        </w:rPr>
        <w:t xml:space="preserve">, N. &amp; </w:t>
      </w:r>
      <w:proofErr w:type="spellStart"/>
      <w:r w:rsidRPr="009F7323">
        <w:rPr>
          <w:lang w:val="es-ES_tradnl"/>
        </w:rPr>
        <w:t>Wit</w:t>
      </w:r>
      <w:proofErr w:type="spellEnd"/>
      <w:r w:rsidRPr="009F7323">
        <w:rPr>
          <w:lang w:val="es-ES_tradnl"/>
        </w:rPr>
        <w:t xml:space="preserve">, H. (2010). </w:t>
      </w:r>
      <w:r w:rsidRPr="007D42B5">
        <w:t>Effects of acute progesterone administration upon responses to acute psychosocial stress in men. Experimental and clinical psychopharmacology, 18(1), 78-86.</w:t>
      </w:r>
      <w:r w:rsidR="004E3F0B">
        <w:t xml:space="preserve"> </w:t>
      </w:r>
      <w:r w:rsidRPr="007D42B5">
        <w:t>https://doi.org/10.1037/a0018060</w:t>
      </w:r>
    </w:p>
    <w:p w:rsidR="007D42B5" w:rsidRPr="007D42B5" w:rsidRDefault="007D42B5" w:rsidP="007D42B5">
      <w:pPr>
        <w:spacing w:after="120" w:line="240" w:lineRule="auto"/>
        <w:jc w:val="both"/>
      </w:pPr>
      <w:r w:rsidRPr="007D42B5">
        <w:t xml:space="preserve">Clark, L., Watson, D., &amp; </w:t>
      </w:r>
      <w:proofErr w:type="spellStart"/>
      <w:r w:rsidRPr="007D42B5">
        <w:t>Leeka</w:t>
      </w:r>
      <w:proofErr w:type="spellEnd"/>
      <w:r w:rsidRPr="007D42B5">
        <w:t xml:space="preserve">, J. (1989). Diurnal variation in the positive </w:t>
      </w:r>
      <w:proofErr w:type="spellStart"/>
      <w:r w:rsidRPr="007D42B5">
        <w:t>affects</w:t>
      </w:r>
      <w:proofErr w:type="spellEnd"/>
      <w:r w:rsidRPr="007D42B5">
        <w:t>. Motivation and Emotion, 13, 205–234.</w:t>
      </w:r>
      <w:r w:rsidR="004E3F0B">
        <w:t xml:space="preserve"> </w:t>
      </w:r>
      <w:r w:rsidRPr="007D42B5">
        <w:t>https://doi.org/10.1007/BF00995536</w:t>
      </w:r>
    </w:p>
    <w:p w:rsidR="007D42B5" w:rsidRPr="007D42B5" w:rsidRDefault="007D42B5" w:rsidP="007D42B5">
      <w:pPr>
        <w:spacing w:after="120" w:line="240" w:lineRule="auto"/>
        <w:jc w:val="both"/>
      </w:pPr>
      <w:r w:rsidRPr="007D42B5">
        <w:lastRenderedPageBreak/>
        <w:t xml:space="preserve">Coffee, A. L., Kuehl, T. J., Willis, S. &amp; </w:t>
      </w:r>
      <w:proofErr w:type="spellStart"/>
      <w:r w:rsidRPr="007D42B5">
        <w:t>Sulak</w:t>
      </w:r>
      <w:proofErr w:type="spellEnd"/>
      <w:r w:rsidRPr="007D42B5">
        <w:t xml:space="preserve">, P. J. (2006). Oral contraceptives and premenstrual symptoms: Comparison of a 21/7 and extended regimen. Am J </w:t>
      </w:r>
      <w:proofErr w:type="spellStart"/>
      <w:r w:rsidRPr="007D42B5">
        <w:t>Obstet</w:t>
      </w:r>
      <w:proofErr w:type="spellEnd"/>
      <w:r w:rsidRPr="007D42B5">
        <w:t xml:space="preserve"> </w:t>
      </w:r>
      <w:proofErr w:type="spellStart"/>
      <w:r w:rsidRPr="007D42B5">
        <w:t>Gynecol</w:t>
      </w:r>
      <w:proofErr w:type="spellEnd"/>
      <w:r w:rsidRPr="007D42B5">
        <w:t>, 195(5), 1311-9.</w:t>
      </w:r>
      <w:r w:rsidR="004E3F0B">
        <w:t xml:space="preserve"> </w:t>
      </w:r>
      <w:r w:rsidRPr="007D42B5">
        <w:t>https://doi.org/10.1016/j.ajog.2006.05.012</w:t>
      </w:r>
    </w:p>
    <w:p w:rsidR="007D42B5" w:rsidRPr="007D42B5" w:rsidRDefault="007D42B5" w:rsidP="007D42B5">
      <w:pPr>
        <w:spacing w:after="120" w:line="240" w:lineRule="auto"/>
        <w:jc w:val="both"/>
      </w:pPr>
      <w:proofErr w:type="spellStart"/>
      <w:r w:rsidRPr="007D42B5">
        <w:t>Crede</w:t>
      </w:r>
      <w:proofErr w:type="spellEnd"/>
      <w:r w:rsidRPr="007D42B5">
        <w:t xml:space="preserve">, M., </w:t>
      </w:r>
      <w:proofErr w:type="spellStart"/>
      <w:r w:rsidRPr="007D42B5">
        <w:t>Chernyshenko</w:t>
      </w:r>
      <w:proofErr w:type="spellEnd"/>
      <w:r w:rsidRPr="007D42B5">
        <w:t xml:space="preserve"> O., Stark S. &amp; </w:t>
      </w:r>
      <w:proofErr w:type="spellStart"/>
      <w:r w:rsidRPr="007D42B5">
        <w:t>Dalal</w:t>
      </w:r>
      <w:proofErr w:type="spellEnd"/>
      <w:r w:rsidRPr="007D42B5">
        <w:t xml:space="preserve"> R. (2005). The relationship of job satisfaction to </w:t>
      </w:r>
      <w:proofErr w:type="spellStart"/>
      <w:r w:rsidRPr="007D42B5">
        <w:t>personological</w:t>
      </w:r>
      <w:proofErr w:type="spellEnd"/>
      <w:r w:rsidRPr="007D42B5">
        <w:t xml:space="preserve"> and environmental antecedents and volitional workplace behavior. Manuscript submitted for publication.</w:t>
      </w:r>
    </w:p>
    <w:p w:rsidR="007D42B5" w:rsidRPr="007D42B5" w:rsidRDefault="007D42B5" w:rsidP="007D42B5">
      <w:pPr>
        <w:spacing w:after="120" w:line="240" w:lineRule="auto"/>
        <w:jc w:val="both"/>
      </w:pPr>
      <w:proofErr w:type="spellStart"/>
      <w:r w:rsidRPr="007D42B5">
        <w:t>Daban</w:t>
      </w:r>
      <w:proofErr w:type="spellEnd"/>
      <w:r w:rsidRPr="007D42B5">
        <w:t xml:space="preserve">, C., Vieta, E., </w:t>
      </w:r>
      <w:proofErr w:type="spellStart"/>
      <w:r w:rsidRPr="007D42B5">
        <w:t>Mackin</w:t>
      </w:r>
      <w:proofErr w:type="spellEnd"/>
      <w:r w:rsidRPr="007D42B5">
        <w:t xml:space="preserve">, P, &amp; Young, A. (2005). Hypothalamic-pituitary-adrenal axis and bipolar disorder. </w:t>
      </w:r>
      <w:proofErr w:type="spellStart"/>
      <w:r w:rsidRPr="007D42B5">
        <w:t>Psychiatr</w:t>
      </w:r>
      <w:proofErr w:type="spellEnd"/>
      <w:r w:rsidRPr="007D42B5">
        <w:t xml:space="preserve"> </w:t>
      </w:r>
      <w:proofErr w:type="spellStart"/>
      <w:r w:rsidRPr="007D42B5">
        <w:t>Clin</w:t>
      </w:r>
      <w:proofErr w:type="spellEnd"/>
      <w:r w:rsidRPr="007D42B5">
        <w:t xml:space="preserve"> North Am. 28(2), 469-80.</w:t>
      </w:r>
      <w:r w:rsidR="004E3F0B">
        <w:t xml:space="preserve"> </w:t>
      </w:r>
      <w:r w:rsidRPr="007D42B5">
        <w:t>https://doi.org/10.1016/j.psc.2005.01.005</w:t>
      </w:r>
    </w:p>
    <w:p w:rsidR="007D42B5" w:rsidRPr="007D42B5" w:rsidRDefault="007D42B5" w:rsidP="007D42B5">
      <w:pPr>
        <w:spacing w:after="120" w:line="240" w:lineRule="auto"/>
        <w:jc w:val="both"/>
      </w:pPr>
      <w:r w:rsidRPr="009F7323">
        <w:t xml:space="preserve">Fernández, C., Pascual, J.C., Soler, J., </w:t>
      </w:r>
      <w:proofErr w:type="spellStart"/>
      <w:r w:rsidRPr="009F7323">
        <w:t>Elices</w:t>
      </w:r>
      <w:proofErr w:type="spellEnd"/>
      <w:r w:rsidRPr="009F7323">
        <w:t xml:space="preserve">, M., </w:t>
      </w:r>
      <w:proofErr w:type="spellStart"/>
      <w:r w:rsidRPr="009F7323">
        <w:t>Portella</w:t>
      </w:r>
      <w:proofErr w:type="spellEnd"/>
      <w:r w:rsidRPr="009F7323">
        <w:t>, M.J., Fernández-</w:t>
      </w:r>
      <w:proofErr w:type="spellStart"/>
      <w:r w:rsidRPr="009F7323">
        <w:t>Abascal</w:t>
      </w:r>
      <w:proofErr w:type="spellEnd"/>
      <w:r w:rsidRPr="009F7323">
        <w:t xml:space="preserve">, E. (2012). </w:t>
      </w:r>
      <w:r w:rsidRPr="007D42B5">
        <w:t>Physiological responses induced by emotion-eliciting films. Applied Psychophysiology and Biofeedback.37, 73–79.</w:t>
      </w:r>
      <w:r w:rsidR="004E3F0B">
        <w:t xml:space="preserve"> </w:t>
      </w:r>
      <w:r w:rsidRPr="007D42B5">
        <w:t>https://do</w:t>
      </w:r>
      <w:r w:rsidR="004E3F0B">
        <w:t>i.org/10.1007/s10484-012-9180-7</w:t>
      </w:r>
    </w:p>
    <w:p w:rsidR="007D42B5" w:rsidRPr="007D42B5" w:rsidRDefault="007D42B5" w:rsidP="007D42B5">
      <w:pPr>
        <w:spacing w:after="120" w:line="240" w:lineRule="auto"/>
        <w:jc w:val="both"/>
      </w:pPr>
      <w:r w:rsidRPr="007D42B5">
        <w:t>Fredrickson, B. &amp; Joiner, T. (2002). Positive emotions trigger upward spirals toward emotional well-being. Psychological Science, 13, 172–175.</w:t>
      </w:r>
      <w:r w:rsidR="004E3F0B">
        <w:t xml:space="preserve"> </w:t>
      </w:r>
      <w:r w:rsidRPr="007D42B5">
        <w:t>https://doi.org/10.1111/1467-9280.00431</w:t>
      </w:r>
    </w:p>
    <w:p w:rsidR="007D42B5" w:rsidRPr="007D42B5" w:rsidRDefault="007D42B5" w:rsidP="007D42B5">
      <w:pPr>
        <w:spacing w:after="120" w:line="240" w:lineRule="auto"/>
        <w:jc w:val="both"/>
      </w:pPr>
      <w:r w:rsidRPr="007D42B5">
        <w:t xml:space="preserve">Graham, C. A., Bancroft, J., Doll, H. A., Greco, T., &amp; Tanner, A. (2007). Does oral contraceptive-induced reduction in free testosterone adversely affect the sexuality or mood of women? </w:t>
      </w:r>
      <w:proofErr w:type="spellStart"/>
      <w:r w:rsidRPr="007D42B5">
        <w:t>Psychoneuroendocrinology</w:t>
      </w:r>
      <w:proofErr w:type="spellEnd"/>
      <w:r w:rsidRPr="007D42B5">
        <w:t>, 32(3), 246-255.</w:t>
      </w:r>
      <w:r w:rsidR="004E3F0B">
        <w:t xml:space="preserve"> </w:t>
      </w:r>
      <w:r w:rsidRPr="007D42B5">
        <w:t>https://doi.org/10.1016/j.psyneuen.2006.12.011</w:t>
      </w:r>
    </w:p>
    <w:p w:rsidR="007D42B5" w:rsidRPr="007D42B5" w:rsidRDefault="007D42B5" w:rsidP="007D42B5">
      <w:pPr>
        <w:spacing w:after="120" w:line="240" w:lineRule="auto"/>
        <w:jc w:val="both"/>
      </w:pPr>
      <w:r w:rsidRPr="007D42B5">
        <w:t>Grant, E.C. &amp; Pryse-Davies, J. (1968). Effect of oral contraceptives on depressive mood changes and on endometrial monoamine oxidase and phosphatases. Br Med J. 3(5621):777–780.</w:t>
      </w:r>
      <w:r w:rsidR="004E3F0B">
        <w:t xml:space="preserve"> </w:t>
      </w:r>
      <w:r w:rsidRPr="007D42B5">
        <w:t>https://doi.org/10.1136/bmj.3.5621.777</w:t>
      </w:r>
    </w:p>
    <w:p w:rsidR="007D42B5" w:rsidRPr="007D42B5" w:rsidRDefault="007D42B5" w:rsidP="007D42B5">
      <w:pPr>
        <w:spacing w:after="120" w:line="240" w:lineRule="auto"/>
        <w:jc w:val="both"/>
      </w:pPr>
      <w:proofErr w:type="spellStart"/>
      <w:r w:rsidRPr="007D42B5">
        <w:t>Jarva</w:t>
      </w:r>
      <w:proofErr w:type="spellEnd"/>
      <w:r w:rsidRPr="007D42B5">
        <w:t xml:space="preserve">, J. &amp; </w:t>
      </w:r>
      <w:proofErr w:type="spellStart"/>
      <w:r w:rsidRPr="007D42B5">
        <w:t>Oinonen</w:t>
      </w:r>
      <w:proofErr w:type="spellEnd"/>
      <w:r w:rsidRPr="007D42B5">
        <w:t xml:space="preserve">, K. (2007) Do oral contraceptives act as mood stabilizers? Evidence of positive affect stabilization. Arch </w:t>
      </w:r>
      <w:proofErr w:type="spellStart"/>
      <w:r w:rsidRPr="007D42B5">
        <w:t>Womens</w:t>
      </w:r>
      <w:proofErr w:type="spellEnd"/>
      <w:r w:rsidRPr="007D42B5">
        <w:t xml:space="preserve"> </w:t>
      </w:r>
      <w:proofErr w:type="spellStart"/>
      <w:r w:rsidRPr="007D42B5">
        <w:t>Ment</w:t>
      </w:r>
      <w:proofErr w:type="spellEnd"/>
      <w:r w:rsidRPr="007D42B5">
        <w:t xml:space="preserve"> Health, 10(5), 225-34.</w:t>
      </w:r>
      <w:r w:rsidR="004E3F0B">
        <w:t xml:space="preserve"> </w:t>
      </w:r>
      <w:r w:rsidRPr="007D42B5">
        <w:t>https://doi.org/10.1007/s00737-007-0197-5</w:t>
      </w:r>
    </w:p>
    <w:p w:rsidR="007D42B5" w:rsidRPr="007D42B5" w:rsidRDefault="007D42B5" w:rsidP="007D42B5">
      <w:pPr>
        <w:spacing w:after="120" w:line="240" w:lineRule="auto"/>
        <w:jc w:val="both"/>
      </w:pPr>
      <w:proofErr w:type="spellStart"/>
      <w:r w:rsidRPr="007D42B5">
        <w:t>Joffe</w:t>
      </w:r>
      <w:proofErr w:type="spellEnd"/>
      <w:r w:rsidRPr="007D42B5">
        <w:t xml:space="preserve">, H., Cohen, L.S., &amp; Harlow, B.L. (2003). Impact of oral contraceptive pill use on premenstrual mood: Predictors of improvement and deterioration. Am J </w:t>
      </w:r>
      <w:proofErr w:type="spellStart"/>
      <w:r w:rsidRPr="007D42B5">
        <w:t>Obstet</w:t>
      </w:r>
      <w:proofErr w:type="spellEnd"/>
      <w:r w:rsidRPr="007D42B5">
        <w:t xml:space="preserve"> </w:t>
      </w:r>
      <w:proofErr w:type="spellStart"/>
      <w:r w:rsidRPr="007D42B5">
        <w:t>Gynecol</w:t>
      </w:r>
      <w:proofErr w:type="spellEnd"/>
      <w:r w:rsidRPr="007D42B5">
        <w:t>, 189, 1523–30.</w:t>
      </w:r>
      <w:r w:rsidR="004E3F0B">
        <w:t xml:space="preserve"> </w:t>
      </w:r>
      <w:r w:rsidRPr="007D42B5">
        <w:t>https://doi.org/10.1016/S0002-9378(03)00927-X</w:t>
      </w:r>
    </w:p>
    <w:p w:rsidR="007D42B5" w:rsidRPr="007D42B5" w:rsidRDefault="007D42B5" w:rsidP="007D42B5">
      <w:pPr>
        <w:spacing w:after="120" w:line="240" w:lineRule="auto"/>
        <w:jc w:val="both"/>
      </w:pPr>
      <w:proofErr w:type="spellStart"/>
      <w:r w:rsidRPr="007D42B5">
        <w:t>Karlssona</w:t>
      </w:r>
      <w:proofErr w:type="spellEnd"/>
      <w:r w:rsidRPr="007D42B5">
        <w:t xml:space="preserve">, K., </w:t>
      </w:r>
      <w:proofErr w:type="spellStart"/>
      <w:r w:rsidRPr="007D42B5">
        <w:t>Windischbergerb</w:t>
      </w:r>
      <w:proofErr w:type="spellEnd"/>
      <w:r w:rsidRPr="007D42B5">
        <w:t xml:space="preserve">, C., </w:t>
      </w:r>
      <w:proofErr w:type="spellStart"/>
      <w:r w:rsidRPr="007D42B5">
        <w:t>Gerstlb</w:t>
      </w:r>
      <w:proofErr w:type="spellEnd"/>
      <w:r w:rsidRPr="007D42B5">
        <w:t xml:space="preserve">, F., </w:t>
      </w:r>
      <w:proofErr w:type="spellStart"/>
      <w:r w:rsidRPr="007D42B5">
        <w:t>Mayrc</w:t>
      </w:r>
      <w:proofErr w:type="spellEnd"/>
      <w:r w:rsidRPr="007D42B5">
        <w:t xml:space="preserve">, W., </w:t>
      </w:r>
      <w:proofErr w:type="spellStart"/>
      <w:r w:rsidRPr="007D42B5">
        <w:t>Siegeld</w:t>
      </w:r>
      <w:proofErr w:type="spellEnd"/>
      <w:r w:rsidRPr="007D42B5">
        <w:t xml:space="preserve">, J., Moser, E. (2010). Modulation of hypothalamus and </w:t>
      </w:r>
      <w:proofErr w:type="spellStart"/>
      <w:r w:rsidRPr="007D42B5">
        <w:t>amygdalar</w:t>
      </w:r>
      <w:proofErr w:type="spellEnd"/>
      <w:r w:rsidRPr="007D42B5">
        <w:t xml:space="preserve"> activation levels with stimulus valence. </w:t>
      </w:r>
      <w:proofErr w:type="spellStart"/>
      <w:r w:rsidRPr="007D42B5">
        <w:t>NeuroImage</w:t>
      </w:r>
      <w:proofErr w:type="spellEnd"/>
      <w:r w:rsidRPr="007D42B5">
        <w:t xml:space="preserve"> 51, 324–328.</w:t>
      </w:r>
      <w:r w:rsidR="004E3F0B">
        <w:t xml:space="preserve"> </w:t>
      </w:r>
      <w:r w:rsidRPr="007D42B5">
        <w:t>https://doi.org/1</w:t>
      </w:r>
      <w:r w:rsidR="004E3F0B">
        <w:t>0.1016/j.neuroimage.2010.02.029</w:t>
      </w:r>
    </w:p>
    <w:p w:rsidR="007D42B5" w:rsidRPr="007D42B5" w:rsidRDefault="007D42B5" w:rsidP="007D42B5">
      <w:pPr>
        <w:spacing w:after="120" w:line="240" w:lineRule="auto"/>
        <w:jc w:val="both"/>
      </w:pPr>
      <w:proofErr w:type="spellStart"/>
      <w:r w:rsidRPr="007D42B5">
        <w:t>Kashdan</w:t>
      </w:r>
      <w:proofErr w:type="spellEnd"/>
      <w:r w:rsidRPr="007D42B5">
        <w:t>, T. &amp; Roberts, J. (2004). Social anxiety's impact on affect, curiosity, and social self–efficacy during a high self–focus social threat situation. Cognitive Therapy and Research, 28, 119–141.</w:t>
      </w:r>
      <w:r w:rsidR="004E3F0B">
        <w:t xml:space="preserve"> </w:t>
      </w:r>
      <w:r w:rsidRPr="007D42B5">
        <w:t>https://doi.org/10.1023/B:COTR.0000016934.20981.68</w:t>
      </w:r>
    </w:p>
    <w:p w:rsidR="007D42B5" w:rsidRPr="007D42B5" w:rsidRDefault="007D42B5" w:rsidP="007D42B5">
      <w:pPr>
        <w:spacing w:after="120" w:line="240" w:lineRule="auto"/>
        <w:jc w:val="both"/>
      </w:pPr>
      <w:proofErr w:type="spellStart"/>
      <w:r w:rsidRPr="007D42B5">
        <w:t>Meller</w:t>
      </w:r>
      <w:proofErr w:type="spellEnd"/>
      <w:r w:rsidRPr="007D42B5">
        <w:t xml:space="preserve">, W., </w:t>
      </w:r>
      <w:proofErr w:type="spellStart"/>
      <w:r w:rsidRPr="007D42B5">
        <w:t>Grambsch</w:t>
      </w:r>
      <w:proofErr w:type="spellEnd"/>
      <w:r w:rsidRPr="007D42B5">
        <w:t xml:space="preserve">, P., Bingham, C. &amp; </w:t>
      </w:r>
      <w:proofErr w:type="spellStart"/>
      <w:r w:rsidRPr="007D42B5">
        <w:t>Tagatz</w:t>
      </w:r>
      <w:proofErr w:type="spellEnd"/>
      <w:r w:rsidRPr="007D42B5">
        <w:t xml:space="preserve">, G. (2001). Hypothalamic pituitary gonadal axis dysregulation in depressed women. </w:t>
      </w:r>
      <w:proofErr w:type="spellStart"/>
      <w:r w:rsidRPr="007D42B5">
        <w:t>Psychoendrocrinology</w:t>
      </w:r>
      <w:proofErr w:type="spellEnd"/>
      <w:r w:rsidRPr="007D42B5">
        <w:t>, 26, 253-259.</w:t>
      </w:r>
      <w:r w:rsidR="004E3F0B">
        <w:t xml:space="preserve"> </w:t>
      </w:r>
      <w:r w:rsidRPr="007D42B5">
        <w:t>https://doi.org/10.1016/S0306-4530(00)00050-0</w:t>
      </w:r>
    </w:p>
    <w:p w:rsidR="007D42B5" w:rsidRPr="007D42B5" w:rsidRDefault="007D42B5" w:rsidP="007D42B5">
      <w:pPr>
        <w:spacing w:after="120" w:line="240" w:lineRule="auto"/>
        <w:jc w:val="both"/>
      </w:pPr>
      <w:r w:rsidRPr="007D42B5">
        <w:t>Mock, P. (2002). The menstrual cycle. Geneva University Hospital. Extracted on 12 of December 2012 from www.gfmer.ch/Endo/Lectures_10/Pdf/ Texte.pdf.</w:t>
      </w:r>
    </w:p>
    <w:p w:rsidR="007D42B5" w:rsidRPr="007D42B5" w:rsidRDefault="007D42B5" w:rsidP="007D42B5">
      <w:pPr>
        <w:spacing w:after="120" w:line="240" w:lineRule="auto"/>
        <w:jc w:val="both"/>
      </w:pPr>
      <w:proofErr w:type="spellStart"/>
      <w:r w:rsidRPr="007D42B5">
        <w:t>Oinonen</w:t>
      </w:r>
      <w:proofErr w:type="spellEnd"/>
      <w:r w:rsidRPr="007D42B5">
        <w:t xml:space="preserve">, K. &amp; </w:t>
      </w:r>
      <w:proofErr w:type="spellStart"/>
      <w:r w:rsidRPr="007D42B5">
        <w:t>Mazmanian</w:t>
      </w:r>
      <w:proofErr w:type="spellEnd"/>
      <w:r w:rsidRPr="007D42B5">
        <w:t>, D. (2002). To what extent do oral contraceptives influence mood and affect? Journal of Affective Disorders, 70, 229-240.</w:t>
      </w:r>
      <w:r w:rsidR="004E3F0B">
        <w:t xml:space="preserve"> </w:t>
      </w:r>
      <w:r w:rsidRPr="007D42B5">
        <w:t>https://doi.org/10.1016/S0165-0327(01)00356-1</w:t>
      </w:r>
    </w:p>
    <w:p w:rsidR="007D42B5" w:rsidRPr="007D42B5" w:rsidRDefault="007D42B5" w:rsidP="007D42B5">
      <w:pPr>
        <w:spacing w:after="120" w:line="240" w:lineRule="auto"/>
        <w:jc w:val="both"/>
      </w:pPr>
      <w:proofErr w:type="spellStart"/>
      <w:r w:rsidRPr="007D42B5">
        <w:t>Oinonen</w:t>
      </w:r>
      <w:proofErr w:type="spellEnd"/>
      <w:r w:rsidRPr="007D42B5">
        <w:t xml:space="preserve">, K, &amp; </w:t>
      </w:r>
      <w:proofErr w:type="spellStart"/>
      <w:r w:rsidRPr="007D42B5">
        <w:t>Mazmanian</w:t>
      </w:r>
      <w:proofErr w:type="spellEnd"/>
      <w:r w:rsidRPr="007D42B5">
        <w:t>, D. (2001). Effects of oral contraceptives on daily self-ratings of positive and negative affect. Journal of Psychosomatic Research, 51, 647-658.</w:t>
      </w:r>
      <w:r w:rsidR="004E3F0B">
        <w:t xml:space="preserve"> </w:t>
      </w:r>
      <w:r w:rsidRPr="007D42B5">
        <w:t>https://doi.org/10.1016/S0022-3999(01)00240-9</w:t>
      </w:r>
    </w:p>
    <w:p w:rsidR="007D42B5" w:rsidRPr="007D42B5" w:rsidRDefault="007D42B5" w:rsidP="007D42B5">
      <w:pPr>
        <w:spacing w:after="120" w:line="240" w:lineRule="auto"/>
        <w:jc w:val="both"/>
      </w:pPr>
      <w:proofErr w:type="spellStart"/>
      <w:r w:rsidRPr="007D42B5">
        <w:lastRenderedPageBreak/>
        <w:t>Ossewaarde</w:t>
      </w:r>
      <w:proofErr w:type="spellEnd"/>
      <w:r w:rsidRPr="007D42B5">
        <w:t xml:space="preserve">, L., van </w:t>
      </w:r>
      <w:proofErr w:type="spellStart"/>
      <w:r w:rsidRPr="007D42B5">
        <w:t>Wingen</w:t>
      </w:r>
      <w:proofErr w:type="spellEnd"/>
      <w:r w:rsidRPr="007D42B5">
        <w:t xml:space="preserve">, G., </w:t>
      </w:r>
      <w:proofErr w:type="spellStart"/>
      <w:r w:rsidRPr="007D42B5">
        <w:t>Rijpkema</w:t>
      </w:r>
      <w:proofErr w:type="spellEnd"/>
      <w:r w:rsidRPr="007D42B5">
        <w:t xml:space="preserve">, M., </w:t>
      </w:r>
      <w:proofErr w:type="spellStart"/>
      <w:r w:rsidRPr="007D42B5">
        <w:t>Bäckström</w:t>
      </w:r>
      <w:proofErr w:type="spellEnd"/>
      <w:r w:rsidRPr="007D42B5">
        <w:t xml:space="preserve">, T., </w:t>
      </w:r>
      <w:proofErr w:type="spellStart"/>
      <w:r w:rsidRPr="007D42B5">
        <w:t>Hermans</w:t>
      </w:r>
      <w:proofErr w:type="spellEnd"/>
      <w:r w:rsidRPr="007D42B5">
        <w:t>, E. &amp; Fernández, G. (2013). Menstrual cycle-related changes in amygdala morphology are associated with changes in stress sensitivity. Hum Brain Mapp., 34(5), 1187-93.</w:t>
      </w:r>
      <w:r w:rsidR="004E3F0B">
        <w:t xml:space="preserve"> </w:t>
      </w:r>
      <w:r w:rsidRPr="007D42B5">
        <w:t>https://doi.org/10.1002/hbm.21502</w:t>
      </w:r>
    </w:p>
    <w:p w:rsidR="007D42B5" w:rsidRPr="007D42B5" w:rsidRDefault="007D42B5" w:rsidP="007D42B5">
      <w:pPr>
        <w:spacing w:after="120" w:line="240" w:lineRule="auto"/>
        <w:jc w:val="both"/>
      </w:pPr>
      <w:proofErr w:type="spellStart"/>
      <w:r w:rsidRPr="007D42B5">
        <w:t>Patkai</w:t>
      </w:r>
      <w:proofErr w:type="spellEnd"/>
      <w:r w:rsidRPr="007D42B5">
        <w:t xml:space="preserve">, P., </w:t>
      </w:r>
      <w:proofErr w:type="spellStart"/>
      <w:r w:rsidRPr="007D42B5">
        <w:t>Johannson</w:t>
      </w:r>
      <w:proofErr w:type="spellEnd"/>
      <w:r w:rsidRPr="007D42B5">
        <w:t>, G. &amp; Post, B. (1974). Mood, alertness and sympathetic-adrenal medullary activity during menstrual cycle. Psychosomatic Medicine, 36(6), 503-512.</w:t>
      </w:r>
      <w:r w:rsidR="004E3F0B">
        <w:t xml:space="preserve"> </w:t>
      </w:r>
      <w:r w:rsidRPr="007D42B5">
        <w:t>https://doi.org/10.1097/00006842-197411000-00005</w:t>
      </w:r>
    </w:p>
    <w:p w:rsidR="007D42B5" w:rsidRPr="007D42B5" w:rsidRDefault="007D42B5" w:rsidP="007D42B5">
      <w:pPr>
        <w:spacing w:after="120" w:line="240" w:lineRule="auto"/>
        <w:jc w:val="both"/>
      </w:pPr>
      <w:r w:rsidRPr="007D42B5">
        <w:t xml:space="preserve">Pearlstein, T. &amp; Steiner, M. (2008) Premenstrual dysphoric disorder: burden of illness and treatment update. J Psychiatry </w:t>
      </w:r>
      <w:proofErr w:type="spellStart"/>
      <w:r w:rsidRPr="007D42B5">
        <w:t>Neurosci</w:t>
      </w:r>
      <w:proofErr w:type="spellEnd"/>
      <w:r w:rsidRPr="007D42B5">
        <w:t xml:space="preserve"> 33, 291–301.</w:t>
      </w:r>
      <w:r w:rsidR="004E3F0B">
        <w:t xml:space="preserve"> </w:t>
      </w:r>
      <w:r w:rsidRPr="007D42B5">
        <w:t>PMid:18592027 PMCid:PMC2440788</w:t>
      </w:r>
    </w:p>
    <w:p w:rsidR="007D42B5" w:rsidRPr="007D42B5" w:rsidRDefault="007D42B5" w:rsidP="007D42B5">
      <w:pPr>
        <w:spacing w:after="120" w:line="240" w:lineRule="auto"/>
        <w:jc w:val="both"/>
      </w:pPr>
      <w:proofErr w:type="spellStart"/>
      <w:r w:rsidRPr="007D42B5">
        <w:t>Pincus</w:t>
      </w:r>
      <w:proofErr w:type="spellEnd"/>
      <w:r w:rsidRPr="007D42B5">
        <w:t xml:space="preserve">, S., </w:t>
      </w:r>
      <w:proofErr w:type="spellStart"/>
      <w:r w:rsidRPr="007D42B5">
        <w:t>Alam</w:t>
      </w:r>
      <w:proofErr w:type="spellEnd"/>
      <w:r w:rsidRPr="007D42B5">
        <w:t xml:space="preserve">, S., </w:t>
      </w:r>
      <w:proofErr w:type="spellStart"/>
      <w:r w:rsidRPr="007D42B5">
        <w:t>Rubinow</w:t>
      </w:r>
      <w:proofErr w:type="spellEnd"/>
      <w:r w:rsidRPr="007D42B5">
        <w:t xml:space="preserve">, D., </w:t>
      </w:r>
      <w:proofErr w:type="spellStart"/>
      <w:r w:rsidRPr="007D42B5">
        <w:t>Bhuvaneswar</w:t>
      </w:r>
      <w:proofErr w:type="spellEnd"/>
      <w:r w:rsidRPr="007D42B5">
        <w:t xml:space="preserve">, C. &amp; Schmidt, P. (2011). Predicting response to leuprolide of women with premenstrual dysphoric disorder by daily mood rating dynamics. J </w:t>
      </w:r>
      <w:proofErr w:type="spellStart"/>
      <w:r w:rsidRPr="007D42B5">
        <w:t>Psychiatr</w:t>
      </w:r>
      <w:proofErr w:type="spellEnd"/>
      <w:r w:rsidRPr="007D42B5">
        <w:t xml:space="preserve"> Res, 45(3), 386-94.</w:t>
      </w:r>
      <w:r w:rsidR="004E3F0B">
        <w:t xml:space="preserve"> </w:t>
      </w:r>
      <w:r w:rsidRPr="007D42B5">
        <w:t>https://doi.org/10.1016/j.jpsychires.2010.07.006</w:t>
      </w:r>
    </w:p>
    <w:p w:rsidR="007D42B5" w:rsidRPr="007D42B5" w:rsidRDefault="007D42B5" w:rsidP="007D42B5">
      <w:pPr>
        <w:spacing w:after="120" w:line="240" w:lineRule="auto"/>
        <w:jc w:val="both"/>
      </w:pPr>
      <w:proofErr w:type="spellStart"/>
      <w:r w:rsidRPr="007D42B5">
        <w:t>Rasgon</w:t>
      </w:r>
      <w:proofErr w:type="spellEnd"/>
      <w:r w:rsidRPr="007D42B5">
        <w:t xml:space="preserve">, N., Bauer, M., Glenn, T., Elman, S. &amp; </w:t>
      </w:r>
      <w:proofErr w:type="spellStart"/>
      <w:r w:rsidRPr="007D42B5">
        <w:t>Whybrow</w:t>
      </w:r>
      <w:proofErr w:type="spellEnd"/>
      <w:r w:rsidRPr="007D42B5">
        <w:t>, P. (2003), Menstrual cycle related mood changes in women with bipolar disorder. Bipolar Disorders, 5, 48–52.</w:t>
      </w:r>
      <w:r w:rsidR="004E3F0B">
        <w:t xml:space="preserve"> </w:t>
      </w:r>
      <w:r w:rsidRPr="007D42B5">
        <w:t>https://doi.org/1</w:t>
      </w:r>
      <w:r w:rsidR="004E3F0B">
        <w:t>0.1034/j.1399-5618.2003.00010.x</w:t>
      </w:r>
      <w:r w:rsidRPr="007D42B5">
        <w:t xml:space="preserve"> </w:t>
      </w:r>
    </w:p>
    <w:p w:rsidR="007D42B5" w:rsidRPr="007D42B5" w:rsidRDefault="007D42B5" w:rsidP="007D42B5">
      <w:pPr>
        <w:spacing w:after="120" w:line="240" w:lineRule="auto"/>
        <w:jc w:val="both"/>
      </w:pPr>
      <w:r w:rsidRPr="007D42B5">
        <w:t>Rossi, A. &amp; Rossi, P. (1977). Body time and social time: Mood patterns by menstrual cycle phase and day of the week. Social Science Research 6, 273-308.</w:t>
      </w:r>
      <w:r w:rsidR="004E3F0B">
        <w:t xml:space="preserve"> </w:t>
      </w:r>
      <w:r w:rsidRPr="007D42B5">
        <w:t>https://doi.org/10.1016/0049-089X(77)90013-8</w:t>
      </w:r>
    </w:p>
    <w:p w:rsidR="007D42B5" w:rsidRPr="007D42B5" w:rsidRDefault="007D42B5" w:rsidP="007D42B5">
      <w:pPr>
        <w:spacing w:after="120" w:line="240" w:lineRule="auto"/>
        <w:jc w:val="both"/>
      </w:pPr>
      <w:r w:rsidRPr="007D42B5">
        <w:t xml:space="preserve">Sanders, D., Warner, P., </w:t>
      </w:r>
      <w:proofErr w:type="spellStart"/>
      <w:r w:rsidRPr="007D42B5">
        <w:t>Backstrom</w:t>
      </w:r>
      <w:proofErr w:type="spellEnd"/>
      <w:r w:rsidRPr="007D42B5">
        <w:t>, T. &amp; Bancroft, J. (1983). Mood, sexuality, hormones and the menstrual cycle I. Changes in mood and physical state: Description of subjects and method. Psychosomatic Medicine, 45(6), 487–501.</w:t>
      </w:r>
      <w:r w:rsidR="004E3F0B">
        <w:t xml:space="preserve"> </w:t>
      </w:r>
      <w:r w:rsidRPr="007D42B5">
        <w:t>https://doi.org/10.1097/00006842-198312000-00003</w:t>
      </w:r>
    </w:p>
    <w:p w:rsidR="007D42B5" w:rsidRPr="007D42B5" w:rsidRDefault="007D42B5" w:rsidP="007D42B5">
      <w:pPr>
        <w:spacing w:after="120" w:line="240" w:lineRule="auto"/>
        <w:jc w:val="both"/>
      </w:pPr>
      <w:r w:rsidRPr="007D42B5">
        <w:t xml:space="preserve">Sanders, S.A., </w:t>
      </w:r>
      <w:proofErr w:type="spellStart"/>
      <w:r w:rsidRPr="007D42B5">
        <w:t>Grahamn</w:t>
      </w:r>
      <w:proofErr w:type="spellEnd"/>
      <w:r w:rsidRPr="007D42B5">
        <w:t>, C., Bass, J. &amp; Bancroft, J.H. (2001). A prospective study of the effects of oral contraceptives on sexuality and well-being and their relationship to discontinuation. Contraception 64 (1), 51-58.</w:t>
      </w:r>
      <w:r w:rsidR="004E3F0B">
        <w:t xml:space="preserve"> </w:t>
      </w:r>
      <w:r w:rsidRPr="007D42B5">
        <w:t>https://doi.org/10.1016/S0010-7824(01)00218-9</w:t>
      </w:r>
    </w:p>
    <w:p w:rsidR="007D42B5" w:rsidRPr="007D42B5" w:rsidRDefault="007D42B5" w:rsidP="007D42B5">
      <w:pPr>
        <w:spacing w:after="120" w:line="240" w:lineRule="auto"/>
        <w:jc w:val="both"/>
      </w:pPr>
      <w:proofErr w:type="spellStart"/>
      <w:r w:rsidRPr="007D42B5">
        <w:t>Shakerinejad</w:t>
      </w:r>
      <w:proofErr w:type="spellEnd"/>
      <w:r w:rsidRPr="007D42B5">
        <w:t xml:space="preserve">, G., </w:t>
      </w:r>
      <w:proofErr w:type="spellStart"/>
      <w:r w:rsidRPr="007D42B5">
        <w:t>Hidarnia</w:t>
      </w:r>
      <w:proofErr w:type="spellEnd"/>
      <w:r w:rsidRPr="007D42B5">
        <w:t xml:space="preserve">, A., </w:t>
      </w:r>
      <w:proofErr w:type="spellStart"/>
      <w:r w:rsidRPr="007D42B5">
        <w:t>Motlagh</w:t>
      </w:r>
      <w:proofErr w:type="spellEnd"/>
      <w:r w:rsidRPr="007D42B5">
        <w:t xml:space="preserve">, M.E., </w:t>
      </w:r>
      <w:proofErr w:type="spellStart"/>
      <w:r w:rsidRPr="007D42B5">
        <w:t>Karami</w:t>
      </w:r>
      <w:proofErr w:type="spellEnd"/>
      <w:r w:rsidRPr="007D42B5">
        <w:t xml:space="preserve">, K., </w:t>
      </w:r>
      <w:proofErr w:type="spellStart"/>
      <w:r w:rsidRPr="007D42B5">
        <w:t>Niknami</w:t>
      </w:r>
      <w:proofErr w:type="spellEnd"/>
      <w:r w:rsidRPr="007D42B5">
        <w:t xml:space="preserve">, S. &amp; </w:t>
      </w:r>
      <w:proofErr w:type="spellStart"/>
      <w:r w:rsidRPr="007D42B5">
        <w:t>Montazeri</w:t>
      </w:r>
      <w:proofErr w:type="spellEnd"/>
      <w:r w:rsidRPr="007D42B5">
        <w:t>, A. (2013). Factors predicting mood changes in oral contraceptive pill users. Reproductive Health, 10:45.</w:t>
      </w:r>
      <w:r w:rsidR="004E3F0B">
        <w:t xml:space="preserve"> </w:t>
      </w:r>
      <w:r w:rsidRPr="007D42B5">
        <w:t>https://</w:t>
      </w:r>
      <w:r w:rsidR="004E3F0B">
        <w:t>doi.org/10.1186/1742-4755-10-45</w:t>
      </w:r>
    </w:p>
    <w:p w:rsidR="007D42B5" w:rsidRPr="007D42B5" w:rsidRDefault="007D42B5" w:rsidP="007D42B5">
      <w:pPr>
        <w:spacing w:after="120" w:line="240" w:lineRule="auto"/>
        <w:jc w:val="both"/>
      </w:pPr>
      <w:proofErr w:type="spellStart"/>
      <w:r w:rsidRPr="007D42B5">
        <w:t>Shiota</w:t>
      </w:r>
      <w:proofErr w:type="spellEnd"/>
      <w:r w:rsidRPr="007D42B5">
        <w:t xml:space="preserve">, M., </w:t>
      </w:r>
      <w:proofErr w:type="spellStart"/>
      <w:r w:rsidRPr="007D42B5">
        <w:t>Keltner</w:t>
      </w:r>
      <w:proofErr w:type="spellEnd"/>
      <w:r w:rsidRPr="007D42B5">
        <w:t>, D. &amp; John O. (2006). Positive emotion dispositions differentially associated with Big Five personality and attachment style. The journal of positive psychology, 1 (2), 61-71.</w:t>
      </w:r>
      <w:r w:rsidR="004E3F0B">
        <w:t xml:space="preserve"> </w:t>
      </w:r>
      <w:r w:rsidRPr="007D42B5">
        <w:t>https://doi.org/10.1080/17439760500510833</w:t>
      </w:r>
    </w:p>
    <w:p w:rsidR="007D42B5" w:rsidRPr="007D42B5" w:rsidRDefault="007D42B5" w:rsidP="007D42B5">
      <w:pPr>
        <w:spacing w:after="120" w:line="240" w:lineRule="auto"/>
        <w:jc w:val="both"/>
      </w:pPr>
      <w:r w:rsidRPr="007D42B5">
        <w:t xml:space="preserve">Sit, D., </w:t>
      </w:r>
      <w:proofErr w:type="spellStart"/>
      <w:r w:rsidRPr="007D42B5">
        <w:t>Seltman</w:t>
      </w:r>
      <w:proofErr w:type="spellEnd"/>
      <w:r w:rsidRPr="007D42B5">
        <w:t>, H. &amp; Wisner, K. (2011). Menstrual effects on mood symptoms in treated women with bipolar disorder. Bipolar Disorder, 13(3), 310–317.</w:t>
      </w:r>
      <w:r w:rsidR="004E3F0B">
        <w:t xml:space="preserve"> </w:t>
      </w:r>
      <w:r w:rsidRPr="007D42B5">
        <w:t>https://doi.org/10.1111/j.1399-5618.2011.00921.x</w:t>
      </w:r>
    </w:p>
    <w:p w:rsidR="007D42B5" w:rsidRPr="007D42B5" w:rsidRDefault="007D42B5" w:rsidP="007D42B5">
      <w:pPr>
        <w:spacing w:after="120" w:line="240" w:lineRule="auto"/>
        <w:jc w:val="both"/>
      </w:pPr>
      <w:r w:rsidRPr="007D42B5">
        <w:t>Silberstein, S. &amp; Merriam, G. (2000). Physiology of the menstrual cycle. Cephalalgia 20, 148–154.</w:t>
      </w:r>
    </w:p>
    <w:p w:rsidR="007D42B5" w:rsidRPr="007D42B5" w:rsidRDefault="007D42B5" w:rsidP="007D42B5">
      <w:pPr>
        <w:spacing w:after="120" w:line="240" w:lineRule="auto"/>
        <w:jc w:val="both"/>
      </w:pPr>
      <w:r w:rsidRPr="007D42B5">
        <w:t>https://doi.org/10.1046/j.1468-2982.2000.00034.x</w:t>
      </w:r>
    </w:p>
    <w:p w:rsidR="007D42B5" w:rsidRPr="007D42B5" w:rsidRDefault="007D42B5" w:rsidP="007D42B5">
      <w:pPr>
        <w:spacing w:after="120" w:line="240" w:lineRule="auto"/>
        <w:jc w:val="both"/>
      </w:pPr>
      <w:proofErr w:type="spellStart"/>
      <w:r w:rsidRPr="007D42B5">
        <w:t>Storck</w:t>
      </w:r>
      <w:proofErr w:type="spellEnd"/>
      <w:r w:rsidRPr="007D42B5">
        <w:t>, S. (2012). Premenstrual dysphoric disorder. Extracted on 2 of December 2013 from www.ncbi.nlm.nih.gov/pubmedhealth/ PMH0004461.</w:t>
      </w:r>
    </w:p>
    <w:p w:rsidR="007D42B5" w:rsidRPr="007D42B5" w:rsidRDefault="007D42B5" w:rsidP="007D42B5">
      <w:pPr>
        <w:spacing w:after="120" w:line="240" w:lineRule="auto"/>
        <w:jc w:val="both"/>
      </w:pPr>
      <w:r w:rsidRPr="007D42B5">
        <w:t xml:space="preserve">Schwartz, D., Romans, S., Meiyappan, S., De Souza, M., Einstein, G. (2012). The role of ovarian steroid hormones in mood. </w:t>
      </w:r>
      <w:proofErr w:type="spellStart"/>
      <w:r w:rsidRPr="007D42B5">
        <w:t>Horm</w:t>
      </w:r>
      <w:proofErr w:type="spellEnd"/>
      <w:r w:rsidRPr="007D42B5">
        <w:t xml:space="preserve"> </w:t>
      </w:r>
      <w:proofErr w:type="spellStart"/>
      <w:r w:rsidRPr="007D42B5">
        <w:t>Behav</w:t>
      </w:r>
      <w:proofErr w:type="spellEnd"/>
      <w:r w:rsidRPr="007D42B5">
        <w:t>, 62(4), 448-454.</w:t>
      </w:r>
      <w:r w:rsidR="004E3F0B">
        <w:t xml:space="preserve"> </w:t>
      </w:r>
      <w:r w:rsidRPr="007D42B5">
        <w:t>https://doi.org/10.1016/j.yhbeh.2012.08.001</w:t>
      </w:r>
    </w:p>
    <w:p w:rsidR="007D42B5" w:rsidRPr="007D42B5" w:rsidRDefault="007D42B5" w:rsidP="007D42B5">
      <w:pPr>
        <w:spacing w:after="120" w:line="240" w:lineRule="auto"/>
        <w:jc w:val="both"/>
      </w:pPr>
      <w:r w:rsidRPr="007D42B5">
        <w:t xml:space="preserve">Swenson, R. (2006). Review of Clinical and Functional Neuroscience. Extracted on 28 of February 2015 from www.dartmouth. </w:t>
      </w:r>
      <w:proofErr w:type="spellStart"/>
      <w:r w:rsidRPr="007D42B5">
        <w:t>edu</w:t>
      </w:r>
      <w:proofErr w:type="spellEnd"/>
      <w:r w:rsidRPr="007D42B5">
        <w:t>/~</w:t>
      </w:r>
      <w:proofErr w:type="spellStart"/>
      <w:r w:rsidRPr="007D42B5">
        <w:t>rswenson</w:t>
      </w:r>
      <w:proofErr w:type="spellEnd"/>
      <w:r w:rsidRPr="007D42B5">
        <w:t>/</w:t>
      </w:r>
      <w:proofErr w:type="spellStart"/>
      <w:r w:rsidRPr="007D42B5">
        <w:t>NeuroSci</w:t>
      </w:r>
      <w:proofErr w:type="spellEnd"/>
      <w:r w:rsidRPr="007D42B5">
        <w:t>/chapter_ 9.html</w:t>
      </w:r>
    </w:p>
    <w:p w:rsidR="007D42B5" w:rsidRPr="007D42B5" w:rsidRDefault="007D42B5" w:rsidP="007D42B5">
      <w:pPr>
        <w:spacing w:after="120" w:line="240" w:lineRule="auto"/>
        <w:jc w:val="both"/>
      </w:pPr>
      <w:r w:rsidRPr="007D42B5">
        <w:t xml:space="preserve"> </w:t>
      </w:r>
    </w:p>
    <w:p w:rsidR="007D42B5" w:rsidRPr="007D42B5" w:rsidRDefault="007D42B5" w:rsidP="007D42B5">
      <w:pPr>
        <w:spacing w:after="120" w:line="240" w:lineRule="auto"/>
        <w:jc w:val="both"/>
      </w:pPr>
      <w:r w:rsidRPr="007D42B5">
        <w:lastRenderedPageBreak/>
        <w:t xml:space="preserve">Watson, D., Clark, L. &amp; </w:t>
      </w:r>
      <w:proofErr w:type="spellStart"/>
      <w:r w:rsidRPr="007D42B5">
        <w:t>Tellegen</w:t>
      </w:r>
      <w:proofErr w:type="spellEnd"/>
      <w:r w:rsidRPr="007D42B5">
        <w:t>, A. (1988). Development and validation of brief measures of positive and negative affect: The PANAS scales. Journal of Personality and Social Psychology, 54(6), 1063–1070.</w:t>
      </w:r>
      <w:r w:rsidR="004E3F0B">
        <w:t xml:space="preserve"> </w:t>
      </w:r>
      <w:r w:rsidRPr="007D42B5">
        <w:t>https://doi.</w:t>
      </w:r>
      <w:r w:rsidR="004E3F0B">
        <w:t>org/10.1037/0022-3514.54.6.1063</w:t>
      </w:r>
    </w:p>
    <w:p w:rsidR="007D42B5" w:rsidRDefault="007D42B5" w:rsidP="007D42B5">
      <w:pPr>
        <w:spacing w:after="120" w:line="240" w:lineRule="auto"/>
        <w:jc w:val="both"/>
      </w:pPr>
      <w:r w:rsidRPr="007D42B5">
        <w:t>Woods, N. (1986). Women's health: the menstrual cycle. Premenstrual symptoms: another look. Public Health R</w:t>
      </w:r>
      <w:r w:rsidR="004E3F0B">
        <w:t>eports Supplement, 101,106-112.</w:t>
      </w:r>
    </w:p>
    <w:p w:rsidR="007D42B5" w:rsidRPr="007D42B5" w:rsidRDefault="007D42B5" w:rsidP="007D42B5">
      <w:pPr>
        <w:spacing w:after="120" w:line="240" w:lineRule="auto"/>
        <w:jc w:val="both"/>
      </w:pPr>
      <w:r w:rsidRPr="007D42B5">
        <w:t xml:space="preserve">Wright, T. &amp; </w:t>
      </w:r>
      <w:proofErr w:type="spellStart"/>
      <w:r w:rsidRPr="007D42B5">
        <w:t>Cropanzano</w:t>
      </w:r>
      <w:proofErr w:type="spellEnd"/>
      <w:r w:rsidRPr="007D42B5">
        <w:t>, R. (1998). Emotional exhaustion as a predictor of job performance and voluntary turnover. Journal of applied psychology, 83 (3), 486-493.</w:t>
      </w:r>
      <w:r w:rsidR="004E3F0B">
        <w:t xml:space="preserve"> </w:t>
      </w:r>
      <w:r w:rsidRPr="007D42B5">
        <w:t>https://doi.org/10.1037/0021-9010.83.3.486</w:t>
      </w:r>
    </w:p>
    <w:p w:rsidR="007D42B5" w:rsidRPr="007D42B5" w:rsidRDefault="007D42B5" w:rsidP="007D42B5">
      <w:pPr>
        <w:spacing w:after="120" w:line="240" w:lineRule="auto"/>
        <w:jc w:val="both"/>
        <w:rPr>
          <w:lang w:val="es-ES_tradnl"/>
        </w:rPr>
      </w:pPr>
      <w:r w:rsidRPr="007D42B5">
        <w:t xml:space="preserve">Wyatt, K., </w:t>
      </w:r>
      <w:proofErr w:type="spellStart"/>
      <w:r w:rsidRPr="007D42B5">
        <w:t>Dimmock</w:t>
      </w:r>
      <w:proofErr w:type="spellEnd"/>
      <w:r w:rsidRPr="007D42B5">
        <w:t xml:space="preserve">, P., Ismail, K., Jones, P. &amp; O'Brien, P. (2004). The effectiveness of </w:t>
      </w:r>
      <w:proofErr w:type="spellStart"/>
      <w:r w:rsidRPr="007D42B5">
        <w:t>GnRHa</w:t>
      </w:r>
      <w:proofErr w:type="spellEnd"/>
      <w:r w:rsidRPr="007D42B5">
        <w:t xml:space="preserve"> with and without 'add-back' therapy in treating premenstrual syndrome: a </w:t>
      </w:r>
      <w:r w:rsidR="004E3F0B" w:rsidRPr="007D42B5">
        <w:t>meta-analysis</w:t>
      </w:r>
      <w:r w:rsidRPr="007D42B5">
        <w:t xml:space="preserve">. </w:t>
      </w:r>
      <w:proofErr w:type="spellStart"/>
      <w:r w:rsidRPr="007D42B5">
        <w:rPr>
          <w:lang w:val="es-ES_tradnl"/>
        </w:rPr>
        <w:t>Bjog</w:t>
      </w:r>
      <w:proofErr w:type="spellEnd"/>
      <w:r w:rsidRPr="007D42B5">
        <w:rPr>
          <w:lang w:val="es-ES_tradnl"/>
        </w:rPr>
        <w:t>, 111(6), 585-593.</w:t>
      </w:r>
      <w:r w:rsidR="004E3F0B">
        <w:rPr>
          <w:lang w:val="es-ES_tradnl"/>
        </w:rPr>
        <w:t xml:space="preserve"> </w:t>
      </w:r>
      <w:r w:rsidRPr="007D42B5">
        <w:rPr>
          <w:lang w:val="es-ES_tradnl"/>
        </w:rPr>
        <w:t>https://doi.org/10.1111/j.1471-0528.2004.00135.x</w:t>
      </w:r>
    </w:p>
    <w:p w:rsidR="00134001" w:rsidRPr="00D74ED6" w:rsidRDefault="00134001" w:rsidP="007D42B5">
      <w:pPr>
        <w:spacing w:after="120" w:line="240" w:lineRule="auto"/>
        <w:jc w:val="both"/>
      </w:pPr>
    </w:p>
    <w:sectPr w:rsidR="00134001" w:rsidRPr="00D74ED6" w:rsidSect="00091F56">
      <w:type w:val="continuous"/>
      <w:pgSz w:w="12240" w:h="15840"/>
      <w:pgMar w:top="1440" w:right="1440" w:bottom="1440" w:left="1440" w:header="720" w:footer="720" w:gutter="0"/>
      <w:cols w:space="43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4C7" w:rsidRDefault="001074C7" w:rsidP="0015492F">
      <w:pPr>
        <w:spacing w:after="0" w:line="240" w:lineRule="auto"/>
      </w:pPr>
      <w:r>
        <w:separator/>
      </w:r>
    </w:p>
  </w:endnote>
  <w:endnote w:type="continuationSeparator" w:id="0">
    <w:p w:rsidR="001074C7" w:rsidRDefault="001074C7" w:rsidP="00154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798425"/>
      <w:docPartObj>
        <w:docPartGallery w:val="Page Numbers (Bottom of Page)"/>
        <w:docPartUnique/>
      </w:docPartObj>
    </w:sdtPr>
    <w:sdtEndPr/>
    <w:sdtContent>
      <w:p w:rsidR="00E86D68" w:rsidRDefault="00E86D68">
        <w:pPr>
          <w:pStyle w:val="Footer"/>
          <w:jc w:val="center"/>
        </w:pPr>
        <w:r>
          <w:fldChar w:fldCharType="begin"/>
        </w:r>
        <w:r>
          <w:instrText xml:space="preserve"> PAGE   \* MERGEFORMAT </w:instrText>
        </w:r>
        <w:r>
          <w:fldChar w:fldCharType="separate"/>
        </w:r>
        <w:r w:rsidR="005212C3">
          <w:rPr>
            <w:noProof/>
          </w:rPr>
          <w:t>18</w:t>
        </w:r>
        <w:r>
          <w:rPr>
            <w:noProof/>
          </w:rPr>
          <w:fldChar w:fldCharType="end"/>
        </w:r>
      </w:p>
    </w:sdtContent>
  </w:sdt>
  <w:p w:rsidR="00E86D68" w:rsidRDefault="00E86D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D68" w:rsidRDefault="00E86D68">
    <w:pPr>
      <w:pStyle w:val="Footer"/>
    </w:pPr>
  </w:p>
  <w:p w:rsidR="00E86D68" w:rsidRDefault="00E86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4C7" w:rsidRDefault="001074C7" w:rsidP="0015492F">
      <w:pPr>
        <w:spacing w:after="0" w:line="240" w:lineRule="auto"/>
      </w:pPr>
      <w:r>
        <w:separator/>
      </w:r>
    </w:p>
  </w:footnote>
  <w:footnote w:type="continuationSeparator" w:id="0">
    <w:p w:rsidR="001074C7" w:rsidRDefault="001074C7" w:rsidP="001549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377"/>
    <w:rsid w:val="000010D3"/>
    <w:rsid w:val="00001AAE"/>
    <w:rsid w:val="00003A42"/>
    <w:rsid w:val="0000674D"/>
    <w:rsid w:val="00006AE2"/>
    <w:rsid w:val="000130AB"/>
    <w:rsid w:val="00014072"/>
    <w:rsid w:val="00014103"/>
    <w:rsid w:val="00016577"/>
    <w:rsid w:val="00016A69"/>
    <w:rsid w:val="000231DC"/>
    <w:rsid w:val="0002494A"/>
    <w:rsid w:val="00024DA5"/>
    <w:rsid w:val="000261CD"/>
    <w:rsid w:val="000267BC"/>
    <w:rsid w:val="000273CF"/>
    <w:rsid w:val="00027F40"/>
    <w:rsid w:val="000320DD"/>
    <w:rsid w:val="000320FC"/>
    <w:rsid w:val="0003269C"/>
    <w:rsid w:val="000326D1"/>
    <w:rsid w:val="00035E35"/>
    <w:rsid w:val="00036019"/>
    <w:rsid w:val="00036573"/>
    <w:rsid w:val="000404D9"/>
    <w:rsid w:val="00040988"/>
    <w:rsid w:val="0004139B"/>
    <w:rsid w:val="00042733"/>
    <w:rsid w:val="00044784"/>
    <w:rsid w:val="00044B7A"/>
    <w:rsid w:val="000451DB"/>
    <w:rsid w:val="000471CD"/>
    <w:rsid w:val="0005042E"/>
    <w:rsid w:val="000507B3"/>
    <w:rsid w:val="00050BEA"/>
    <w:rsid w:val="0005276D"/>
    <w:rsid w:val="000540AC"/>
    <w:rsid w:val="000553C2"/>
    <w:rsid w:val="0006330B"/>
    <w:rsid w:val="00063D9F"/>
    <w:rsid w:val="00067DC2"/>
    <w:rsid w:val="00070459"/>
    <w:rsid w:val="000705B2"/>
    <w:rsid w:val="000733B1"/>
    <w:rsid w:val="00074438"/>
    <w:rsid w:val="00074580"/>
    <w:rsid w:val="00077298"/>
    <w:rsid w:val="00085B7B"/>
    <w:rsid w:val="00091F56"/>
    <w:rsid w:val="000940E8"/>
    <w:rsid w:val="00094501"/>
    <w:rsid w:val="00096206"/>
    <w:rsid w:val="0009626E"/>
    <w:rsid w:val="00096BB2"/>
    <w:rsid w:val="000A1ADE"/>
    <w:rsid w:val="000A2829"/>
    <w:rsid w:val="000A3F1E"/>
    <w:rsid w:val="000A555F"/>
    <w:rsid w:val="000B020E"/>
    <w:rsid w:val="000B0FDA"/>
    <w:rsid w:val="000B1913"/>
    <w:rsid w:val="000B1F12"/>
    <w:rsid w:val="000B377E"/>
    <w:rsid w:val="000B3E8C"/>
    <w:rsid w:val="000B6C97"/>
    <w:rsid w:val="000B710A"/>
    <w:rsid w:val="000B715B"/>
    <w:rsid w:val="000C2838"/>
    <w:rsid w:val="000C36EC"/>
    <w:rsid w:val="000C427C"/>
    <w:rsid w:val="000C5CDD"/>
    <w:rsid w:val="000C65DE"/>
    <w:rsid w:val="000C72DB"/>
    <w:rsid w:val="000D096C"/>
    <w:rsid w:val="000D2F85"/>
    <w:rsid w:val="000D3207"/>
    <w:rsid w:val="000E196B"/>
    <w:rsid w:val="000E229C"/>
    <w:rsid w:val="000E3FD6"/>
    <w:rsid w:val="000E70CB"/>
    <w:rsid w:val="000E7FFD"/>
    <w:rsid w:val="000F03A6"/>
    <w:rsid w:val="000F25A3"/>
    <w:rsid w:val="000F316C"/>
    <w:rsid w:val="000F4506"/>
    <w:rsid w:val="000F4C2A"/>
    <w:rsid w:val="000F621E"/>
    <w:rsid w:val="001001F6"/>
    <w:rsid w:val="00102746"/>
    <w:rsid w:val="00102BA2"/>
    <w:rsid w:val="00103C41"/>
    <w:rsid w:val="001046FF"/>
    <w:rsid w:val="001074C7"/>
    <w:rsid w:val="0010769A"/>
    <w:rsid w:val="001110A4"/>
    <w:rsid w:val="001113B0"/>
    <w:rsid w:val="00111D2F"/>
    <w:rsid w:val="0011428B"/>
    <w:rsid w:val="00115731"/>
    <w:rsid w:val="00115A99"/>
    <w:rsid w:val="00117002"/>
    <w:rsid w:val="00120BEA"/>
    <w:rsid w:val="001213DD"/>
    <w:rsid w:val="001246EC"/>
    <w:rsid w:val="00131760"/>
    <w:rsid w:val="001320EE"/>
    <w:rsid w:val="00132419"/>
    <w:rsid w:val="00133EBF"/>
    <w:rsid w:val="00134001"/>
    <w:rsid w:val="00134163"/>
    <w:rsid w:val="001365EA"/>
    <w:rsid w:val="0014018A"/>
    <w:rsid w:val="00140CBB"/>
    <w:rsid w:val="001425F2"/>
    <w:rsid w:val="00143646"/>
    <w:rsid w:val="00143D2C"/>
    <w:rsid w:val="00145E0E"/>
    <w:rsid w:val="00146171"/>
    <w:rsid w:val="00146CBD"/>
    <w:rsid w:val="001470D0"/>
    <w:rsid w:val="00153AB6"/>
    <w:rsid w:val="0015461A"/>
    <w:rsid w:val="0015492F"/>
    <w:rsid w:val="00160DB2"/>
    <w:rsid w:val="00162E84"/>
    <w:rsid w:val="0016351E"/>
    <w:rsid w:val="00165176"/>
    <w:rsid w:val="0016540C"/>
    <w:rsid w:val="00165BB2"/>
    <w:rsid w:val="00171BE8"/>
    <w:rsid w:val="00171E6A"/>
    <w:rsid w:val="00175727"/>
    <w:rsid w:val="00177663"/>
    <w:rsid w:val="00177E1F"/>
    <w:rsid w:val="0018029B"/>
    <w:rsid w:val="00180D4E"/>
    <w:rsid w:val="001822B4"/>
    <w:rsid w:val="0018497E"/>
    <w:rsid w:val="001849E5"/>
    <w:rsid w:val="00186431"/>
    <w:rsid w:val="001868F4"/>
    <w:rsid w:val="00187C62"/>
    <w:rsid w:val="0019066C"/>
    <w:rsid w:val="00191EBA"/>
    <w:rsid w:val="00193DA6"/>
    <w:rsid w:val="00195CAC"/>
    <w:rsid w:val="001977EA"/>
    <w:rsid w:val="001A08AE"/>
    <w:rsid w:val="001A0D92"/>
    <w:rsid w:val="001A131B"/>
    <w:rsid w:val="001A196B"/>
    <w:rsid w:val="001A3A1A"/>
    <w:rsid w:val="001A4AE3"/>
    <w:rsid w:val="001A4DEA"/>
    <w:rsid w:val="001A629A"/>
    <w:rsid w:val="001A6AB0"/>
    <w:rsid w:val="001B1C60"/>
    <w:rsid w:val="001B334A"/>
    <w:rsid w:val="001B3EBA"/>
    <w:rsid w:val="001B5761"/>
    <w:rsid w:val="001B5827"/>
    <w:rsid w:val="001B5DFD"/>
    <w:rsid w:val="001C1F0E"/>
    <w:rsid w:val="001C32CB"/>
    <w:rsid w:val="001C4AFD"/>
    <w:rsid w:val="001C6AF9"/>
    <w:rsid w:val="001D003E"/>
    <w:rsid w:val="001D3948"/>
    <w:rsid w:val="001D484D"/>
    <w:rsid w:val="001D5561"/>
    <w:rsid w:val="001D6FC8"/>
    <w:rsid w:val="001D766D"/>
    <w:rsid w:val="001E108C"/>
    <w:rsid w:val="001E23E0"/>
    <w:rsid w:val="001E2424"/>
    <w:rsid w:val="001E3B46"/>
    <w:rsid w:val="001E45A9"/>
    <w:rsid w:val="001E532C"/>
    <w:rsid w:val="001E53F1"/>
    <w:rsid w:val="001E5F89"/>
    <w:rsid w:val="001E6C83"/>
    <w:rsid w:val="001E7C90"/>
    <w:rsid w:val="001F041B"/>
    <w:rsid w:val="001F2B28"/>
    <w:rsid w:val="001F3B01"/>
    <w:rsid w:val="001F6937"/>
    <w:rsid w:val="00200685"/>
    <w:rsid w:val="002007A0"/>
    <w:rsid w:val="00202F22"/>
    <w:rsid w:val="00203700"/>
    <w:rsid w:val="00204301"/>
    <w:rsid w:val="0020468E"/>
    <w:rsid w:val="00205FA0"/>
    <w:rsid w:val="00207ADF"/>
    <w:rsid w:val="00210F60"/>
    <w:rsid w:val="00213EE0"/>
    <w:rsid w:val="00214500"/>
    <w:rsid w:val="00214A5F"/>
    <w:rsid w:val="0022198A"/>
    <w:rsid w:val="00222DD3"/>
    <w:rsid w:val="00222E5F"/>
    <w:rsid w:val="00227882"/>
    <w:rsid w:val="00230EFF"/>
    <w:rsid w:val="0023207E"/>
    <w:rsid w:val="00233AF9"/>
    <w:rsid w:val="002362B3"/>
    <w:rsid w:val="00236D10"/>
    <w:rsid w:val="002431A4"/>
    <w:rsid w:val="002439A7"/>
    <w:rsid w:val="0024463A"/>
    <w:rsid w:val="0024509D"/>
    <w:rsid w:val="00245A86"/>
    <w:rsid w:val="002468BD"/>
    <w:rsid w:val="002477D5"/>
    <w:rsid w:val="00250C41"/>
    <w:rsid w:val="00253D07"/>
    <w:rsid w:val="002557F4"/>
    <w:rsid w:val="00255F9D"/>
    <w:rsid w:val="00261D35"/>
    <w:rsid w:val="00261F94"/>
    <w:rsid w:val="00262BC5"/>
    <w:rsid w:val="0027002E"/>
    <w:rsid w:val="002712B5"/>
    <w:rsid w:val="00272E98"/>
    <w:rsid w:val="00273432"/>
    <w:rsid w:val="002737FF"/>
    <w:rsid w:val="002745BB"/>
    <w:rsid w:val="00275F9F"/>
    <w:rsid w:val="0027762F"/>
    <w:rsid w:val="00277E6C"/>
    <w:rsid w:val="00282539"/>
    <w:rsid w:val="00282DF8"/>
    <w:rsid w:val="00283083"/>
    <w:rsid w:val="00285350"/>
    <w:rsid w:val="00287D6D"/>
    <w:rsid w:val="00290949"/>
    <w:rsid w:val="00291894"/>
    <w:rsid w:val="002958A3"/>
    <w:rsid w:val="00296B08"/>
    <w:rsid w:val="00296CE3"/>
    <w:rsid w:val="002A3928"/>
    <w:rsid w:val="002A3C05"/>
    <w:rsid w:val="002A5347"/>
    <w:rsid w:val="002A563D"/>
    <w:rsid w:val="002A5BCC"/>
    <w:rsid w:val="002A74AE"/>
    <w:rsid w:val="002B2453"/>
    <w:rsid w:val="002B372D"/>
    <w:rsid w:val="002B3CE1"/>
    <w:rsid w:val="002B4BDE"/>
    <w:rsid w:val="002B7AD2"/>
    <w:rsid w:val="002C2B27"/>
    <w:rsid w:val="002C3108"/>
    <w:rsid w:val="002C32D0"/>
    <w:rsid w:val="002C3656"/>
    <w:rsid w:val="002C4AEB"/>
    <w:rsid w:val="002C4F67"/>
    <w:rsid w:val="002C5714"/>
    <w:rsid w:val="002C5B95"/>
    <w:rsid w:val="002C7DDD"/>
    <w:rsid w:val="002D0733"/>
    <w:rsid w:val="002D0E2E"/>
    <w:rsid w:val="002D4BB0"/>
    <w:rsid w:val="002D7433"/>
    <w:rsid w:val="002D79C4"/>
    <w:rsid w:val="002E13CE"/>
    <w:rsid w:val="002E1895"/>
    <w:rsid w:val="002E2A9B"/>
    <w:rsid w:val="002E2C26"/>
    <w:rsid w:val="002E3FC8"/>
    <w:rsid w:val="002E7E6D"/>
    <w:rsid w:val="002F16A8"/>
    <w:rsid w:val="002F2432"/>
    <w:rsid w:val="002F2B28"/>
    <w:rsid w:val="002F3346"/>
    <w:rsid w:val="002F3845"/>
    <w:rsid w:val="002F3B72"/>
    <w:rsid w:val="002F4367"/>
    <w:rsid w:val="002F45D0"/>
    <w:rsid w:val="002F5FD5"/>
    <w:rsid w:val="002F7078"/>
    <w:rsid w:val="0030374F"/>
    <w:rsid w:val="0030389C"/>
    <w:rsid w:val="00304315"/>
    <w:rsid w:val="0030522C"/>
    <w:rsid w:val="00305487"/>
    <w:rsid w:val="0030603F"/>
    <w:rsid w:val="00307D60"/>
    <w:rsid w:val="00310FC4"/>
    <w:rsid w:val="00313F0F"/>
    <w:rsid w:val="003142AB"/>
    <w:rsid w:val="00315F5D"/>
    <w:rsid w:val="003164FC"/>
    <w:rsid w:val="00316547"/>
    <w:rsid w:val="0032009E"/>
    <w:rsid w:val="00320306"/>
    <w:rsid w:val="0032044E"/>
    <w:rsid w:val="00322C7C"/>
    <w:rsid w:val="00323C20"/>
    <w:rsid w:val="00326467"/>
    <w:rsid w:val="00334F58"/>
    <w:rsid w:val="00335C86"/>
    <w:rsid w:val="00336127"/>
    <w:rsid w:val="00342776"/>
    <w:rsid w:val="00344299"/>
    <w:rsid w:val="00344E59"/>
    <w:rsid w:val="0034511D"/>
    <w:rsid w:val="00347D2D"/>
    <w:rsid w:val="00353833"/>
    <w:rsid w:val="00353D9D"/>
    <w:rsid w:val="00357B0C"/>
    <w:rsid w:val="00360917"/>
    <w:rsid w:val="00362D78"/>
    <w:rsid w:val="00366D5F"/>
    <w:rsid w:val="003727B2"/>
    <w:rsid w:val="00372CFC"/>
    <w:rsid w:val="0037347E"/>
    <w:rsid w:val="00373512"/>
    <w:rsid w:val="00373BD7"/>
    <w:rsid w:val="0037702A"/>
    <w:rsid w:val="00380265"/>
    <w:rsid w:val="00381580"/>
    <w:rsid w:val="00381F38"/>
    <w:rsid w:val="00384A6F"/>
    <w:rsid w:val="00384A8C"/>
    <w:rsid w:val="00385DE0"/>
    <w:rsid w:val="00386D37"/>
    <w:rsid w:val="0038731D"/>
    <w:rsid w:val="00390220"/>
    <w:rsid w:val="00392187"/>
    <w:rsid w:val="003A0A00"/>
    <w:rsid w:val="003A71BE"/>
    <w:rsid w:val="003B054A"/>
    <w:rsid w:val="003B0777"/>
    <w:rsid w:val="003B3F1F"/>
    <w:rsid w:val="003B6F42"/>
    <w:rsid w:val="003C0697"/>
    <w:rsid w:val="003C191E"/>
    <w:rsid w:val="003C4F81"/>
    <w:rsid w:val="003C725A"/>
    <w:rsid w:val="003D013C"/>
    <w:rsid w:val="003D0F6E"/>
    <w:rsid w:val="003D4369"/>
    <w:rsid w:val="003D5096"/>
    <w:rsid w:val="003D5430"/>
    <w:rsid w:val="003E0715"/>
    <w:rsid w:val="003E1F7B"/>
    <w:rsid w:val="003E2989"/>
    <w:rsid w:val="003E2C8E"/>
    <w:rsid w:val="003E393D"/>
    <w:rsid w:val="003E6A3E"/>
    <w:rsid w:val="003F050A"/>
    <w:rsid w:val="003F1F73"/>
    <w:rsid w:val="003F3A03"/>
    <w:rsid w:val="003F486B"/>
    <w:rsid w:val="003F65ED"/>
    <w:rsid w:val="003F7948"/>
    <w:rsid w:val="00400E9B"/>
    <w:rsid w:val="00403074"/>
    <w:rsid w:val="004030EA"/>
    <w:rsid w:val="0040325D"/>
    <w:rsid w:val="00403788"/>
    <w:rsid w:val="00404865"/>
    <w:rsid w:val="0040529F"/>
    <w:rsid w:val="00405815"/>
    <w:rsid w:val="004075EC"/>
    <w:rsid w:val="004110A4"/>
    <w:rsid w:val="0041216D"/>
    <w:rsid w:val="00412BF9"/>
    <w:rsid w:val="00413190"/>
    <w:rsid w:val="0041357B"/>
    <w:rsid w:val="004149B3"/>
    <w:rsid w:val="00414DB1"/>
    <w:rsid w:val="00415845"/>
    <w:rsid w:val="004161EB"/>
    <w:rsid w:val="00416BF4"/>
    <w:rsid w:val="00416EC0"/>
    <w:rsid w:val="00416FEE"/>
    <w:rsid w:val="00421539"/>
    <w:rsid w:val="00422931"/>
    <w:rsid w:val="004234C7"/>
    <w:rsid w:val="00423B77"/>
    <w:rsid w:val="00425426"/>
    <w:rsid w:val="004322EE"/>
    <w:rsid w:val="004324ED"/>
    <w:rsid w:val="0043285A"/>
    <w:rsid w:val="00433002"/>
    <w:rsid w:val="004331B0"/>
    <w:rsid w:val="0043507C"/>
    <w:rsid w:val="0043768E"/>
    <w:rsid w:val="004401A8"/>
    <w:rsid w:val="00443814"/>
    <w:rsid w:val="00443CB1"/>
    <w:rsid w:val="004447F5"/>
    <w:rsid w:val="00444FB2"/>
    <w:rsid w:val="00447553"/>
    <w:rsid w:val="00447985"/>
    <w:rsid w:val="00450DF2"/>
    <w:rsid w:val="0045101B"/>
    <w:rsid w:val="00451413"/>
    <w:rsid w:val="004516C8"/>
    <w:rsid w:val="00454D55"/>
    <w:rsid w:val="00455BEF"/>
    <w:rsid w:val="00460A18"/>
    <w:rsid w:val="00462951"/>
    <w:rsid w:val="00462DCB"/>
    <w:rsid w:val="00463994"/>
    <w:rsid w:val="004641BD"/>
    <w:rsid w:val="0046636C"/>
    <w:rsid w:val="00466AD8"/>
    <w:rsid w:val="0047200F"/>
    <w:rsid w:val="004731CF"/>
    <w:rsid w:val="004739EF"/>
    <w:rsid w:val="00473B38"/>
    <w:rsid w:val="00477FD1"/>
    <w:rsid w:val="00480B1E"/>
    <w:rsid w:val="004814F2"/>
    <w:rsid w:val="004821B0"/>
    <w:rsid w:val="00482987"/>
    <w:rsid w:val="0048362D"/>
    <w:rsid w:val="004842A5"/>
    <w:rsid w:val="00485905"/>
    <w:rsid w:val="004873C6"/>
    <w:rsid w:val="00490F6A"/>
    <w:rsid w:val="00494793"/>
    <w:rsid w:val="00494B85"/>
    <w:rsid w:val="00497202"/>
    <w:rsid w:val="00497F6A"/>
    <w:rsid w:val="004A21A9"/>
    <w:rsid w:val="004A23A5"/>
    <w:rsid w:val="004A2A5B"/>
    <w:rsid w:val="004A2C9E"/>
    <w:rsid w:val="004A2D19"/>
    <w:rsid w:val="004A6CD3"/>
    <w:rsid w:val="004A7A74"/>
    <w:rsid w:val="004B0300"/>
    <w:rsid w:val="004B0C2E"/>
    <w:rsid w:val="004B1C8B"/>
    <w:rsid w:val="004B3712"/>
    <w:rsid w:val="004C0586"/>
    <w:rsid w:val="004C16A0"/>
    <w:rsid w:val="004C22EC"/>
    <w:rsid w:val="004C3C0E"/>
    <w:rsid w:val="004C4A84"/>
    <w:rsid w:val="004C5A44"/>
    <w:rsid w:val="004D04AF"/>
    <w:rsid w:val="004D0B03"/>
    <w:rsid w:val="004D115D"/>
    <w:rsid w:val="004D22E5"/>
    <w:rsid w:val="004D2ED3"/>
    <w:rsid w:val="004D3B13"/>
    <w:rsid w:val="004D68E6"/>
    <w:rsid w:val="004D7FDA"/>
    <w:rsid w:val="004E0832"/>
    <w:rsid w:val="004E1E76"/>
    <w:rsid w:val="004E1FB2"/>
    <w:rsid w:val="004E3F0B"/>
    <w:rsid w:val="004E665B"/>
    <w:rsid w:val="004E6FBD"/>
    <w:rsid w:val="004F13B5"/>
    <w:rsid w:val="004F382B"/>
    <w:rsid w:val="004F504E"/>
    <w:rsid w:val="004F56C3"/>
    <w:rsid w:val="004F5C02"/>
    <w:rsid w:val="004F5DA4"/>
    <w:rsid w:val="004F68B2"/>
    <w:rsid w:val="004F6FF3"/>
    <w:rsid w:val="004F7606"/>
    <w:rsid w:val="004F7BD6"/>
    <w:rsid w:val="004F7F87"/>
    <w:rsid w:val="00501545"/>
    <w:rsid w:val="00501FCB"/>
    <w:rsid w:val="005021D9"/>
    <w:rsid w:val="0050264A"/>
    <w:rsid w:val="005046CA"/>
    <w:rsid w:val="00504E4B"/>
    <w:rsid w:val="005057AC"/>
    <w:rsid w:val="00510626"/>
    <w:rsid w:val="00510BD5"/>
    <w:rsid w:val="0051277C"/>
    <w:rsid w:val="00514108"/>
    <w:rsid w:val="0051553E"/>
    <w:rsid w:val="00516226"/>
    <w:rsid w:val="00516907"/>
    <w:rsid w:val="00517495"/>
    <w:rsid w:val="00517EF7"/>
    <w:rsid w:val="005212C3"/>
    <w:rsid w:val="00526703"/>
    <w:rsid w:val="0053148D"/>
    <w:rsid w:val="0053307E"/>
    <w:rsid w:val="00533A0C"/>
    <w:rsid w:val="00534F4A"/>
    <w:rsid w:val="005353AC"/>
    <w:rsid w:val="00537EAC"/>
    <w:rsid w:val="00540C56"/>
    <w:rsid w:val="0054134A"/>
    <w:rsid w:val="00543B95"/>
    <w:rsid w:val="00550D05"/>
    <w:rsid w:val="0055119C"/>
    <w:rsid w:val="00551B7F"/>
    <w:rsid w:val="00552894"/>
    <w:rsid w:val="00552B61"/>
    <w:rsid w:val="00555224"/>
    <w:rsid w:val="005569E2"/>
    <w:rsid w:val="00556A90"/>
    <w:rsid w:val="00557B22"/>
    <w:rsid w:val="005629A4"/>
    <w:rsid w:val="00562D63"/>
    <w:rsid w:val="00565DD9"/>
    <w:rsid w:val="00566817"/>
    <w:rsid w:val="00567810"/>
    <w:rsid w:val="005706F4"/>
    <w:rsid w:val="00571166"/>
    <w:rsid w:val="00573B41"/>
    <w:rsid w:val="0057744D"/>
    <w:rsid w:val="0058046F"/>
    <w:rsid w:val="00581433"/>
    <w:rsid w:val="00581CB1"/>
    <w:rsid w:val="00582351"/>
    <w:rsid w:val="005829E7"/>
    <w:rsid w:val="00582C4D"/>
    <w:rsid w:val="00582D97"/>
    <w:rsid w:val="00583D6F"/>
    <w:rsid w:val="00594B68"/>
    <w:rsid w:val="00597818"/>
    <w:rsid w:val="0059784A"/>
    <w:rsid w:val="005A12F8"/>
    <w:rsid w:val="005A62E1"/>
    <w:rsid w:val="005A7E29"/>
    <w:rsid w:val="005B4202"/>
    <w:rsid w:val="005B75C1"/>
    <w:rsid w:val="005B7724"/>
    <w:rsid w:val="005B7A17"/>
    <w:rsid w:val="005C0267"/>
    <w:rsid w:val="005C029E"/>
    <w:rsid w:val="005C4715"/>
    <w:rsid w:val="005C692F"/>
    <w:rsid w:val="005C6C1E"/>
    <w:rsid w:val="005C6CEB"/>
    <w:rsid w:val="005C7208"/>
    <w:rsid w:val="005D2AF5"/>
    <w:rsid w:val="005D480C"/>
    <w:rsid w:val="005D5090"/>
    <w:rsid w:val="005D5FB1"/>
    <w:rsid w:val="005D716F"/>
    <w:rsid w:val="005D738E"/>
    <w:rsid w:val="005E0BC6"/>
    <w:rsid w:val="005E3064"/>
    <w:rsid w:val="005F07D9"/>
    <w:rsid w:val="005F2E97"/>
    <w:rsid w:val="005F365D"/>
    <w:rsid w:val="005F41BF"/>
    <w:rsid w:val="005F498E"/>
    <w:rsid w:val="005F5B6E"/>
    <w:rsid w:val="00600452"/>
    <w:rsid w:val="00600661"/>
    <w:rsid w:val="0060075D"/>
    <w:rsid w:val="00603310"/>
    <w:rsid w:val="006041CB"/>
    <w:rsid w:val="00604C1B"/>
    <w:rsid w:val="006077D3"/>
    <w:rsid w:val="00607EF7"/>
    <w:rsid w:val="006107F4"/>
    <w:rsid w:val="0061094C"/>
    <w:rsid w:val="0061306F"/>
    <w:rsid w:val="006150E3"/>
    <w:rsid w:val="00617251"/>
    <w:rsid w:val="00621E83"/>
    <w:rsid w:val="00623420"/>
    <w:rsid w:val="0062617D"/>
    <w:rsid w:val="006339D2"/>
    <w:rsid w:val="00633F2C"/>
    <w:rsid w:val="00634211"/>
    <w:rsid w:val="006344B1"/>
    <w:rsid w:val="00634573"/>
    <w:rsid w:val="00634C8E"/>
    <w:rsid w:val="00634FD6"/>
    <w:rsid w:val="00635651"/>
    <w:rsid w:val="006403C7"/>
    <w:rsid w:val="006444ED"/>
    <w:rsid w:val="00650287"/>
    <w:rsid w:val="00653B71"/>
    <w:rsid w:val="0065517A"/>
    <w:rsid w:val="0065574C"/>
    <w:rsid w:val="0066137F"/>
    <w:rsid w:val="0066443A"/>
    <w:rsid w:val="00666B00"/>
    <w:rsid w:val="0066778A"/>
    <w:rsid w:val="006736C8"/>
    <w:rsid w:val="00680844"/>
    <w:rsid w:val="00681DC8"/>
    <w:rsid w:val="00681E5E"/>
    <w:rsid w:val="00682ACE"/>
    <w:rsid w:val="00682C3E"/>
    <w:rsid w:val="00682CFA"/>
    <w:rsid w:val="0068431D"/>
    <w:rsid w:val="006877C3"/>
    <w:rsid w:val="00690222"/>
    <w:rsid w:val="00693170"/>
    <w:rsid w:val="006933A0"/>
    <w:rsid w:val="00693EDF"/>
    <w:rsid w:val="006967CE"/>
    <w:rsid w:val="00697826"/>
    <w:rsid w:val="00697CF8"/>
    <w:rsid w:val="006A0F9E"/>
    <w:rsid w:val="006A2465"/>
    <w:rsid w:val="006A404F"/>
    <w:rsid w:val="006A4409"/>
    <w:rsid w:val="006A480B"/>
    <w:rsid w:val="006B12C2"/>
    <w:rsid w:val="006B260B"/>
    <w:rsid w:val="006B3786"/>
    <w:rsid w:val="006B395B"/>
    <w:rsid w:val="006B49AD"/>
    <w:rsid w:val="006B77A5"/>
    <w:rsid w:val="006B7A78"/>
    <w:rsid w:val="006B7AFD"/>
    <w:rsid w:val="006B7B5C"/>
    <w:rsid w:val="006C1CB1"/>
    <w:rsid w:val="006C1FE0"/>
    <w:rsid w:val="006C2C0A"/>
    <w:rsid w:val="006C637C"/>
    <w:rsid w:val="006C7247"/>
    <w:rsid w:val="006D271B"/>
    <w:rsid w:val="006D2BE2"/>
    <w:rsid w:val="006D2ECA"/>
    <w:rsid w:val="006D3D18"/>
    <w:rsid w:val="006D4245"/>
    <w:rsid w:val="006D5560"/>
    <w:rsid w:val="006D62DC"/>
    <w:rsid w:val="006E0A08"/>
    <w:rsid w:val="006E3537"/>
    <w:rsid w:val="006E38EA"/>
    <w:rsid w:val="006E40E3"/>
    <w:rsid w:val="006E43DC"/>
    <w:rsid w:val="006E6C28"/>
    <w:rsid w:val="006E738D"/>
    <w:rsid w:val="006E79F2"/>
    <w:rsid w:val="006F0E23"/>
    <w:rsid w:val="006F2678"/>
    <w:rsid w:val="006F4A7C"/>
    <w:rsid w:val="006F5947"/>
    <w:rsid w:val="006F630C"/>
    <w:rsid w:val="0070094B"/>
    <w:rsid w:val="00701DF1"/>
    <w:rsid w:val="007031FB"/>
    <w:rsid w:val="00703882"/>
    <w:rsid w:val="00703935"/>
    <w:rsid w:val="00704E35"/>
    <w:rsid w:val="00704EA0"/>
    <w:rsid w:val="00705220"/>
    <w:rsid w:val="007058D9"/>
    <w:rsid w:val="007073AA"/>
    <w:rsid w:val="0071088D"/>
    <w:rsid w:val="0071103F"/>
    <w:rsid w:val="007117D8"/>
    <w:rsid w:val="00712F89"/>
    <w:rsid w:val="00712FC8"/>
    <w:rsid w:val="0071312E"/>
    <w:rsid w:val="0071468A"/>
    <w:rsid w:val="00716477"/>
    <w:rsid w:val="007164B5"/>
    <w:rsid w:val="00716B83"/>
    <w:rsid w:val="0071777A"/>
    <w:rsid w:val="007179B7"/>
    <w:rsid w:val="00724B54"/>
    <w:rsid w:val="00725840"/>
    <w:rsid w:val="0073121C"/>
    <w:rsid w:val="0073256A"/>
    <w:rsid w:val="00735377"/>
    <w:rsid w:val="007354F8"/>
    <w:rsid w:val="00736339"/>
    <w:rsid w:val="00737358"/>
    <w:rsid w:val="00740116"/>
    <w:rsid w:val="00741C2B"/>
    <w:rsid w:val="00743933"/>
    <w:rsid w:val="00743F5A"/>
    <w:rsid w:val="00746AFF"/>
    <w:rsid w:val="00746D41"/>
    <w:rsid w:val="007477B4"/>
    <w:rsid w:val="00747A57"/>
    <w:rsid w:val="007520DA"/>
    <w:rsid w:val="00752318"/>
    <w:rsid w:val="00756DFE"/>
    <w:rsid w:val="0075722F"/>
    <w:rsid w:val="00760158"/>
    <w:rsid w:val="00761EC1"/>
    <w:rsid w:val="007621C7"/>
    <w:rsid w:val="007625FB"/>
    <w:rsid w:val="00763A00"/>
    <w:rsid w:val="00765201"/>
    <w:rsid w:val="00765FF1"/>
    <w:rsid w:val="00767769"/>
    <w:rsid w:val="007711B8"/>
    <w:rsid w:val="0077136D"/>
    <w:rsid w:val="00774C48"/>
    <w:rsid w:val="00774F09"/>
    <w:rsid w:val="0077743B"/>
    <w:rsid w:val="007778E4"/>
    <w:rsid w:val="007863B5"/>
    <w:rsid w:val="00794ED1"/>
    <w:rsid w:val="007962CE"/>
    <w:rsid w:val="0079757A"/>
    <w:rsid w:val="007A326E"/>
    <w:rsid w:val="007A363F"/>
    <w:rsid w:val="007B0F07"/>
    <w:rsid w:val="007B2DA6"/>
    <w:rsid w:val="007B5256"/>
    <w:rsid w:val="007B5D4E"/>
    <w:rsid w:val="007C15F6"/>
    <w:rsid w:val="007C1C90"/>
    <w:rsid w:val="007C28D4"/>
    <w:rsid w:val="007C42E3"/>
    <w:rsid w:val="007C45A4"/>
    <w:rsid w:val="007C6A1A"/>
    <w:rsid w:val="007C6D50"/>
    <w:rsid w:val="007D418D"/>
    <w:rsid w:val="007D42B5"/>
    <w:rsid w:val="007E00C9"/>
    <w:rsid w:val="007E4900"/>
    <w:rsid w:val="007E4B67"/>
    <w:rsid w:val="007E7222"/>
    <w:rsid w:val="007E73CE"/>
    <w:rsid w:val="007F0D82"/>
    <w:rsid w:val="007F0FBB"/>
    <w:rsid w:val="007F3D4C"/>
    <w:rsid w:val="00800ADC"/>
    <w:rsid w:val="00802828"/>
    <w:rsid w:val="00805530"/>
    <w:rsid w:val="008069CC"/>
    <w:rsid w:val="008071C7"/>
    <w:rsid w:val="00810B27"/>
    <w:rsid w:val="00811224"/>
    <w:rsid w:val="008117FC"/>
    <w:rsid w:val="00814499"/>
    <w:rsid w:val="00814BF4"/>
    <w:rsid w:val="00814BF5"/>
    <w:rsid w:val="0081686F"/>
    <w:rsid w:val="008219BF"/>
    <w:rsid w:val="00822486"/>
    <w:rsid w:val="0082307B"/>
    <w:rsid w:val="00825EED"/>
    <w:rsid w:val="008268F5"/>
    <w:rsid w:val="00827DC4"/>
    <w:rsid w:val="00830224"/>
    <w:rsid w:val="008310A7"/>
    <w:rsid w:val="008320C9"/>
    <w:rsid w:val="00833589"/>
    <w:rsid w:val="008340C0"/>
    <w:rsid w:val="008345C7"/>
    <w:rsid w:val="00834D8B"/>
    <w:rsid w:val="008374F3"/>
    <w:rsid w:val="00837971"/>
    <w:rsid w:val="0084526B"/>
    <w:rsid w:val="00845577"/>
    <w:rsid w:val="008457D9"/>
    <w:rsid w:val="00846604"/>
    <w:rsid w:val="0084675B"/>
    <w:rsid w:val="00846B09"/>
    <w:rsid w:val="00847259"/>
    <w:rsid w:val="00847A7D"/>
    <w:rsid w:val="00847AF5"/>
    <w:rsid w:val="00847B78"/>
    <w:rsid w:val="00847DF0"/>
    <w:rsid w:val="00850525"/>
    <w:rsid w:val="00852010"/>
    <w:rsid w:val="00853005"/>
    <w:rsid w:val="00853A4F"/>
    <w:rsid w:val="008545C7"/>
    <w:rsid w:val="00855FAF"/>
    <w:rsid w:val="00856A08"/>
    <w:rsid w:val="00857513"/>
    <w:rsid w:val="00862C5E"/>
    <w:rsid w:val="00863CD4"/>
    <w:rsid w:val="008646DE"/>
    <w:rsid w:val="008649FD"/>
    <w:rsid w:val="008654A5"/>
    <w:rsid w:val="00865F08"/>
    <w:rsid w:val="00865F45"/>
    <w:rsid w:val="00874787"/>
    <w:rsid w:val="00876204"/>
    <w:rsid w:val="00876B37"/>
    <w:rsid w:val="00876FF8"/>
    <w:rsid w:val="00880348"/>
    <w:rsid w:val="00881575"/>
    <w:rsid w:val="0088406D"/>
    <w:rsid w:val="008842ED"/>
    <w:rsid w:val="00885EF5"/>
    <w:rsid w:val="008864A2"/>
    <w:rsid w:val="0089005B"/>
    <w:rsid w:val="00891231"/>
    <w:rsid w:val="00893408"/>
    <w:rsid w:val="00894575"/>
    <w:rsid w:val="0089555D"/>
    <w:rsid w:val="00897DBA"/>
    <w:rsid w:val="00897FC8"/>
    <w:rsid w:val="008A00CE"/>
    <w:rsid w:val="008A033E"/>
    <w:rsid w:val="008A13D7"/>
    <w:rsid w:val="008A3CE0"/>
    <w:rsid w:val="008A5B2B"/>
    <w:rsid w:val="008A7865"/>
    <w:rsid w:val="008B17BD"/>
    <w:rsid w:val="008B20B5"/>
    <w:rsid w:val="008B29EB"/>
    <w:rsid w:val="008B51C6"/>
    <w:rsid w:val="008B68A3"/>
    <w:rsid w:val="008B70A7"/>
    <w:rsid w:val="008C0066"/>
    <w:rsid w:val="008C1232"/>
    <w:rsid w:val="008C13F5"/>
    <w:rsid w:val="008C2A9F"/>
    <w:rsid w:val="008C4CB7"/>
    <w:rsid w:val="008C5454"/>
    <w:rsid w:val="008C667A"/>
    <w:rsid w:val="008C7719"/>
    <w:rsid w:val="008C7C29"/>
    <w:rsid w:val="008D0C84"/>
    <w:rsid w:val="008D1630"/>
    <w:rsid w:val="008D217C"/>
    <w:rsid w:val="008D2707"/>
    <w:rsid w:val="008D3177"/>
    <w:rsid w:val="008D3530"/>
    <w:rsid w:val="008D5752"/>
    <w:rsid w:val="008D6885"/>
    <w:rsid w:val="008D7ECF"/>
    <w:rsid w:val="008E141F"/>
    <w:rsid w:val="008E2B6E"/>
    <w:rsid w:val="008E397B"/>
    <w:rsid w:val="008E51CC"/>
    <w:rsid w:val="008E728F"/>
    <w:rsid w:val="008E7468"/>
    <w:rsid w:val="008F0497"/>
    <w:rsid w:val="008F0683"/>
    <w:rsid w:val="008F3712"/>
    <w:rsid w:val="008F38C5"/>
    <w:rsid w:val="008F3D49"/>
    <w:rsid w:val="008F5821"/>
    <w:rsid w:val="008F62A8"/>
    <w:rsid w:val="008F62BC"/>
    <w:rsid w:val="008F7C41"/>
    <w:rsid w:val="00901F6B"/>
    <w:rsid w:val="00903E2A"/>
    <w:rsid w:val="0090412A"/>
    <w:rsid w:val="0090564B"/>
    <w:rsid w:val="00907FED"/>
    <w:rsid w:val="009113B6"/>
    <w:rsid w:val="00911810"/>
    <w:rsid w:val="00912A72"/>
    <w:rsid w:val="00913D72"/>
    <w:rsid w:val="00913DC0"/>
    <w:rsid w:val="00913DF5"/>
    <w:rsid w:val="0091556C"/>
    <w:rsid w:val="0091646B"/>
    <w:rsid w:val="009174BF"/>
    <w:rsid w:val="00917B90"/>
    <w:rsid w:val="00917D5E"/>
    <w:rsid w:val="00920B78"/>
    <w:rsid w:val="00923394"/>
    <w:rsid w:val="0092456E"/>
    <w:rsid w:val="00927874"/>
    <w:rsid w:val="0093145B"/>
    <w:rsid w:val="00931660"/>
    <w:rsid w:val="00931A25"/>
    <w:rsid w:val="00932ECC"/>
    <w:rsid w:val="00933BDC"/>
    <w:rsid w:val="009340CC"/>
    <w:rsid w:val="009347C6"/>
    <w:rsid w:val="00936A57"/>
    <w:rsid w:val="00937B77"/>
    <w:rsid w:val="0094239E"/>
    <w:rsid w:val="009424A4"/>
    <w:rsid w:val="009433F5"/>
    <w:rsid w:val="00950A30"/>
    <w:rsid w:val="00953E50"/>
    <w:rsid w:val="009544D7"/>
    <w:rsid w:val="00955B1C"/>
    <w:rsid w:val="00955B47"/>
    <w:rsid w:val="009572AF"/>
    <w:rsid w:val="009575C0"/>
    <w:rsid w:val="00957CFB"/>
    <w:rsid w:val="00960516"/>
    <w:rsid w:val="00960AC2"/>
    <w:rsid w:val="009642F0"/>
    <w:rsid w:val="00964302"/>
    <w:rsid w:val="009655C7"/>
    <w:rsid w:val="00967B81"/>
    <w:rsid w:val="0097029E"/>
    <w:rsid w:val="00971C01"/>
    <w:rsid w:val="009727D0"/>
    <w:rsid w:val="00974D55"/>
    <w:rsid w:val="00975D6E"/>
    <w:rsid w:val="00975DC1"/>
    <w:rsid w:val="009762CD"/>
    <w:rsid w:val="009801AA"/>
    <w:rsid w:val="00981CE9"/>
    <w:rsid w:val="00982775"/>
    <w:rsid w:val="00982DAA"/>
    <w:rsid w:val="00983DE3"/>
    <w:rsid w:val="009863E1"/>
    <w:rsid w:val="00986520"/>
    <w:rsid w:val="009909C5"/>
    <w:rsid w:val="00990B1B"/>
    <w:rsid w:val="00993016"/>
    <w:rsid w:val="00993917"/>
    <w:rsid w:val="00995A46"/>
    <w:rsid w:val="009A1962"/>
    <w:rsid w:val="009A1A21"/>
    <w:rsid w:val="009B39A6"/>
    <w:rsid w:val="009B3A30"/>
    <w:rsid w:val="009B431F"/>
    <w:rsid w:val="009B6835"/>
    <w:rsid w:val="009B703D"/>
    <w:rsid w:val="009B76CC"/>
    <w:rsid w:val="009B7804"/>
    <w:rsid w:val="009C00C0"/>
    <w:rsid w:val="009C091E"/>
    <w:rsid w:val="009C10A3"/>
    <w:rsid w:val="009C24A3"/>
    <w:rsid w:val="009C2EAC"/>
    <w:rsid w:val="009C3930"/>
    <w:rsid w:val="009C7922"/>
    <w:rsid w:val="009C7AC8"/>
    <w:rsid w:val="009C7EED"/>
    <w:rsid w:val="009D0254"/>
    <w:rsid w:val="009D08DB"/>
    <w:rsid w:val="009D1263"/>
    <w:rsid w:val="009D5E8B"/>
    <w:rsid w:val="009D7447"/>
    <w:rsid w:val="009E1023"/>
    <w:rsid w:val="009E1A3D"/>
    <w:rsid w:val="009E5FC0"/>
    <w:rsid w:val="009E7636"/>
    <w:rsid w:val="009E7D83"/>
    <w:rsid w:val="009F060D"/>
    <w:rsid w:val="009F19A2"/>
    <w:rsid w:val="009F1BD9"/>
    <w:rsid w:val="009F3E06"/>
    <w:rsid w:val="009F454F"/>
    <w:rsid w:val="009F4BAF"/>
    <w:rsid w:val="009F6ED1"/>
    <w:rsid w:val="009F7323"/>
    <w:rsid w:val="009F7C84"/>
    <w:rsid w:val="00A000CE"/>
    <w:rsid w:val="00A00C3D"/>
    <w:rsid w:val="00A00F6D"/>
    <w:rsid w:val="00A012E4"/>
    <w:rsid w:val="00A014C4"/>
    <w:rsid w:val="00A01D08"/>
    <w:rsid w:val="00A01FF6"/>
    <w:rsid w:val="00A0302B"/>
    <w:rsid w:val="00A033F4"/>
    <w:rsid w:val="00A038E8"/>
    <w:rsid w:val="00A06ADF"/>
    <w:rsid w:val="00A1005F"/>
    <w:rsid w:val="00A10453"/>
    <w:rsid w:val="00A1075B"/>
    <w:rsid w:val="00A10C0D"/>
    <w:rsid w:val="00A11910"/>
    <w:rsid w:val="00A119EE"/>
    <w:rsid w:val="00A11ADC"/>
    <w:rsid w:val="00A1557F"/>
    <w:rsid w:val="00A15BE8"/>
    <w:rsid w:val="00A222E0"/>
    <w:rsid w:val="00A22C3B"/>
    <w:rsid w:val="00A24E50"/>
    <w:rsid w:val="00A2510B"/>
    <w:rsid w:val="00A2561C"/>
    <w:rsid w:val="00A25DAF"/>
    <w:rsid w:val="00A26414"/>
    <w:rsid w:val="00A274ED"/>
    <w:rsid w:val="00A30382"/>
    <w:rsid w:val="00A33F7F"/>
    <w:rsid w:val="00A35338"/>
    <w:rsid w:val="00A354F2"/>
    <w:rsid w:val="00A364BE"/>
    <w:rsid w:val="00A36928"/>
    <w:rsid w:val="00A4067A"/>
    <w:rsid w:val="00A40799"/>
    <w:rsid w:val="00A40900"/>
    <w:rsid w:val="00A41F1F"/>
    <w:rsid w:val="00A42AE2"/>
    <w:rsid w:val="00A42C73"/>
    <w:rsid w:val="00A44FD5"/>
    <w:rsid w:val="00A460D7"/>
    <w:rsid w:val="00A50F5D"/>
    <w:rsid w:val="00A51129"/>
    <w:rsid w:val="00A513E4"/>
    <w:rsid w:val="00A52FAE"/>
    <w:rsid w:val="00A54938"/>
    <w:rsid w:val="00A55C34"/>
    <w:rsid w:val="00A602D0"/>
    <w:rsid w:val="00A610C2"/>
    <w:rsid w:val="00A61544"/>
    <w:rsid w:val="00A61A6F"/>
    <w:rsid w:val="00A61D8F"/>
    <w:rsid w:val="00A64B5B"/>
    <w:rsid w:val="00A6707D"/>
    <w:rsid w:val="00A67A5D"/>
    <w:rsid w:val="00A73128"/>
    <w:rsid w:val="00A7459B"/>
    <w:rsid w:val="00A74737"/>
    <w:rsid w:val="00A74870"/>
    <w:rsid w:val="00A76CFA"/>
    <w:rsid w:val="00A80B4E"/>
    <w:rsid w:val="00A81DEF"/>
    <w:rsid w:val="00A820F5"/>
    <w:rsid w:val="00A826C0"/>
    <w:rsid w:val="00A84BCD"/>
    <w:rsid w:val="00A86937"/>
    <w:rsid w:val="00A91B6E"/>
    <w:rsid w:val="00A927A6"/>
    <w:rsid w:val="00A943C7"/>
    <w:rsid w:val="00A94E9F"/>
    <w:rsid w:val="00A9550C"/>
    <w:rsid w:val="00A95C52"/>
    <w:rsid w:val="00A96C11"/>
    <w:rsid w:val="00AA087A"/>
    <w:rsid w:val="00AA1D98"/>
    <w:rsid w:val="00AA28C6"/>
    <w:rsid w:val="00AA3FDA"/>
    <w:rsid w:val="00AA5742"/>
    <w:rsid w:val="00AA5887"/>
    <w:rsid w:val="00AB1E3A"/>
    <w:rsid w:val="00AB2939"/>
    <w:rsid w:val="00AB2F60"/>
    <w:rsid w:val="00AB6DE6"/>
    <w:rsid w:val="00AB6E98"/>
    <w:rsid w:val="00AB7E02"/>
    <w:rsid w:val="00AC1D20"/>
    <w:rsid w:val="00AC241F"/>
    <w:rsid w:val="00AC41BB"/>
    <w:rsid w:val="00AC4A63"/>
    <w:rsid w:val="00AC7149"/>
    <w:rsid w:val="00AC7BF3"/>
    <w:rsid w:val="00AD25FE"/>
    <w:rsid w:val="00AD2704"/>
    <w:rsid w:val="00AD2C98"/>
    <w:rsid w:val="00AD2D77"/>
    <w:rsid w:val="00AD30A5"/>
    <w:rsid w:val="00AD3517"/>
    <w:rsid w:val="00AD3938"/>
    <w:rsid w:val="00AD7A7F"/>
    <w:rsid w:val="00AE0A12"/>
    <w:rsid w:val="00AE1F9F"/>
    <w:rsid w:val="00AE37AA"/>
    <w:rsid w:val="00AE3FA2"/>
    <w:rsid w:val="00AE45FB"/>
    <w:rsid w:val="00AE5F46"/>
    <w:rsid w:val="00AE631F"/>
    <w:rsid w:val="00AE6FC8"/>
    <w:rsid w:val="00AF0EBD"/>
    <w:rsid w:val="00AF207C"/>
    <w:rsid w:val="00AF35FF"/>
    <w:rsid w:val="00AF3DD4"/>
    <w:rsid w:val="00AF3F5D"/>
    <w:rsid w:val="00AF5571"/>
    <w:rsid w:val="00AF65C8"/>
    <w:rsid w:val="00B005C7"/>
    <w:rsid w:val="00B008D0"/>
    <w:rsid w:val="00B009EA"/>
    <w:rsid w:val="00B00FBA"/>
    <w:rsid w:val="00B023E3"/>
    <w:rsid w:val="00B02E5D"/>
    <w:rsid w:val="00B05F7B"/>
    <w:rsid w:val="00B11E3D"/>
    <w:rsid w:val="00B1211C"/>
    <w:rsid w:val="00B12811"/>
    <w:rsid w:val="00B17BDA"/>
    <w:rsid w:val="00B20CAA"/>
    <w:rsid w:val="00B21107"/>
    <w:rsid w:val="00B22787"/>
    <w:rsid w:val="00B23085"/>
    <w:rsid w:val="00B230A6"/>
    <w:rsid w:val="00B242D0"/>
    <w:rsid w:val="00B24F42"/>
    <w:rsid w:val="00B271F8"/>
    <w:rsid w:val="00B27913"/>
    <w:rsid w:val="00B3258B"/>
    <w:rsid w:val="00B32FA6"/>
    <w:rsid w:val="00B34640"/>
    <w:rsid w:val="00B35CE2"/>
    <w:rsid w:val="00B41882"/>
    <w:rsid w:val="00B436E8"/>
    <w:rsid w:val="00B4581F"/>
    <w:rsid w:val="00B51E86"/>
    <w:rsid w:val="00B5308A"/>
    <w:rsid w:val="00B54EFC"/>
    <w:rsid w:val="00B5696E"/>
    <w:rsid w:val="00B63660"/>
    <w:rsid w:val="00B66EB9"/>
    <w:rsid w:val="00B67579"/>
    <w:rsid w:val="00B67695"/>
    <w:rsid w:val="00B67B8F"/>
    <w:rsid w:val="00B67BF7"/>
    <w:rsid w:val="00B71F38"/>
    <w:rsid w:val="00B72191"/>
    <w:rsid w:val="00B73EB8"/>
    <w:rsid w:val="00B74D82"/>
    <w:rsid w:val="00B76B31"/>
    <w:rsid w:val="00B7778C"/>
    <w:rsid w:val="00B81288"/>
    <w:rsid w:val="00B812C2"/>
    <w:rsid w:val="00B81C3C"/>
    <w:rsid w:val="00B82F59"/>
    <w:rsid w:val="00B83F0D"/>
    <w:rsid w:val="00B870A5"/>
    <w:rsid w:val="00B87D79"/>
    <w:rsid w:val="00B90276"/>
    <w:rsid w:val="00B906AC"/>
    <w:rsid w:val="00B95B1D"/>
    <w:rsid w:val="00B962D5"/>
    <w:rsid w:val="00B965CD"/>
    <w:rsid w:val="00B96CE9"/>
    <w:rsid w:val="00B97631"/>
    <w:rsid w:val="00BA09A2"/>
    <w:rsid w:val="00BA0B3A"/>
    <w:rsid w:val="00BA0EC3"/>
    <w:rsid w:val="00BA5208"/>
    <w:rsid w:val="00BA5554"/>
    <w:rsid w:val="00BA6CDA"/>
    <w:rsid w:val="00BA7556"/>
    <w:rsid w:val="00BB09E7"/>
    <w:rsid w:val="00BB211A"/>
    <w:rsid w:val="00BB2459"/>
    <w:rsid w:val="00BB26E9"/>
    <w:rsid w:val="00BB4CCC"/>
    <w:rsid w:val="00BB5638"/>
    <w:rsid w:val="00BB5EF1"/>
    <w:rsid w:val="00BC02EA"/>
    <w:rsid w:val="00BC05BB"/>
    <w:rsid w:val="00BC0834"/>
    <w:rsid w:val="00BC5595"/>
    <w:rsid w:val="00BC61D4"/>
    <w:rsid w:val="00BD17D0"/>
    <w:rsid w:val="00BD3EF0"/>
    <w:rsid w:val="00BD5051"/>
    <w:rsid w:val="00BD5609"/>
    <w:rsid w:val="00BD5D9B"/>
    <w:rsid w:val="00BD742C"/>
    <w:rsid w:val="00BE1F10"/>
    <w:rsid w:val="00BE4402"/>
    <w:rsid w:val="00BE5506"/>
    <w:rsid w:val="00BF041F"/>
    <w:rsid w:val="00BF0B0B"/>
    <w:rsid w:val="00BF4D64"/>
    <w:rsid w:val="00BF638B"/>
    <w:rsid w:val="00BF7F4B"/>
    <w:rsid w:val="00C05A10"/>
    <w:rsid w:val="00C05AAB"/>
    <w:rsid w:val="00C05EAE"/>
    <w:rsid w:val="00C06469"/>
    <w:rsid w:val="00C06F9A"/>
    <w:rsid w:val="00C076A1"/>
    <w:rsid w:val="00C10DDA"/>
    <w:rsid w:val="00C10DF4"/>
    <w:rsid w:val="00C10E25"/>
    <w:rsid w:val="00C11134"/>
    <w:rsid w:val="00C1349E"/>
    <w:rsid w:val="00C1398F"/>
    <w:rsid w:val="00C17AAD"/>
    <w:rsid w:val="00C218F5"/>
    <w:rsid w:val="00C224E2"/>
    <w:rsid w:val="00C22CF2"/>
    <w:rsid w:val="00C23B60"/>
    <w:rsid w:val="00C24486"/>
    <w:rsid w:val="00C24D8C"/>
    <w:rsid w:val="00C3269C"/>
    <w:rsid w:val="00C32B57"/>
    <w:rsid w:val="00C3521D"/>
    <w:rsid w:val="00C356F9"/>
    <w:rsid w:val="00C4183B"/>
    <w:rsid w:val="00C41AF1"/>
    <w:rsid w:val="00C41CE3"/>
    <w:rsid w:val="00C42385"/>
    <w:rsid w:val="00C4342A"/>
    <w:rsid w:val="00C43759"/>
    <w:rsid w:val="00C44BF6"/>
    <w:rsid w:val="00C45A20"/>
    <w:rsid w:val="00C45EF6"/>
    <w:rsid w:val="00C47756"/>
    <w:rsid w:val="00C504A5"/>
    <w:rsid w:val="00C52464"/>
    <w:rsid w:val="00C60043"/>
    <w:rsid w:val="00C61180"/>
    <w:rsid w:val="00C62C25"/>
    <w:rsid w:val="00C63D13"/>
    <w:rsid w:val="00C6510B"/>
    <w:rsid w:val="00C65952"/>
    <w:rsid w:val="00C65DF1"/>
    <w:rsid w:val="00C66431"/>
    <w:rsid w:val="00C66CDA"/>
    <w:rsid w:val="00C67454"/>
    <w:rsid w:val="00C67A07"/>
    <w:rsid w:val="00C67FFA"/>
    <w:rsid w:val="00C7125C"/>
    <w:rsid w:val="00C71D8B"/>
    <w:rsid w:val="00C72DE9"/>
    <w:rsid w:val="00C745C7"/>
    <w:rsid w:val="00C74ADC"/>
    <w:rsid w:val="00C74CA7"/>
    <w:rsid w:val="00C761E4"/>
    <w:rsid w:val="00C76DA4"/>
    <w:rsid w:val="00C77233"/>
    <w:rsid w:val="00C7738C"/>
    <w:rsid w:val="00C77453"/>
    <w:rsid w:val="00C80BA4"/>
    <w:rsid w:val="00C80C87"/>
    <w:rsid w:val="00C81924"/>
    <w:rsid w:val="00C82A44"/>
    <w:rsid w:val="00C858AB"/>
    <w:rsid w:val="00C86743"/>
    <w:rsid w:val="00C908EF"/>
    <w:rsid w:val="00C935B0"/>
    <w:rsid w:val="00C93FBF"/>
    <w:rsid w:val="00C9451E"/>
    <w:rsid w:val="00C94C4E"/>
    <w:rsid w:val="00C964FF"/>
    <w:rsid w:val="00C9679E"/>
    <w:rsid w:val="00C96FDC"/>
    <w:rsid w:val="00C97598"/>
    <w:rsid w:val="00CA0317"/>
    <w:rsid w:val="00CA0DBE"/>
    <w:rsid w:val="00CA20F1"/>
    <w:rsid w:val="00CA3EEB"/>
    <w:rsid w:val="00CA6437"/>
    <w:rsid w:val="00CB005A"/>
    <w:rsid w:val="00CB0A98"/>
    <w:rsid w:val="00CB22F5"/>
    <w:rsid w:val="00CB5E8D"/>
    <w:rsid w:val="00CB6E51"/>
    <w:rsid w:val="00CC0B0E"/>
    <w:rsid w:val="00CC0D51"/>
    <w:rsid w:val="00CC1061"/>
    <w:rsid w:val="00CC31FC"/>
    <w:rsid w:val="00CC594B"/>
    <w:rsid w:val="00CC6BAF"/>
    <w:rsid w:val="00CC7D20"/>
    <w:rsid w:val="00CD2A13"/>
    <w:rsid w:val="00CD2B13"/>
    <w:rsid w:val="00CD3008"/>
    <w:rsid w:val="00CD35E4"/>
    <w:rsid w:val="00CD4D4E"/>
    <w:rsid w:val="00CE0DCF"/>
    <w:rsid w:val="00CE1003"/>
    <w:rsid w:val="00CE3877"/>
    <w:rsid w:val="00CE5478"/>
    <w:rsid w:val="00CF106D"/>
    <w:rsid w:val="00CF10D1"/>
    <w:rsid w:val="00CF32CF"/>
    <w:rsid w:val="00CF6DC0"/>
    <w:rsid w:val="00D00693"/>
    <w:rsid w:val="00D00EC9"/>
    <w:rsid w:val="00D01362"/>
    <w:rsid w:val="00D04F6C"/>
    <w:rsid w:val="00D06772"/>
    <w:rsid w:val="00D07AAA"/>
    <w:rsid w:val="00D10349"/>
    <w:rsid w:val="00D114E3"/>
    <w:rsid w:val="00D1245D"/>
    <w:rsid w:val="00D14751"/>
    <w:rsid w:val="00D15CF6"/>
    <w:rsid w:val="00D15D74"/>
    <w:rsid w:val="00D2138D"/>
    <w:rsid w:val="00D259D5"/>
    <w:rsid w:val="00D26099"/>
    <w:rsid w:val="00D32197"/>
    <w:rsid w:val="00D3342F"/>
    <w:rsid w:val="00D341A0"/>
    <w:rsid w:val="00D35AA9"/>
    <w:rsid w:val="00D35DF5"/>
    <w:rsid w:val="00D36176"/>
    <w:rsid w:val="00D3668D"/>
    <w:rsid w:val="00D37A8E"/>
    <w:rsid w:val="00D410DC"/>
    <w:rsid w:val="00D43981"/>
    <w:rsid w:val="00D453EA"/>
    <w:rsid w:val="00D468EA"/>
    <w:rsid w:val="00D46B87"/>
    <w:rsid w:val="00D51E13"/>
    <w:rsid w:val="00D53BF2"/>
    <w:rsid w:val="00D55DC7"/>
    <w:rsid w:val="00D57E9B"/>
    <w:rsid w:val="00D61771"/>
    <w:rsid w:val="00D63F2F"/>
    <w:rsid w:val="00D64289"/>
    <w:rsid w:val="00D67042"/>
    <w:rsid w:val="00D67325"/>
    <w:rsid w:val="00D7099A"/>
    <w:rsid w:val="00D71346"/>
    <w:rsid w:val="00D71FD0"/>
    <w:rsid w:val="00D74ED6"/>
    <w:rsid w:val="00D8102B"/>
    <w:rsid w:val="00D821CB"/>
    <w:rsid w:val="00D82729"/>
    <w:rsid w:val="00D90004"/>
    <w:rsid w:val="00D94391"/>
    <w:rsid w:val="00DA2A7D"/>
    <w:rsid w:val="00DA6F1F"/>
    <w:rsid w:val="00DB0D2F"/>
    <w:rsid w:val="00DB32B2"/>
    <w:rsid w:val="00DB379B"/>
    <w:rsid w:val="00DB4CE1"/>
    <w:rsid w:val="00DB5B6D"/>
    <w:rsid w:val="00DB7302"/>
    <w:rsid w:val="00DB74C9"/>
    <w:rsid w:val="00DC06F4"/>
    <w:rsid w:val="00DC296D"/>
    <w:rsid w:val="00DC3677"/>
    <w:rsid w:val="00DC383F"/>
    <w:rsid w:val="00DC499F"/>
    <w:rsid w:val="00DC5913"/>
    <w:rsid w:val="00DC6EEE"/>
    <w:rsid w:val="00DD2211"/>
    <w:rsid w:val="00DD4C11"/>
    <w:rsid w:val="00DD71C4"/>
    <w:rsid w:val="00DD7EE1"/>
    <w:rsid w:val="00DE07DE"/>
    <w:rsid w:val="00DE4A36"/>
    <w:rsid w:val="00DE4A8A"/>
    <w:rsid w:val="00DE4B55"/>
    <w:rsid w:val="00DE4EB2"/>
    <w:rsid w:val="00DE500E"/>
    <w:rsid w:val="00DE5597"/>
    <w:rsid w:val="00DE5845"/>
    <w:rsid w:val="00DE68E0"/>
    <w:rsid w:val="00DE6A2B"/>
    <w:rsid w:val="00DE75B9"/>
    <w:rsid w:val="00DE7D0A"/>
    <w:rsid w:val="00DF13A1"/>
    <w:rsid w:val="00DF1F15"/>
    <w:rsid w:val="00DF2177"/>
    <w:rsid w:val="00DF325F"/>
    <w:rsid w:val="00DF3E7E"/>
    <w:rsid w:val="00DF6306"/>
    <w:rsid w:val="00DF6868"/>
    <w:rsid w:val="00DF6879"/>
    <w:rsid w:val="00E020BB"/>
    <w:rsid w:val="00E037AD"/>
    <w:rsid w:val="00E0509C"/>
    <w:rsid w:val="00E0532E"/>
    <w:rsid w:val="00E05477"/>
    <w:rsid w:val="00E05DDE"/>
    <w:rsid w:val="00E06302"/>
    <w:rsid w:val="00E06515"/>
    <w:rsid w:val="00E11DA9"/>
    <w:rsid w:val="00E11DD1"/>
    <w:rsid w:val="00E1299C"/>
    <w:rsid w:val="00E14C74"/>
    <w:rsid w:val="00E17513"/>
    <w:rsid w:val="00E20F9A"/>
    <w:rsid w:val="00E21C47"/>
    <w:rsid w:val="00E23E39"/>
    <w:rsid w:val="00E2486C"/>
    <w:rsid w:val="00E24AD0"/>
    <w:rsid w:val="00E24B64"/>
    <w:rsid w:val="00E25506"/>
    <w:rsid w:val="00E27C9C"/>
    <w:rsid w:val="00E30CCC"/>
    <w:rsid w:val="00E30FE4"/>
    <w:rsid w:val="00E327F8"/>
    <w:rsid w:val="00E36CC4"/>
    <w:rsid w:val="00E37D2D"/>
    <w:rsid w:val="00E4475E"/>
    <w:rsid w:val="00E44DBB"/>
    <w:rsid w:val="00E45D03"/>
    <w:rsid w:val="00E45EAA"/>
    <w:rsid w:val="00E47061"/>
    <w:rsid w:val="00E541B2"/>
    <w:rsid w:val="00E5433D"/>
    <w:rsid w:val="00E55355"/>
    <w:rsid w:val="00E5625B"/>
    <w:rsid w:val="00E57CFE"/>
    <w:rsid w:val="00E613AD"/>
    <w:rsid w:val="00E63B28"/>
    <w:rsid w:val="00E63DD0"/>
    <w:rsid w:val="00E64CE9"/>
    <w:rsid w:val="00E64FE1"/>
    <w:rsid w:val="00E65135"/>
    <w:rsid w:val="00E66F20"/>
    <w:rsid w:val="00E67C1A"/>
    <w:rsid w:val="00E7143F"/>
    <w:rsid w:val="00E71FAF"/>
    <w:rsid w:val="00E726CD"/>
    <w:rsid w:val="00E74666"/>
    <w:rsid w:val="00E74BE3"/>
    <w:rsid w:val="00E75379"/>
    <w:rsid w:val="00E75E22"/>
    <w:rsid w:val="00E76DCE"/>
    <w:rsid w:val="00E828F6"/>
    <w:rsid w:val="00E84FF0"/>
    <w:rsid w:val="00E850F1"/>
    <w:rsid w:val="00E8620D"/>
    <w:rsid w:val="00E86CFC"/>
    <w:rsid w:val="00E86D68"/>
    <w:rsid w:val="00E87472"/>
    <w:rsid w:val="00E94234"/>
    <w:rsid w:val="00E942CE"/>
    <w:rsid w:val="00E94A3D"/>
    <w:rsid w:val="00E950A9"/>
    <w:rsid w:val="00E951A6"/>
    <w:rsid w:val="00E9541B"/>
    <w:rsid w:val="00E95500"/>
    <w:rsid w:val="00E95F84"/>
    <w:rsid w:val="00E97176"/>
    <w:rsid w:val="00E97180"/>
    <w:rsid w:val="00EA1D4E"/>
    <w:rsid w:val="00EA458F"/>
    <w:rsid w:val="00EA47E1"/>
    <w:rsid w:val="00EA53D2"/>
    <w:rsid w:val="00EA562A"/>
    <w:rsid w:val="00EA64F7"/>
    <w:rsid w:val="00EA67B4"/>
    <w:rsid w:val="00EB05FA"/>
    <w:rsid w:val="00EB1711"/>
    <w:rsid w:val="00EB2184"/>
    <w:rsid w:val="00EB3552"/>
    <w:rsid w:val="00EB3652"/>
    <w:rsid w:val="00EB4D5B"/>
    <w:rsid w:val="00EB5138"/>
    <w:rsid w:val="00EB5234"/>
    <w:rsid w:val="00EB5D12"/>
    <w:rsid w:val="00EB67FC"/>
    <w:rsid w:val="00EB695C"/>
    <w:rsid w:val="00EB6F97"/>
    <w:rsid w:val="00EC1751"/>
    <w:rsid w:val="00EC31E4"/>
    <w:rsid w:val="00EC46B1"/>
    <w:rsid w:val="00ED2377"/>
    <w:rsid w:val="00ED7DCC"/>
    <w:rsid w:val="00EE06FB"/>
    <w:rsid w:val="00EE2C03"/>
    <w:rsid w:val="00EE3FC1"/>
    <w:rsid w:val="00EE5191"/>
    <w:rsid w:val="00EE6603"/>
    <w:rsid w:val="00EE6B7F"/>
    <w:rsid w:val="00EF1615"/>
    <w:rsid w:val="00EF4D15"/>
    <w:rsid w:val="00EF4F34"/>
    <w:rsid w:val="00EF4FDE"/>
    <w:rsid w:val="00F00421"/>
    <w:rsid w:val="00F00C38"/>
    <w:rsid w:val="00F068D2"/>
    <w:rsid w:val="00F10263"/>
    <w:rsid w:val="00F11F90"/>
    <w:rsid w:val="00F12F3F"/>
    <w:rsid w:val="00F13561"/>
    <w:rsid w:val="00F15469"/>
    <w:rsid w:val="00F176D0"/>
    <w:rsid w:val="00F17E65"/>
    <w:rsid w:val="00F2142C"/>
    <w:rsid w:val="00F21B76"/>
    <w:rsid w:val="00F2256C"/>
    <w:rsid w:val="00F23ADE"/>
    <w:rsid w:val="00F26D2C"/>
    <w:rsid w:val="00F27C41"/>
    <w:rsid w:val="00F31D2F"/>
    <w:rsid w:val="00F35988"/>
    <w:rsid w:val="00F3670D"/>
    <w:rsid w:val="00F42007"/>
    <w:rsid w:val="00F42A00"/>
    <w:rsid w:val="00F43D81"/>
    <w:rsid w:val="00F4652C"/>
    <w:rsid w:val="00F53CDD"/>
    <w:rsid w:val="00F57B20"/>
    <w:rsid w:val="00F57DE6"/>
    <w:rsid w:val="00F603DA"/>
    <w:rsid w:val="00F61877"/>
    <w:rsid w:val="00F654AD"/>
    <w:rsid w:val="00F66DAD"/>
    <w:rsid w:val="00F67332"/>
    <w:rsid w:val="00F67E70"/>
    <w:rsid w:val="00F7078F"/>
    <w:rsid w:val="00F71739"/>
    <w:rsid w:val="00F7183B"/>
    <w:rsid w:val="00F71DA5"/>
    <w:rsid w:val="00F72EA0"/>
    <w:rsid w:val="00F73BB6"/>
    <w:rsid w:val="00F76AE9"/>
    <w:rsid w:val="00F772F5"/>
    <w:rsid w:val="00F77F69"/>
    <w:rsid w:val="00F806BC"/>
    <w:rsid w:val="00F84647"/>
    <w:rsid w:val="00F852EB"/>
    <w:rsid w:val="00F856EA"/>
    <w:rsid w:val="00F8579B"/>
    <w:rsid w:val="00F86018"/>
    <w:rsid w:val="00F9179A"/>
    <w:rsid w:val="00F91FE0"/>
    <w:rsid w:val="00F937FA"/>
    <w:rsid w:val="00F9599C"/>
    <w:rsid w:val="00FA0FE7"/>
    <w:rsid w:val="00FA1568"/>
    <w:rsid w:val="00FA181D"/>
    <w:rsid w:val="00FA4FAE"/>
    <w:rsid w:val="00FA568C"/>
    <w:rsid w:val="00FA56BD"/>
    <w:rsid w:val="00FA73BF"/>
    <w:rsid w:val="00FA77A6"/>
    <w:rsid w:val="00FA7D17"/>
    <w:rsid w:val="00FB1890"/>
    <w:rsid w:val="00FB4BB1"/>
    <w:rsid w:val="00FB5139"/>
    <w:rsid w:val="00FC0E49"/>
    <w:rsid w:val="00FC2D2F"/>
    <w:rsid w:val="00FC31A3"/>
    <w:rsid w:val="00FC32A2"/>
    <w:rsid w:val="00FC4821"/>
    <w:rsid w:val="00FC4E58"/>
    <w:rsid w:val="00FC7E15"/>
    <w:rsid w:val="00FD07F9"/>
    <w:rsid w:val="00FD34E6"/>
    <w:rsid w:val="00FD48B6"/>
    <w:rsid w:val="00FD547D"/>
    <w:rsid w:val="00FD54BE"/>
    <w:rsid w:val="00FD66FC"/>
    <w:rsid w:val="00FD78C9"/>
    <w:rsid w:val="00FE333E"/>
    <w:rsid w:val="00FE3811"/>
    <w:rsid w:val="00FE51CA"/>
    <w:rsid w:val="00FF0114"/>
    <w:rsid w:val="00FF01D4"/>
    <w:rsid w:val="00FF2548"/>
    <w:rsid w:val="00FF3DF8"/>
    <w:rsid w:val="00FF4751"/>
    <w:rsid w:val="00FF69C6"/>
    <w:rsid w:val="00FF6A87"/>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5F8A6"/>
  <w15:docId w15:val="{B453CC9C-A51E-4948-884F-99B975FA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42293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42293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2F4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5D0"/>
    <w:rPr>
      <w:rFonts w:ascii="Tahoma" w:hAnsi="Tahoma" w:cs="Tahoma"/>
      <w:sz w:val="16"/>
      <w:szCs w:val="16"/>
    </w:rPr>
  </w:style>
  <w:style w:type="character" w:styleId="Hyperlink">
    <w:name w:val="Hyperlink"/>
    <w:basedOn w:val="DefaultParagraphFont"/>
    <w:uiPriority w:val="99"/>
    <w:unhideWhenUsed/>
    <w:rsid w:val="00B271F8"/>
    <w:rPr>
      <w:color w:val="0000FF" w:themeColor="hyperlink"/>
      <w:u w:val="single"/>
    </w:rPr>
  </w:style>
  <w:style w:type="paragraph" w:styleId="Header">
    <w:name w:val="header"/>
    <w:basedOn w:val="Normal"/>
    <w:link w:val="HeaderChar"/>
    <w:uiPriority w:val="99"/>
    <w:semiHidden/>
    <w:unhideWhenUsed/>
    <w:rsid w:val="001549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92F"/>
  </w:style>
  <w:style w:type="paragraph" w:styleId="Footer">
    <w:name w:val="footer"/>
    <w:basedOn w:val="Normal"/>
    <w:link w:val="FooterChar"/>
    <w:uiPriority w:val="99"/>
    <w:unhideWhenUsed/>
    <w:rsid w:val="001549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6452">
      <w:bodyDiv w:val="1"/>
      <w:marLeft w:val="0"/>
      <w:marRight w:val="0"/>
      <w:marTop w:val="0"/>
      <w:marBottom w:val="0"/>
      <w:divBdr>
        <w:top w:val="none" w:sz="0" w:space="0" w:color="auto"/>
        <w:left w:val="none" w:sz="0" w:space="0" w:color="auto"/>
        <w:bottom w:val="none" w:sz="0" w:space="0" w:color="auto"/>
        <w:right w:val="none" w:sz="0" w:space="0" w:color="auto"/>
      </w:divBdr>
    </w:div>
    <w:div w:id="91366736">
      <w:bodyDiv w:val="1"/>
      <w:marLeft w:val="0"/>
      <w:marRight w:val="0"/>
      <w:marTop w:val="0"/>
      <w:marBottom w:val="0"/>
      <w:divBdr>
        <w:top w:val="none" w:sz="0" w:space="0" w:color="auto"/>
        <w:left w:val="none" w:sz="0" w:space="0" w:color="auto"/>
        <w:bottom w:val="none" w:sz="0" w:space="0" w:color="auto"/>
        <w:right w:val="none" w:sz="0" w:space="0" w:color="auto"/>
      </w:divBdr>
    </w:div>
    <w:div w:id="356926438">
      <w:bodyDiv w:val="1"/>
      <w:marLeft w:val="0"/>
      <w:marRight w:val="0"/>
      <w:marTop w:val="0"/>
      <w:marBottom w:val="0"/>
      <w:divBdr>
        <w:top w:val="none" w:sz="0" w:space="0" w:color="auto"/>
        <w:left w:val="none" w:sz="0" w:space="0" w:color="auto"/>
        <w:bottom w:val="none" w:sz="0" w:space="0" w:color="auto"/>
        <w:right w:val="none" w:sz="0" w:space="0" w:color="auto"/>
      </w:divBdr>
    </w:div>
    <w:div w:id="560411328">
      <w:bodyDiv w:val="1"/>
      <w:marLeft w:val="0"/>
      <w:marRight w:val="0"/>
      <w:marTop w:val="0"/>
      <w:marBottom w:val="0"/>
      <w:divBdr>
        <w:top w:val="none" w:sz="0" w:space="0" w:color="auto"/>
        <w:left w:val="none" w:sz="0" w:space="0" w:color="auto"/>
        <w:bottom w:val="none" w:sz="0" w:space="0" w:color="auto"/>
        <w:right w:val="none" w:sz="0" w:space="0" w:color="auto"/>
      </w:divBdr>
      <w:divsChild>
        <w:div w:id="1382250368">
          <w:marLeft w:val="0"/>
          <w:marRight w:val="1"/>
          <w:marTop w:val="0"/>
          <w:marBottom w:val="0"/>
          <w:divBdr>
            <w:top w:val="none" w:sz="0" w:space="0" w:color="auto"/>
            <w:left w:val="none" w:sz="0" w:space="0" w:color="auto"/>
            <w:bottom w:val="none" w:sz="0" w:space="0" w:color="auto"/>
            <w:right w:val="none" w:sz="0" w:space="0" w:color="auto"/>
          </w:divBdr>
          <w:divsChild>
            <w:div w:id="1897662713">
              <w:marLeft w:val="0"/>
              <w:marRight w:val="0"/>
              <w:marTop w:val="0"/>
              <w:marBottom w:val="0"/>
              <w:divBdr>
                <w:top w:val="none" w:sz="0" w:space="0" w:color="auto"/>
                <w:left w:val="none" w:sz="0" w:space="0" w:color="auto"/>
                <w:bottom w:val="none" w:sz="0" w:space="0" w:color="auto"/>
                <w:right w:val="none" w:sz="0" w:space="0" w:color="auto"/>
              </w:divBdr>
              <w:divsChild>
                <w:div w:id="1938831580">
                  <w:marLeft w:val="0"/>
                  <w:marRight w:val="1"/>
                  <w:marTop w:val="0"/>
                  <w:marBottom w:val="0"/>
                  <w:divBdr>
                    <w:top w:val="none" w:sz="0" w:space="0" w:color="auto"/>
                    <w:left w:val="none" w:sz="0" w:space="0" w:color="auto"/>
                    <w:bottom w:val="none" w:sz="0" w:space="0" w:color="auto"/>
                    <w:right w:val="none" w:sz="0" w:space="0" w:color="auto"/>
                  </w:divBdr>
                  <w:divsChild>
                    <w:div w:id="1016035162">
                      <w:marLeft w:val="0"/>
                      <w:marRight w:val="0"/>
                      <w:marTop w:val="0"/>
                      <w:marBottom w:val="0"/>
                      <w:divBdr>
                        <w:top w:val="none" w:sz="0" w:space="0" w:color="auto"/>
                        <w:left w:val="none" w:sz="0" w:space="0" w:color="auto"/>
                        <w:bottom w:val="none" w:sz="0" w:space="0" w:color="auto"/>
                        <w:right w:val="none" w:sz="0" w:space="0" w:color="auto"/>
                      </w:divBdr>
                      <w:divsChild>
                        <w:div w:id="1899200449">
                          <w:marLeft w:val="0"/>
                          <w:marRight w:val="0"/>
                          <w:marTop w:val="0"/>
                          <w:marBottom w:val="0"/>
                          <w:divBdr>
                            <w:top w:val="none" w:sz="0" w:space="0" w:color="auto"/>
                            <w:left w:val="none" w:sz="0" w:space="0" w:color="auto"/>
                            <w:bottom w:val="none" w:sz="0" w:space="0" w:color="auto"/>
                            <w:right w:val="none" w:sz="0" w:space="0" w:color="auto"/>
                          </w:divBdr>
                          <w:divsChild>
                            <w:div w:id="747575791">
                              <w:marLeft w:val="0"/>
                              <w:marRight w:val="0"/>
                              <w:marTop w:val="120"/>
                              <w:marBottom w:val="360"/>
                              <w:divBdr>
                                <w:top w:val="none" w:sz="0" w:space="0" w:color="auto"/>
                                <w:left w:val="none" w:sz="0" w:space="0" w:color="auto"/>
                                <w:bottom w:val="none" w:sz="0" w:space="0" w:color="auto"/>
                                <w:right w:val="none" w:sz="0" w:space="0" w:color="auto"/>
                              </w:divBdr>
                              <w:divsChild>
                                <w:div w:id="1369643338">
                                  <w:marLeft w:val="0"/>
                                  <w:marRight w:val="0"/>
                                  <w:marTop w:val="0"/>
                                  <w:marBottom w:val="0"/>
                                  <w:divBdr>
                                    <w:top w:val="none" w:sz="0" w:space="0" w:color="auto"/>
                                    <w:left w:val="none" w:sz="0" w:space="0" w:color="auto"/>
                                    <w:bottom w:val="none" w:sz="0" w:space="0" w:color="auto"/>
                                    <w:right w:val="none" w:sz="0" w:space="0" w:color="auto"/>
                                  </w:divBdr>
                                </w:div>
                                <w:div w:id="194479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917894">
      <w:bodyDiv w:val="1"/>
      <w:marLeft w:val="0"/>
      <w:marRight w:val="0"/>
      <w:marTop w:val="0"/>
      <w:marBottom w:val="0"/>
      <w:divBdr>
        <w:top w:val="none" w:sz="0" w:space="0" w:color="auto"/>
        <w:left w:val="none" w:sz="0" w:space="0" w:color="auto"/>
        <w:bottom w:val="none" w:sz="0" w:space="0" w:color="auto"/>
        <w:right w:val="none" w:sz="0" w:space="0" w:color="auto"/>
      </w:divBdr>
    </w:div>
    <w:div w:id="785924816">
      <w:bodyDiv w:val="1"/>
      <w:marLeft w:val="0"/>
      <w:marRight w:val="0"/>
      <w:marTop w:val="0"/>
      <w:marBottom w:val="0"/>
      <w:divBdr>
        <w:top w:val="none" w:sz="0" w:space="0" w:color="auto"/>
        <w:left w:val="none" w:sz="0" w:space="0" w:color="auto"/>
        <w:bottom w:val="none" w:sz="0" w:space="0" w:color="auto"/>
        <w:right w:val="none" w:sz="0" w:space="0" w:color="auto"/>
      </w:divBdr>
    </w:div>
    <w:div w:id="885726071">
      <w:bodyDiv w:val="1"/>
      <w:marLeft w:val="0"/>
      <w:marRight w:val="0"/>
      <w:marTop w:val="0"/>
      <w:marBottom w:val="0"/>
      <w:divBdr>
        <w:top w:val="none" w:sz="0" w:space="0" w:color="auto"/>
        <w:left w:val="none" w:sz="0" w:space="0" w:color="auto"/>
        <w:bottom w:val="none" w:sz="0" w:space="0" w:color="auto"/>
        <w:right w:val="none" w:sz="0" w:space="0" w:color="auto"/>
      </w:divBdr>
    </w:div>
    <w:div w:id="1013145933">
      <w:bodyDiv w:val="1"/>
      <w:marLeft w:val="0"/>
      <w:marRight w:val="0"/>
      <w:marTop w:val="0"/>
      <w:marBottom w:val="0"/>
      <w:divBdr>
        <w:top w:val="none" w:sz="0" w:space="0" w:color="auto"/>
        <w:left w:val="none" w:sz="0" w:space="0" w:color="auto"/>
        <w:bottom w:val="none" w:sz="0" w:space="0" w:color="auto"/>
        <w:right w:val="none" w:sz="0" w:space="0" w:color="auto"/>
      </w:divBdr>
      <w:divsChild>
        <w:div w:id="1613588018">
          <w:marLeft w:val="0"/>
          <w:marRight w:val="0"/>
          <w:marTop w:val="0"/>
          <w:marBottom w:val="0"/>
          <w:divBdr>
            <w:top w:val="none" w:sz="0" w:space="0" w:color="auto"/>
            <w:left w:val="none" w:sz="0" w:space="0" w:color="auto"/>
            <w:bottom w:val="none" w:sz="0" w:space="0" w:color="auto"/>
            <w:right w:val="none" w:sz="0" w:space="0" w:color="auto"/>
          </w:divBdr>
          <w:divsChild>
            <w:div w:id="1050571289">
              <w:marLeft w:val="0"/>
              <w:marRight w:val="0"/>
              <w:marTop w:val="0"/>
              <w:marBottom w:val="0"/>
              <w:divBdr>
                <w:top w:val="none" w:sz="0" w:space="0" w:color="auto"/>
                <w:left w:val="none" w:sz="0" w:space="0" w:color="auto"/>
                <w:bottom w:val="none" w:sz="0" w:space="0" w:color="auto"/>
                <w:right w:val="none" w:sz="0" w:space="0" w:color="auto"/>
              </w:divBdr>
              <w:divsChild>
                <w:div w:id="355545029">
                  <w:marLeft w:val="0"/>
                  <w:marRight w:val="0"/>
                  <w:marTop w:val="750"/>
                  <w:marBottom w:val="0"/>
                  <w:divBdr>
                    <w:top w:val="none" w:sz="0" w:space="0" w:color="auto"/>
                    <w:left w:val="none" w:sz="0" w:space="0" w:color="auto"/>
                    <w:bottom w:val="none" w:sz="0" w:space="0" w:color="auto"/>
                    <w:right w:val="none" w:sz="0" w:space="0" w:color="auto"/>
                  </w:divBdr>
                  <w:divsChild>
                    <w:div w:id="1195313273">
                      <w:marLeft w:val="0"/>
                      <w:marRight w:val="0"/>
                      <w:marTop w:val="0"/>
                      <w:marBottom w:val="0"/>
                      <w:divBdr>
                        <w:top w:val="none" w:sz="0" w:space="0" w:color="auto"/>
                        <w:left w:val="none" w:sz="0" w:space="0" w:color="auto"/>
                        <w:bottom w:val="none" w:sz="0" w:space="0" w:color="auto"/>
                        <w:right w:val="none" w:sz="0" w:space="0" w:color="auto"/>
                      </w:divBdr>
                      <w:divsChild>
                        <w:div w:id="860707845">
                          <w:marLeft w:val="0"/>
                          <w:marRight w:val="0"/>
                          <w:marTop w:val="0"/>
                          <w:marBottom w:val="0"/>
                          <w:divBdr>
                            <w:top w:val="none" w:sz="0" w:space="0" w:color="auto"/>
                            <w:left w:val="none" w:sz="0" w:space="0" w:color="auto"/>
                            <w:bottom w:val="none" w:sz="0" w:space="0" w:color="auto"/>
                            <w:right w:val="none" w:sz="0" w:space="0" w:color="auto"/>
                          </w:divBdr>
                          <w:divsChild>
                            <w:div w:id="325671947">
                              <w:marLeft w:val="0"/>
                              <w:marRight w:val="0"/>
                              <w:marTop w:val="0"/>
                              <w:marBottom w:val="0"/>
                              <w:divBdr>
                                <w:top w:val="none" w:sz="0" w:space="0" w:color="auto"/>
                                <w:left w:val="none" w:sz="0" w:space="0" w:color="auto"/>
                                <w:bottom w:val="none" w:sz="0" w:space="0" w:color="auto"/>
                                <w:right w:val="none" w:sz="0" w:space="0" w:color="auto"/>
                              </w:divBdr>
                              <w:divsChild>
                                <w:div w:id="1696350617">
                                  <w:marLeft w:val="0"/>
                                  <w:marRight w:val="0"/>
                                  <w:marTop w:val="0"/>
                                  <w:marBottom w:val="0"/>
                                  <w:divBdr>
                                    <w:top w:val="none" w:sz="0" w:space="0" w:color="auto"/>
                                    <w:left w:val="none" w:sz="0" w:space="0" w:color="auto"/>
                                    <w:bottom w:val="none" w:sz="0" w:space="0" w:color="auto"/>
                                    <w:right w:val="none" w:sz="0" w:space="0" w:color="auto"/>
                                  </w:divBdr>
                                  <w:divsChild>
                                    <w:div w:id="12264433">
                                      <w:marLeft w:val="0"/>
                                      <w:marRight w:val="0"/>
                                      <w:marTop w:val="0"/>
                                      <w:marBottom w:val="0"/>
                                      <w:divBdr>
                                        <w:top w:val="none" w:sz="0" w:space="0" w:color="auto"/>
                                        <w:left w:val="none" w:sz="0" w:space="0" w:color="auto"/>
                                        <w:bottom w:val="none" w:sz="0" w:space="0" w:color="auto"/>
                                        <w:right w:val="none" w:sz="0" w:space="0" w:color="auto"/>
                                      </w:divBdr>
                                      <w:divsChild>
                                        <w:div w:id="128654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085302">
      <w:bodyDiv w:val="1"/>
      <w:marLeft w:val="0"/>
      <w:marRight w:val="0"/>
      <w:marTop w:val="0"/>
      <w:marBottom w:val="0"/>
      <w:divBdr>
        <w:top w:val="none" w:sz="0" w:space="0" w:color="auto"/>
        <w:left w:val="none" w:sz="0" w:space="0" w:color="auto"/>
        <w:bottom w:val="none" w:sz="0" w:space="0" w:color="auto"/>
        <w:right w:val="none" w:sz="0" w:space="0" w:color="auto"/>
      </w:divBdr>
      <w:divsChild>
        <w:div w:id="1243224161">
          <w:marLeft w:val="0"/>
          <w:marRight w:val="0"/>
          <w:marTop w:val="0"/>
          <w:marBottom w:val="0"/>
          <w:divBdr>
            <w:top w:val="none" w:sz="0" w:space="0" w:color="auto"/>
            <w:left w:val="none" w:sz="0" w:space="0" w:color="auto"/>
            <w:bottom w:val="none" w:sz="0" w:space="0" w:color="auto"/>
            <w:right w:val="none" w:sz="0" w:space="0" w:color="auto"/>
          </w:divBdr>
          <w:divsChild>
            <w:div w:id="1056703830">
              <w:marLeft w:val="0"/>
              <w:marRight w:val="0"/>
              <w:marTop w:val="0"/>
              <w:marBottom w:val="0"/>
              <w:divBdr>
                <w:top w:val="none" w:sz="0" w:space="0" w:color="auto"/>
                <w:left w:val="none" w:sz="0" w:space="0" w:color="auto"/>
                <w:bottom w:val="none" w:sz="0" w:space="0" w:color="auto"/>
                <w:right w:val="none" w:sz="0" w:space="0" w:color="auto"/>
              </w:divBdr>
              <w:divsChild>
                <w:div w:id="1892499375">
                  <w:marLeft w:val="0"/>
                  <w:marRight w:val="0"/>
                  <w:marTop w:val="750"/>
                  <w:marBottom w:val="0"/>
                  <w:divBdr>
                    <w:top w:val="none" w:sz="0" w:space="0" w:color="auto"/>
                    <w:left w:val="none" w:sz="0" w:space="0" w:color="auto"/>
                    <w:bottom w:val="none" w:sz="0" w:space="0" w:color="auto"/>
                    <w:right w:val="none" w:sz="0" w:space="0" w:color="auto"/>
                  </w:divBdr>
                  <w:divsChild>
                    <w:div w:id="47000121">
                      <w:marLeft w:val="0"/>
                      <w:marRight w:val="0"/>
                      <w:marTop w:val="0"/>
                      <w:marBottom w:val="0"/>
                      <w:divBdr>
                        <w:top w:val="none" w:sz="0" w:space="0" w:color="auto"/>
                        <w:left w:val="none" w:sz="0" w:space="0" w:color="auto"/>
                        <w:bottom w:val="none" w:sz="0" w:space="0" w:color="auto"/>
                        <w:right w:val="none" w:sz="0" w:space="0" w:color="auto"/>
                      </w:divBdr>
                      <w:divsChild>
                        <w:div w:id="301083227">
                          <w:marLeft w:val="0"/>
                          <w:marRight w:val="0"/>
                          <w:marTop w:val="0"/>
                          <w:marBottom w:val="0"/>
                          <w:divBdr>
                            <w:top w:val="none" w:sz="0" w:space="0" w:color="auto"/>
                            <w:left w:val="none" w:sz="0" w:space="0" w:color="auto"/>
                            <w:bottom w:val="none" w:sz="0" w:space="0" w:color="auto"/>
                            <w:right w:val="none" w:sz="0" w:space="0" w:color="auto"/>
                          </w:divBdr>
                          <w:divsChild>
                            <w:div w:id="502361266">
                              <w:marLeft w:val="0"/>
                              <w:marRight w:val="0"/>
                              <w:marTop w:val="0"/>
                              <w:marBottom w:val="0"/>
                              <w:divBdr>
                                <w:top w:val="none" w:sz="0" w:space="0" w:color="auto"/>
                                <w:left w:val="none" w:sz="0" w:space="0" w:color="auto"/>
                                <w:bottom w:val="none" w:sz="0" w:space="0" w:color="auto"/>
                                <w:right w:val="none" w:sz="0" w:space="0" w:color="auto"/>
                              </w:divBdr>
                              <w:divsChild>
                                <w:div w:id="2060744446">
                                  <w:marLeft w:val="0"/>
                                  <w:marRight w:val="0"/>
                                  <w:marTop w:val="0"/>
                                  <w:marBottom w:val="0"/>
                                  <w:divBdr>
                                    <w:top w:val="none" w:sz="0" w:space="0" w:color="auto"/>
                                    <w:left w:val="none" w:sz="0" w:space="0" w:color="auto"/>
                                    <w:bottom w:val="none" w:sz="0" w:space="0" w:color="auto"/>
                                    <w:right w:val="none" w:sz="0" w:space="0" w:color="auto"/>
                                  </w:divBdr>
                                  <w:divsChild>
                                    <w:div w:id="385419998">
                                      <w:marLeft w:val="0"/>
                                      <w:marRight w:val="0"/>
                                      <w:marTop w:val="0"/>
                                      <w:marBottom w:val="0"/>
                                      <w:divBdr>
                                        <w:top w:val="none" w:sz="0" w:space="0" w:color="auto"/>
                                        <w:left w:val="none" w:sz="0" w:space="0" w:color="auto"/>
                                        <w:bottom w:val="none" w:sz="0" w:space="0" w:color="auto"/>
                                        <w:right w:val="none" w:sz="0" w:space="0" w:color="auto"/>
                                      </w:divBdr>
                                      <w:divsChild>
                                        <w:div w:id="8905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2697970">
      <w:bodyDiv w:val="1"/>
      <w:marLeft w:val="0"/>
      <w:marRight w:val="0"/>
      <w:marTop w:val="0"/>
      <w:marBottom w:val="0"/>
      <w:divBdr>
        <w:top w:val="none" w:sz="0" w:space="0" w:color="auto"/>
        <w:left w:val="none" w:sz="0" w:space="0" w:color="auto"/>
        <w:bottom w:val="none" w:sz="0" w:space="0" w:color="auto"/>
        <w:right w:val="none" w:sz="0" w:space="0" w:color="auto"/>
      </w:divBdr>
    </w:div>
    <w:div w:id="1504125712">
      <w:bodyDiv w:val="1"/>
      <w:marLeft w:val="0"/>
      <w:marRight w:val="0"/>
      <w:marTop w:val="0"/>
      <w:marBottom w:val="0"/>
      <w:divBdr>
        <w:top w:val="none" w:sz="0" w:space="0" w:color="auto"/>
        <w:left w:val="none" w:sz="0" w:space="0" w:color="auto"/>
        <w:bottom w:val="none" w:sz="0" w:space="0" w:color="auto"/>
        <w:right w:val="none" w:sz="0" w:space="0" w:color="auto"/>
      </w:divBdr>
      <w:divsChild>
        <w:div w:id="819617477">
          <w:marLeft w:val="0"/>
          <w:marRight w:val="0"/>
          <w:marTop w:val="0"/>
          <w:marBottom w:val="0"/>
          <w:divBdr>
            <w:top w:val="none" w:sz="0" w:space="0" w:color="auto"/>
            <w:left w:val="none" w:sz="0" w:space="0" w:color="auto"/>
            <w:bottom w:val="none" w:sz="0" w:space="0" w:color="auto"/>
            <w:right w:val="none" w:sz="0" w:space="0" w:color="auto"/>
          </w:divBdr>
          <w:divsChild>
            <w:div w:id="1344623980">
              <w:marLeft w:val="0"/>
              <w:marRight w:val="0"/>
              <w:marTop w:val="0"/>
              <w:marBottom w:val="0"/>
              <w:divBdr>
                <w:top w:val="none" w:sz="0" w:space="0" w:color="auto"/>
                <w:left w:val="none" w:sz="0" w:space="0" w:color="auto"/>
                <w:bottom w:val="none" w:sz="0" w:space="0" w:color="auto"/>
                <w:right w:val="none" w:sz="0" w:space="0" w:color="auto"/>
              </w:divBdr>
              <w:divsChild>
                <w:div w:id="478499167">
                  <w:marLeft w:val="0"/>
                  <w:marRight w:val="0"/>
                  <w:marTop w:val="0"/>
                  <w:marBottom w:val="0"/>
                  <w:divBdr>
                    <w:top w:val="none" w:sz="0" w:space="0" w:color="auto"/>
                    <w:left w:val="none" w:sz="0" w:space="0" w:color="auto"/>
                    <w:bottom w:val="none" w:sz="0" w:space="0" w:color="auto"/>
                    <w:right w:val="none" w:sz="0" w:space="0" w:color="auto"/>
                  </w:divBdr>
                  <w:divsChild>
                    <w:div w:id="136529372">
                      <w:marLeft w:val="0"/>
                      <w:marRight w:val="0"/>
                      <w:marTop w:val="0"/>
                      <w:marBottom w:val="0"/>
                      <w:divBdr>
                        <w:top w:val="none" w:sz="0" w:space="0" w:color="auto"/>
                        <w:left w:val="none" w:sz="0" w:space="0" w:color="auto"/>
                        <w:bottom w:val="none" w:sz="0" w:space="0" w:color="auto"/>
                        <w:right w:val="none" w:sz="0" w:space="0" w:color="auto"/>
                      </w:divBdr>
                      <w:divsChild>
                        <w:div w:id="1471243605">
                          <w:marLeft w:val="0"/>
                          <w:marRight w:val="0"/>
                          <w:marTop w:val="0"/>
                          <w:marBottom w:val="0"/>
                          <w:divBdr>
                            <w:top w:val="none" w:sz="0" w:space="0" w:color="auto"/>
                            <w:left w:val="none" w:sz="0" w:space="0" w:color="auto"/>
                            <w:bottom w:val="none" w:sz="0" w:space="0" w:color="auto"/>
                            <w:right w:val="none" w:sz="0" w:space="0" w:color="auto"/>
                          </w:divBdr>
                          <w:divsChild>
                            <w:div w:id="731387297">
                              <w:marLeft w:val="0"/>
                              <w:marRight w:val="0"/>
                              <w:marTop w:val="0"/>
                              <w:marBottom w:val="0"/>
                              <w:divBdr>
                                <w:top w:val="none" w:sz="0" w:space="0" w:color="auto"/>
                                <w:left w:val="none" w:sz="0" w:space="0" w:color="auto"/>
                                <w:bottom w:val="none" w:sz="0" w:space="0" w:color="auto"/>
                                <w:right w:val="none" w:sz="0" w:space="0" w:color="auto"/>
                              </w:divBdr>
                              <w:divsChild>
                                <w:div w:id="1860194444">
                                  <w:marLeft w:val="0"/>
                                  <w:marRight w:val="0"/>
                                  <w:marTop w:val="0"/>
                                  <w:marBottom w:val="0"/>
                                  <w:divBdr>
                                    <w:top w:val="none" w:sz="0" w:space="0" w:color="auto"/>
                                    <w:left w:val="none" w:sz="0" w:space="0" w:color="auto"/>
                                    <w:bottom w:val="none" w:sz="0" w:space="0" w:color="auto"/>
                                    <w:right w:val="none" w:sz="0" w:space="0" w:color="auto"/>
                                  </w:divBdr>
                                  <w:divsChild>
                                    <w:div w:id="86193108">
                                      <w:marLeft w:val="0"/>
                                      <w:marRight w:val="0"/>
                                      <w:marTop w:val="0"/>
                                      <w:marBottom w:val="0"/>
                                      <w:divBdr>
                                        <w:top w:val="none" w:sz="0" w:space="0" w:color="auto"/>
                                        <w:left w:val="none" w:sz="0" w:space="0" w:color="auto"/>
                                        <w:bottom w:val="none" w:sz="0" w:space="0" w:color="auto"/>
                                        <w:right w:val="none" w:sz="0" w:space="0" w:color="auto"/>
                                      </w:divBdr>
                                      <w:divsChild>
                                        <w:div w:id="8254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652526">
      <w:bodyDiv w:val="1"/>
      <w:marLeft w:val="0"/>
      <w:marRight w:val="0"/>
      <w:marTop w:val="0"/>
      <w:marBottom w:val="0"/>
      <w:divBdr>
        <w:top w:val="none" w:sz="0" w:space="0" w:color="auto"/>
        <w:left w:val="none" w:sz="0" w:space="0" w:color="auto"/>
        <w:bottom w:val="none" w:sz="0" w:space="0" w:color="auto"/>
        <w:right w:val="none" w:sz="0" w:space="0" w:color="auto"/>
      </w:divBdr>
    </w:div>
    <w:div w:id="1709529226">
      <w:bodyDiv w:val="1"/>
      <w:marLeft w:val="0"/>
      <w:marRight w:val="0"/>
      <w:marTop w:val="0"/>
      <w:marBottom w:val="0"/>
      <w:divBdr>
        <w:top w:val="none" w:sz="0" w:space="0" w:color="auto"/>
        <w:left w:val="none" w:sz="0" w:space="0" w:color="auto"/>
        <w:bottom w:val="none" w:sz="0" w:space="0" w:color="auto"/>
        <w:right w:val="none" w:sz="0" w:space="0" w:color="auto"/>
      </w:divBdr>
    </w:div>
    <w:div w:id="1739942280">
      <w:bodyDiv w:val="1"/>
      <w:marLeft w:val="0"/>
      <w:marRight w:val="0"/>
      <w:marTop w:val="0"/>
      <w:marBottom w:val="0"/>
      <w:divBdr>
        <w:top w:val="none" w:sz="0" w:space="0" w:color="auto"/>
        <w:left w:val="none" w:sz="0" w:space="0" w:color="auto"/>
        <w:bottom w:val="none" w:sz="0" w:space="0" w:color="auto"/>
        <w:right w:val="none" w:sz="0" w:space="0" w:color="auto"/>
      </w:divBdr>
    </w:div>
    <w:div w:id="1763524869">
      <w:bodyDiv w:val="1"/>
      <w:marLeft w:val="0"/>
      <w:marRight w:val="0"/>
      <w:marTop w:val="0"/>
      <w:marBottom w:val="0"/>
      <w:divBdr>
        <w:top w:val="none" w:sz="0" w:space="0" w:color="auto"/>
        <w:left w:val="none" w:sz="0" w:space="0" w:color="auto"/>
        <w:bottom w:val="none" w:sz="0" w:space="0" w:color="auto"/>
        <w:right w:val="none" w:sz="0" w:space="0" w:color="auto"/>
      </w:divBdr>
    </w:div>
    <w:div w:id="1797984568">
      <w:bodyDiv w:val="1"/>
      <w:marLeft w:val="0"/>
      <w:marRight w:val="0"/>
      <w:marTop w:val="0"/>
      <w:marBottom w:val="0"/>
      <w:divBdr>
        <w:top w:val="none" w:sz="0" w:space="0" w:color="auto"/>
        <w:left w:val="none" w:sz="0" w:space="0" w:color="auto"/>
        <w:bottom w:val="none" w:sz="0" w:space="0" w:color="auto"/>
        <w:right w:val="none" w:sz="0" w:space="0" w:color="auto"/>
      </w:divBdr>
    </w:div>
    <w:div w:id="1926957782">
      <w:bodyDiv w:val="1"/>
      <w:marLeft w:val="0"/>
      <w:marRight w:val="0"/>
      <w:marTop w:val="0"/>
      <w:marBottom w:val="0"/>
      <w:divBdr>
        <w:top w:val="none" w:sz="0" w:space="0" w:color="auto"/>
        <w:left w:val="none" w:sz="0" w:space="0" w:color="auto"/>
        <w:bottom w:val="none" w:sz="0" w:space="0" w:color="auto"/>
        <w:right w:val="none" w:sz="0" w:space="0" w:color="auto"/>
      </w:divBdr>
      <w:divsChild>
        <w:div w:id="1496991989">
          <w:marLeft w:val="0"/>
          <w:marRight w:val="1"/>
          <w:marTop w:val="0"/>
          <w:marBottom w:val="0"/>
          <w:divBdr>
            <w:top w:val="none" w:sz="0" w:space="0" w:color="auto"/>
            <w:left w:val="none" w:sz="0" w:space="0" w:color="auto"/>
            <w:bottom w:val="none" w:sz="0" w:space="0" w:color="auto"/>
            <w:right w:val="none" w:sz="0" w:space="0" w:color="auto"/>
          </w:divBdr>
          <w:divsChild>
            <w:div w:id="2023893104">
              <w:marLeft w:val="0"/>
              <w:marRight w:val="0"/>
              <w:marTop w:val="0"/>
              <w:marBottom w:val="0"/>
              <w:divBdr>
                <w:top w:val="none" w:sz="0" w:space="0" w:color="auto"/>
                <w:left w:val="none" w:sz="0" w:space="0" w:color="auto"/>
                <w:bottom w:val="none" w:sz="0" w:space="0" w:color="auto"/>
                <w:right w:val="none" w:sz="0" w:space="0" w:color="auto"/>
              </w:divBdr>
              <w:divsChild>
                <w:div w:id="1335449612">
                  <w:marLeft w:val="0"/>
                  <w:marRight w:val="1"/>
                  <w:marTop w:val="0"/>
                  <w:marBottom w:val="0"/>
                  <w:divBdr>
                    <w:top w:val="none" w:sz="0" w:space="0" w:color="auto"/>
                    <w:left w:val="none" w:sz="0" w:space="0" w:color="auto"/>
                    <w:bottom w:val="none" w:sz="0" w:space="0" w:color="auto"/>
                    <w:right w:val="none" w:sz="0" w:space="0" w:color="auto"/>
                  </w:divBdr>
                  <w:divsChild>
                    <w:div w:id="2014530267">
                      <w:marLeft w:val="0"/>
                      <w:marRight w:val="0"/>
                      <w:marTop w:val="0"/>
                      <w:marBottom w:val="0"/>
                      <w:divBdr>
                        <w:top w:val="none" w:sz="0" w:space="0" w:color="auto"/>
                        <w:left w:val="none" w:sz="0" w:space="0" w:color="auto"/>
                        <w:bottom w:val="none" w:sz="0" w:space="0" w:color="auto"/>
                        <w:right w:val="none" w:sz="0" w:space="0" w:color="auto"/>
                      </w:divBdr>
                      <w:divsChild>
                        <w:div w:id="229459819">
                          <w:marLeft w:val="0"/>
                          <w:marRight w:val="0"/>
                          <w:marTop w:val="0"/>
                          <w:marBottom w:val="0"/>
                          <w:divBdr>
                            <w:top w:val="none" w:sz="0" w:space="0" w:color="auto"/>
                            <w:left w:val="none" w:sz="0" w:space="0" w:color="auto"/>
                            <w:bottom w:val="none" w:sz="0" w:space="0" w:color="auto"/>
                            <w:right w:val="none" w:sz="0" w:space="0" w:color="auto"/>
                          </w:divBdr>
                          <w:divsChild>
                            <w:div w:id="1233270738">
                              <w:marLeft w:val="0"/>
                              <w:marRight w:val="0"/>
                              <w:marTop w:val="120"/>
                              <w:marBottom w:val="360"/>
                              <w:divBdr>
                                <w:top w:val="none" w:sz="0" w:space="0" w:color="auto"/>
                                <w:left w:val="none" w:sz="0" w:space="0" w:color="auto"/>
                                <w:bottom w:val="none" w:sz="0" w:space="0" w:color="auto"/>
                                <w:right w:val="none" w:sz="0" w:space="0" w:color="auto"/>
                              </w:divBdr>
                              <w:divsChild>
                                <w:div w:id="1708605587">
                                  <w:marLeft w:val="0"/>
                                  <w:marRight w:val="0"/>
                                  <w:marTop w:val="0"/>
                                  <w:marBottom w:val="0"/>
                                  <w:divBdr>
                                    <w:top w:val="none" w:sz="0" w:space="0" w:color="auto"/>
                                    <w:left w:val="none" w:sz="0" w:space="0" w:color="auto"/>
                                    <w:bottom w:val="none" w:sz="0" w:space="0" w:color="auto"/>
                                    <w:right w:val="none" w:sz="0" w:space="0" w:color="auto"/>
                                  </w:divBdr>
                                </w:div>
                                <w:div w:id="19533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352546">
      <w:bodyDiv w:val="1"/>
      <w:marLeft w:val="0"/>
      <w:marRight w:val="0"/>
      <w:marTop w:val="0"/>
      <w:marBottom w:val="0"/>
      <w:divBdr>
        <w:top w:val="none" w:sz="0" w:space="0" w:color="auto"/>
        <w:left w:val="none" w:sz="0" w:space="0" w:color="auto"/>
        <w:bottom w:val="none" w:sz="0" w:space="0" w:color="auto"/>
        <w:right w:val="none" w:sz="0" w:space="0" w:color="auto"/>
      </w:divBdr>
    </w:div>
    <w:div w:id="21269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image" Target="media/image9.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3.png"/><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hyperlink" Target="mailto:ana_c_ocampo@yahoo.com"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3DFD740-640A-412F-B644-882F90B2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18</Pages>
  <Words>5511</Words>
  <Characters>31413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The County of San Diego</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aocampo</dc:creator>
  <cp:keywords/>
  <dc:description/>
  <cp:lastModifiedBy>Ana Ocampo</cp:lastModifiedBy>
  <cp:revision>34</cp:revision>
  <cp:lastPrinted>2017-02-05T01:49:00Z</cp:lastPrinted>
  <dcterms:created xsi:type="dcterms:W3CDTF">2016-08-20T17:42:00Z</dcterms:created>
  <dcterms:modified xsi:type="dcterms:W3CDTF">2017-03-11T22:23:00Z</dcterms:modified>
</cp:coreProperties>
</file>