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4" w:rsidRPr="009D3204" w:rsidRDefault="009D3204" w:rsidP="009D3204">
      <w:pPr>
        <w:rPr>
          <w:b/>
        </w:rPr>
      </w:pPr>
      <w:r w:rsidRPr="009D3204">
        <w:rPr>
          <w:b/>
        </w:rPr>
        <w:t>Experiences of Social Security and Prospects for Long Term Settlement in Scotland amongst Migrants from Central Eastern Europe and Former Soviet Union.</w:t>
      </w:r>
      <w:r w:rsidRPr="009D3204">
        <w:rPr>
          <w:b/>
        </w:rPr>
        <w:tab/>
      </w:r>
    </w:p>
    <w:p w:rsidR="009D3204" w:rsidRDefault="009D3204" w:rsidP="009D3204">
      <w:r w:rsidRPr="009D3204">
        <w:rPr>
          <w:b/>
        </w:rPr>
        <w:t>ESRC PROJECT - ES/J007374/1</w:t>
      </w:r>
      <w:r w:rsidRPr="009D3204">
        <w:rPr>
          <w:b/>
        </w:rPr>
        <w:tab/>
      </w:r>
      <w:r w:rsidRPr="009D3204">
        <w:rPr>
          <w:b/>
        </w:rPr>
        <w:tab/>
      </w:r>
      <w:r w:rsidRPr="009D3204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9D3204" w:rsidRDefault="009D3204" w:rsidP="009D3204">
      <w:pPr>
        <w:rPr>
          <w:b/>
          <w:sz w:val="32"/>
          <w:u w:val="single"/>
        </w:rPr>
      </w:pPr>
      <w:r w:rsidRPr="009D3204">
        <w:rPr>
          <w:b/>
          <w:sz w:val="32"/>
          <w:u w:val="single"/>
        </w:rPr>
        <w:t>Data Storage</w:t>
      </w:r>
      <w:r w:rsidR="009378AA" w:rsidRPr="009378AA">
        <w:rPr>
          <w:b/>
          <w:sz w:val="32"/>
          <w:u w:val="single"/>
        </w:rPr>
        <w:t xml:space="preserve"> </w:t>
      </w:r>
      <w:r w:rsidR="009378AA">
        <w:rPr>
          <w:b/>
          <w:sz w:val="32"/>
          <w:u w:val="single"/>
        </w:rPr>
        <w:t>Guide</w:t>
      </w:r>
    </w:p>
    <w:p w:rsidR="00C12CF2" w:rsidRDefault="009D3204" w:rsidP="009D3204">
      <w:r w:rsidRPr="009D3204">
        <w:t>This study</w:t>
      </w:r>
      <w:r>
        <w:rPr>
          <w:b/>
        </w:rPr>
        <w:t xml:space="preserve"> </w:t>
      </w:r>
      <w:r>
        <w:t xml:space="preserve">provides longitudinal qualitative research into perspectives and experiences of ‘social security’ amongst East European migrants and the ways in which these impact upon longer term settlement across a range of </w:t>
      </w:r>
      <w:r w:rsidRPr="009A6888">
        <w:t>locations in Scotland.</w:t>
      </w:r>
      <w:r>
        <w:rPr>
          <w:b/>
        </w:rPr>
        <w:t xml:space="preserve"> </w:t>
      </w:r>
      <w:r w:rsidRPr="009D3204">
        <w:t>The</w:t>
      </w:r>
      <w:r>
        <w:rPr>
          <w:b/>
        </w:rPr>
        <w:t xml:space="preserve"> </w:t>
      </w:r>
      <w:r>
        <w:t xml:space="preserve">project </w:t>
      </w:r>
      <w:r w:rsidR="00AF6D7A">
        <w:t>uncovers and documents</w:t>
      </w:r>
      <w:r>
        <w:t xml:space="preserve"> the lived realities and experiences of migrants – something which has been highlighted in policy reports, and by service providers, as a significant gap in existing understandings of migrant settlement and a barrier to effective improvements in policy and practice.</w:t>
      </w:r>
      <w:r>
        <w:rPr>
          <w:b/>
        </w:rPr>
        <w:t xml:space="preserve"> </w:t>
      </w:r>
    </w:p>
    <w:p w:rsidR="00362E26" w:rsidRDefault="002A2B6D" w:rsidP="009D3204">
      <w:r>
        <w:t>Specific methods of data collection and analysis we</w:t>
      </w:r>
      <w:r w:rsidR="00362E26">
        <w:t>re used to facilitate the</w:t>
      </w:r>
      <w:r w:rsidRPr="00934CC1">
        <w:t xml:space="preserve"> </w:t>
      </w:r>
      <w:r>
        <w:t>study</w:t>
      </w:r>
      <w:r w:rsidRPr="00934CC1">
        <w:t xml:space="preserve">, </w:t>
      </w:r>
      <w:r>
        <w:t xml:space="preserve">and a multi-faceted approach to understanding migrant experiences of social security and prospects for longer term settlement in Scotland was employed. Integral to the methodological design </w:t>
      </w:r>
      <w:r w:rsidR="003B6DB5">
        <w:t>we</w:t>
      </w:r>
      <w:r>
        <w:t>re methods which engage</w:t>
      </w:r>
      <w:r w:rsidR="003B6DB5">
        <w:t>d</w:t>
      </w:r>
      <w:r>
        <w:t xml:space="preserve"> not just the migrants themselves, but also policy-makers and practitioners, so to draw out practical insight, facilitate dialogue and develop policy and practical responses. </w:t>
      </w:r>
      <w:r w:rsidR="00362E26">
        <w:t xml:space="preserve">These methods included: </w:t>
      </w:r>
    </w:p>
    <w:p w:rsidR="00F4485F" w:rsidRDefault="00F4485F" w:rsidP="00F4485F">
      <w:pPr>
        <w:pStyle w:val="ListParagraph"/>
        <w:numPr>
          <w:ilvl w:val="0"/>
          <w:numId w:val="3"/>
        </w:numPr>
      </w:pPr>
      <w:r>
        <w:t>expert interviews with policy-makers, service providers, employers, representatives of NGOs and other key figures</w:t>
      </w:r>
    </w:p>
    <w:p w:rsidR="00362E26" w:rsidRDefault="00362E26" w:rsidP="00362E26">
      <w:pPr>
        <w:pStyle w:val="ListParagraph"/>
        <w:numPr>
          <w:ilvl w:val="0"/>
          <w:numId w:val="3"/>
        </w:numPr>
      </w:pPr>
      <w:r>
        <w:t xml:space="preserve">in-depth interviews with migrants, following up with photo/video diaries from a subset of migrant interviewees, </w:t>
      </w:r>
    </w:p>
    <w:p w:rsidR="00362E26" w:rsidRDefault="00362E26" w:rsidP="00362E26">
      <w:pPr>
        <w:pStyle w:val="ListParagraph"/>
        <w:numPr>
          <w:ilvl w:val="0"/>
          <w:numId w:val="3"/>
        </w:numPr>
      </w:pPr>
      <w:r>
        <w:t xml:space="preserve">Participatory Action Research (PAR), including a number of </w:t>
      </w:r>
      <w:r w:rsidRPr="00362E26">
        <w:t xml:space="preserve">community initiatives working </w:t>
      </w:r>
      <w:bookmarkStart w:id="0" w:name="_GoBack"/>
      <w:bookmarkEnd w:id="0"/>
      <w:r w:rsidRPr="00362E26">
        <w:t xml:space="preserve">together with local people and relevant stakeholders to address key which emerged from </w:t>
      </w:r>
      <w:r>
        <w:t>the</w:t>
      </w:r>
      <w:r w:rsidRPr="00362E26">
        <w:t xml:space="preserve"> research (difficulties in accessing support for language learning, loneliness and isolation, lack of community spaces especially in smaller and more rural settings).</w:t>
      </w:r>
    </w:p>
    <w:p w:rsidR="00475578" w:rsidRPr="00475578" w:rsidRDefault="00475578" w:rsidP="009D3204">
      <w:pPr>
        <w:rPr>
          <w:b/>
          <w:u w:val="single"/>
        </w:rPr>
      </w:pPr>
      <w:r w:rsidRPr="00475578">
        <w:rPr>
          <w:b/>
          <w:u w:val="single"/>
        </w:rPr>
        <w:t>Field sites and data deposit</w:t>
      </w:r>
    </w:p>
    <w:p w:rsidR="002A2B6D" w:rsidRDefault="002A2B6D" w:rsidP="002A2B6D">
      <w:r>
        <w:t xml:space="preserve">The field research </w:t>
      </w:r>
      <w:r w:rsidR="003B6DB5">
        <w:t>relevant to the project’s</w:t>
      </w:r>
      <w:r>
        <w:t xml:space="preserve"> data deposit took place over a period of 3 years, </w:t>
      </w:r>
      <w:r w:rsidR="003B6DB5">
        <w:t>and consists of interview transcripts from interviews</w:t>
      </w:r>
      <w:r w:rsidR="00362E26">
        <w:t xml:space="preserve"> carried out</w:t>
      </w:r>
      <w:r>
        <w:t xml:space="preserve"> with </w:t>
      </w:r>
      <w:r w:rsidR="00475578">
        <w:t>both migran</w:t>
      </w:r>
      <w:r w:rsidR="003B6DB5">
        <w:t>t</w:t>
      </w:r>
      <w:r w:rsidR="00475578">
        <w:t xml:space="preserve"> </w:t>
      </w:r>
      <w:r>
        <w:t xml:space="preserve">(n207) </w:t>
      </w:r>
      <w:r w:rsidR="003B6DB5">
        <w:t>and expert</w:t>
      </w:r>
      <w:r>
        <w:t xml:space="preserve"> (n59)</w:t>
      </w:r>
      <w:r w:rsidR="003B6DB5">
        <w:t xml:space="preserve"> participants</w:t>
      </w:r>
      <w:r>
        <w:t>.</w:t>
      </w:r>
    </w:p>
    <w:p w:rsidR="002A2B6D" w:rsidRDefault="00475578" w:rsidP="002A2B6D">
      <w:r>
        <w:t>For data storage purposes, migrant participants are</w:t>
      </w:r>
      <w:r w:rsidR="002A2B6D">
        <w:t xml:space="preserve"> organised by</w:t>
      </w:r>
      <w:r>
        <w:t xml:space="preserve"> their location</w:t>
      </w:r>
      <w:r w:rsidR="002A2B6D">
        <w:t>,</w:t>
      </w:r>
      <w:r>
        <w:t xml:space="preserve"> i.e. whether they were living and working in a </w:t>
      </w:r>
      <w:r w:rsidR="002A2B6D" w:rsidRPr="002A2B6D">
        <w:rPr>
          <w:b/>
        </w:rPr>
        <w:t>Rural</w:t>
      </w:r>
      <w:r w:rsidR="002A2B6D">
        <w:t xml:space="preserve"> (n144</w:t>
      </w:r>
      <w:r>
        <w:t>) or</w:t>
      </w:r>
      <w:r w:rsidR="002A2B6D">
        <w:t xml:space="preserve"> </w:t>
      </w:r>
      <w:r w:rsidR="002A2B6D" w:rsidRPr="002A2B6D">
        <w:rPr>
          <w:b/>
        </w:rPr>
        <w:t>Urban</w:t>
      </w:r>
      <w:r w:rsidR="002A2B6D">
        <w:t xml:space="preserve"> (n63)</w:t>
      </w:r>
      <w:r>
        <w:t xml:space="preserve"> setting. The e</w:t>
      </w:r>
      <w:r w:rsidR="002A2B6D">
        <w:t>xp</w:t>
      </w:r>
      <w:r>
        <w:t>ert participants</w:t>
      </w:r>
      <w:r w:rsidR="002A2B6D">
        <w:t xml:space="preserve"> are grouped to</w:t>
      </w:r>
      <w:r>
        <w:t>gether as one, however their location (rural or urban)</w:t>
      </w:r>
      <w:r w:rsidR="002A2B6D">
        <w:t xml:space="preserve"> can</w:t>
      </w:r>
      <w:r>
        <w:t xml:space="preserve"> </w:t>
      </w:r>
      <w:r w:rsidR="002A2B6D">
        <w:t>be ascer</w:t>
      </w:r>
      <w:r>
        <w:t>tained in the deposit data list</w:t>
      </w:r>
      <w:r w:rsidR="002A2B6D">
        <w:t>.</w:t>
      </w:r>
      <w:r>
        <w:t xml:space="preserve"> The interview transcripts for which we have obtained permission to archive have themselves been arranged into 3 zip folders along these categories, i.e. migrant (rural), migrant (urban) and expert.</w:t>
      </w:r>
    </w:p>
    <w:p w:rsidR="009D3204" w:rsidRPr="00AF6D7A" w:rsidRDefault="00475578" w:rsidP="009D3204">
      <w:r>
        <w:t>The data list spreadsheet in each</w:t>
      </w:r>
      <w:r w:rsidR="003B6DB5">
        <w:t xml:space="preserve"> zip</w:t>
      </w:r>
      <w:r>
        <w:t xml:space="preserve"> folder provides users with additional demographic data</w:t>
      </w:r>
      <w:r w:rsidR="003B6DB5">
        <w:t xml:space="preserve"> on all participants.</w:t>
      </w:r>
    </w:p>
    <w:sectPr w:rsidR="009D3204" w:rsidRPr="00AF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435"/>
    <w:multiLevelType w:val="hybridMultilevel"/>
    <w:tmpl w:val="20F2488A"/>
    <w:lvl w:ilvl="0" w:tplc="47CEF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270A3"/>
    <w:multiLevelType w:val="hybridMultilevel"/>
    <w:tmpl w:val="C10A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40040"/>
    <w:multiLevelType w:val="hybridMultilevel"/>
    <w:tmpl w:val="68BEA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4"/>
    <w:rsid w:val="002A2B6D"/>
    <w:rsid w:val="00362E26"/>
    <w:rsid w:val="003B6DB5"/>
    <w:rsid w:val="00475578"/>
    <w:rsid w:val="00492CCC"/>
    <w:rsid w:val="004A26A6"/>
    <w:rsid w:val="00787A8B"/>
    <w:rsid w:val="009378AA"/>
    <w:rsid w:val="009D3204"/>
    <w:rsid w:val="00AF6D7A"/>
    <w:rsid w:val="00C12CF2"/>
    <w:rsid w:val="00CB26FA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Taggart</dc:creator>
  <cp:lastModifiedBy>Rebecca Kay</cp:lastModifiedBy>
  <cp:revision>2</cp:revision>
  <dcterms:created xsi:type="dcterms:W3CDTF">2018-09-12T11:17:00Z</dcterms:created>
  <dcterms:modified xsi:type="dcterms:W3CDTF">2018-11-13T16:30:00Z</dcterms:modified>
</cp:coreProperties>
</file>