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F63" w:rsidRDefault="004A7F63" w:rsidP="008B6725">
      <w:pPr>
        <w:spacing w:line="360" w:lineRule="auto"/>
        <w:jc w:val="center"/>
        <w:rPr>
          <w:rFonts w:cstheme="minorHAnsi"/>
          <w:b/>
        </w:rPr>
      </w:pPr>
      <w:bookmarkStart w:id="0" w:name="_GoBack"/>
      <w:bookmarkEnd w:id="0"/>
    </w:p>
    <w:p w:rsidR="004A7F63" w:rsidRPr="004A7F63" w:rsidRDefault="004A7F63" w:rsidP="008B6725">
      <w:pPr>
        <w:spacing w:line="360" w:lineRule="auto"/>
        <w:jc w:val="center"/>
        <w:rPr>
          <w:rFonts w:asciiTheme="minorHAnsi" w:hAnsiTheme="minorHAnsi" w:cstheme="minorHAnsi"/>
          <w:b/>
        </w:rPr>
      </w:pPr>
      <w:r w:rsidRPr="004A7F63">
        <w:rPr>
          <w:rFonts w:asciiTheme="minorHAnsi" w:hAnsiTheme="minorHAnsi" w:cstheme="minorHAnsi"/>
          <w:b/>
        </w:rPr>
        <w:t xml:space="preserve">The gradual emergence of spatially selective target processing in visual </w:t>
      </w:r>
      <w:r w:rsidR="008A63BF">
        <w:rPr>
          <w:rFonts w:asciiTheme="minorHAnsi" w:hAnsiTheme="minorHAnsi" w:cstheme="minorHAnsi"/>
          <w:b/>
        </w:rPr>
        <w:t>search</w:t>
      </w:r>
      <w:r w:rsidRPr="004A7F63">
        <w:rPr>
          <w:rFonts w:asciiTheme="minorHAnsi" w:hAnsiTheme="minorHAnsi" w:cstheme="minorHAnsi"/>
          <w:b/>
        </w:rPr>
        <w:t>:</w:t>
      </w:r>
    </w:p>
    <w:p w:rsidR="004A7F63" w:rsidRPr="004A7F63" w:rsidRDefault="004A7F63" w:rsidP="008B6725">
      <w:pPr>
        <w:spacing w:line="360" w:lineRule="auto"/>
        <w:jc w:val="center"/>
        <w:rPr>
          <w:rFonts w:asciiTheme="minorHAnsi" w:hAnsiTheme="minorHAnsi" w:cstheme="minorHAnsi"/>
          <w:b/>
        </w:rPr>
      </w:pPr>
      <w:r w:rsidRPr="004A7F63">
        <w:rPr>
          <w:rFonts w:asciiTheme="minorHAnsi" w:hAnsiTheme="minorHAnsi" w:cstheme="minorHAnsi"/>
          <w:b/>
        </w:rPr>
        <w:t>From feature-specific to object-based attentional control</w:t>
      </w:r>
    </w:p>
    <w:p w:rsidR="008B6725" w:rsidRPr="00542721" w:rsidRDefault="008B6725" w:rsidP="008B6725">
      <w:pPr>
        <w:spacing w:line="360" w:lineRule="auto"/>
        <w:jc w:val="center"/>
        <w:rPr>
          <w:rFonts w:cstheme="minorHAnsi"/>
        </w:rPr>
      </w:pPr>
    </w:p>
    <w:p w:rsidR="008B6725" w:rsidRPr="00542721" w:rsidRDefault="008B6725" w:rsidP="008B6725">
      <w:pPr>
        <w:spacing w:line="360" w:lineRule="auto"/>
        <w:jc w:val="center"/>
        <w:rPr>
          <w:rFonts w:cstheme="minorHAnsi"/>
        </w:rPr>
      </w:pPr>
    </w:p>
    <w:p w:rsidR="008B6725" w:rsidRPr="00542721" w:rsidRDefault="008B6725" w:rsidP="008B6725">
      <w:pPr>
        <w:spacing w:line="360" w:lineRule="auto"/>
        <w:jc w:val="center"/>
        <w:rPr>
          <w:rFonts w:cstheme="minorHAnsi"/>
        </w:rPr>
      </w:pPr>
    </w:p>
    <w:p w:rsidR="008B6725" w:rsidRPr="00475A85" w:rsidRDefault="00475A85" w:rsidP="008B6725">
      <w:pPr>
        <w:spacing w:line="360" w:lineRule="auto"/>
        <w:jc w:val="center"/>
        <w:rPr>
          <w:rFonts w:asciiTheme="minorHAnsi" w:hAnsiTheme="minorHAnsi" w:cstheme="minorHAnsi"/>
        </w:rPr>
      </w:pPr>
      <w:r w:rsidRPr="00475A85">
        <w:rPr>
          <w:rFonts w:asciiTheme="minorHAnsi" w:hAnsiTheme="minorHAnsi" w:cstheme="minorHAnsi"/>
        </w:rPr>
        <w:t>Martin Eimer and Anna Grubert</w:t>
      </w:r>
    </w:p>
    <w:p w:rsidR="008B6725" w:rsidRPr="00542721" w:rsidRDefault="008B6725" w:rsidP="008B6725">
      <w:pPr>
        <w:spacing w:line="360" w:lineRule="auto"/>
        <w:jc w:val="center"/>
        <w:rPr>
          <w:rFonts w:cstheme="minorHAnsi"/>
        </w:rPr>
      </w:pPr>
    </w:p>
    <w:p w:rsidR="008B6725" w:rsidRPr="00542721" w:rsidRDefault="008B6725" w:rsidP="008B6725">
      <w:pPr>
        <w:spacing w:line="360" w:lineRule="auto"/>
        <w:jc w:val="center"/>
        <w:rPr>
          <w:rFonts w:cstheme="minorHAnsi"/>
        </w:rPr>
      </w:pPr>
    </w:p>
    <w:p w:rsidR="008B6725" w:rsidRPr="00542721" w:rsidRDefault="008B6725" w:rsidP="008B6725">
      <w:pPr>
        <w:pStyle w:val="Style1"/>
        <w:jc w:val="center"/>
        <w:rPr>
          <w:rFonts w:asciiTheme="minorHAnsi" w:hAnsiTheme="minorHAnsi" w:cstheme="minorHAnsi"/>
        </w:rPr>
      </w:pPr>
    </w:p>
    <w:p w:rsidR="003D0283" w:rsidRDefault="008B6725" w:rsidP="008B6725">
      <w:pPr>
        <w:pStyle w:val="Style1"/>
        <w:jc w:val="center"/>
        <w:rPr>
          <w:rFonts w:asciiTheme="minorHAnsi" w:hAnsiTheme="minorHAnsi" w:cstheme="minorHAnsi"/>
        </w:rPr>
      </w:pPr>
      <w:r w:rsidRPr="00542721">
        <w:rPr>
          <w:rFonts w:asciiTheme="minorHAnsi" w:hAnsiTheme="minorHAnsi" w:cstheme="minorHAnsi"/>
        </w:rPr>
        <w:t xml:space="preserve">Department of Psychological Sciences, </w:t>
      </w:r>
      <w:proofErr w:type="spellStart"/>
      <w:r w:rsidRPr="00542721">
        <w:rPr>
          <w:rFonts w:asciiTheme="minorHAnsi" w:hAnsiTheme="minorHAnsi" w:cstheme="minorHAnsi"/>
        </w:rPr>
        <w:t>Birkbeck</w:t>
      </w:r>
      <w:proofErr w:type="spellEnd"/>
      <w:r w:rsidRPr="00542721">
        <w:rPr>
          <w:rFonts w:asciiTheme="minorHAnsi" w:hAnsiTheme="minorHAnsi" w:cstheme="minorHAnsi"/>
        </w:rPr>
        <w:t xml:space="preserve"> College, University of London, </w:t>
      </w:r>
    </w:p>
    <w:p w:rsidR="008B6725" w:rsidRPr="00542721" w:rsidRDefault="008B6725" w:rsidP="008B6725">
      <w:pPr>
        <w:pStyle w:val="Style1"/>
        <w:jc w:val="center"/>
        <w:rPr>
          <w:rFonts w:asciiTheme="minorHAnsi" w:hAnsiTheme="minorHAnsi" w:cstheme="minorHAnsi"/>
        </w:rPr>
      </w:pPr>
      <w:proofErr w:type="spellStart"/>
      <w:r w:rsidRPr="00542721">
        <w:rPr>
          <w:rFonts w:asciiTheme="minorHAnsi" w:hAnsiTheme="minorHAnsi" w:cstheme="minorHAnsi"/>
        </w:rPr>
        <w:t>Malet</w:t>
      </w:r>
      <w:proofErr w:type="spellEnd"/>
      <w:r w:rsidRPr="00542721">
        <w:rPr>
          <w:rFonts w:asciiTheme="minorHAnsi" w:hAnsiTheme="minorHAnsi" w:cstheme="minorHAnsi"/>
        </w:rPr>
        <w:t xml:space="preserve"> Street, London WC1E 7HX, UK</w:t>
      </w:r>
    </w:p>
    <w:p w:rsidR="008B6725" w:rsidRPr="00542721" w:rsidRDefault="008B6725" w:rsidP="008B6725">
      <w:pPr>
        <w:pStyle w:val="Style1"/>
        <w:rPr>
          <w:rFonts w:asciiTheme="minorHAnsi" w:hAnsiTheme="minorHAnsi" w:cstheme="minorHAnsi"/>
        </w:rPr>
      </w:pPr>
    </w:p>
    <w:p w:rsidR="008B6725" w:rsidRPr="00542721" w:rsidRDefault="008B6725" w:rsidP="008B6725">
      <w:pPr>
        <w:pStyle w:val="Style1"/>
        <w:rPr>
          <w:rFonts w:asciiTheme="minorHAnsi" w:hAnsiTheme="minorHAnsi" w:cstheme="minorHAnsi"/>
        </w:rPr>
      </w:pPr>
    </w:p>
    <w:p w:rsidR="008B6725" w:rsidRPr="00542721" w:rsidRDefault="008B6725" w:rsidP="008B6725">
      <w:pPr>
        <w:pStyle w:val="Style1"/>
        <w:jc w:val="center"/>
        <w:rPr>
          <w:rFonts w:asciiTheme="minorHAnsi" w:hAnsiTheme="minorHAnsi" w:cstheme="minorHAnsi"/>
        </w:rPr>
      </w:pPr>
    </w:p>
    <w:p w:rsidR="008B6725" w:rsidRPr="00542721" w:rsidRDefault="008B6725" w:rsidP="008B6725">
      <w:pPr>
        <w:pStyle w:val="Style1"/>
        <w:jc w:val="center"/>
        <w:rPr>
          <w:rFonts w:asciiTheme="minorHAnsi" w:hAnsiTheme="minorHAnsi" w:cstheme="minorHAnsi"/>
        </w:rPr>
      </w:pPr>
    </w:p>
    <w:p w:rsidR="008B6725" w:rsidRPr="00542721" w:rsidRDefault="008B6725" w:rsidP="008B6725">
      <w:pPr>
        <w:pStyle w:val="Style1"/>
        <w:jc w:val="center"/>
        <w:rPr>
          <w:rFonts w:asciiTheme="minorHAnsi" w:hAnsiTheme="minorHAnsi" w:cstheme="minorHAnsi"/>
        </w:rPr>
      </w:pPr>
      <w:r w:rsidRPr="00542721">
        <w:rPr>
          <w:rFonts w:asciiTheme="minorHAnsi" w:hAnsiTheme="minorHAnsi" w:cstheme="minorHAnsi"/>
        </w:rPr>
        <w:t>Phone: 0044 20 76316358</w:t>
      </w:r>
    </w:p>
    <w:p w:rsidR="008B6725" w:rsidRPr="00542721" w:rsidRDefault="008B6725" w:rsidP="008B6725">
      <w:pPr>
        <w:pStyle w:val="Style1"/>
        <w:jc w:val="center"/>
        <w:rPr>
          <w:rFonts w:asciiTheme="minorHAnsi" w:hAnsiTheme="minorHAnsi" w:cstheme="minorHAnsi"/>
        </w:rPr>
      </w:pPr>
      <w:r w:rsidRPr="00542721">
        <w:rPr>
          <w:rFonts w:asciiTheme="minorHAnsi" w:hAnsiTheme="minorHAnsi" w:cstheme="minorHAnsi"/>
        </w:rPr>
        <w:t>Fax: 0044 20 76316312</w:t>
      </w:r>
    </w:p>
    <w:p w:rsidR="008B6725" w:rsidRPr="00542721" w:rsidRDefault="008B6725" w:rsidP="008B6725">
      <w:pPr>
        <w:pStyle w:val="Style1"/>
        <w:jc w:val="center"/>
        <w:rPr>
          <w:rFonts w:asciiTheme="minorHAnsi" w:hAnsiTheme="minorHAnsi" w:cstheme="minorHAnsi"/>
        </w:rPr>
      </w:pPr>
      <w:r w:rsidRPr="00542721">
        <w:rPr>
          <w:rFonts w:asciiTheme="minorHAnsi" w:hAnsiTheme="minorHAnsi" w:cstheme="minorHAnsi"/>
        </w:rPr>
        <w:t xml:space="preserve">Email: </w:t>
      </w:r>
      <w:smartTag w:uri="urn:schemas-microsoft-com:office:smarttags" w:element="PersonName">
        <w:r w:rsidRPr="00542721">
          <w:rPr>
            <w:rFonts w:asciiTheme="minorHAnsi" w:hAnsiTheme="minorHAnsi" w:cstheme="minorHAnsi"/>
          </w:rPr>
          <w:t>m.eimer@bbk.ac.uk</w:t>
        </w:r>
      </w:smartTag>
    </w:p>
    <w:p w:rsidR="008B6725" w:rsidRDefault="008B6725" w:rsidP="008B6725">
      <w:pPr>
        <w:spacing w:line="360" w:lineRule="auto"/>
        <w:jc w:val="center"/>
        <w:rPr>
          <w:rFonts w:cstheme="minorHAnsi"/>
        </w:rPr>
      </w:pPr>
    </w:p>
    <w:p w:rsidR="008B6725" w:rsidRPr="003D0283" w:rsidRDefault="008B6725" w:rsidP="008B6725">
      <w:pPr>
        <w:spacing w:line="360" w:lineRule="auto"/>
        <w:jc w:val="center"/>
        <w:rPr>
          <w:rFonts w:asciiTheme="minorHAnsi" w:hAnsiTheme="minorHAnsi" w:cstheme="minorHAnsi"/>
        </w:rPr>
      </w:pPr>
      <w:r w:rsidRPr="003D0283">
        <w:rPr>
          <w:rFonts w:asciiTheme="minorHAnsi" w:hAnsiTheme="minorHAnsi" w:cstheme="minorHAnsi"/>
        </w:rPr>
        <w:t xml:space="preserve">Short title: </w:t>
      </w:r>
      <w:r w:rsidR="003D0283">
        <w:rPr>
          <w:rFonts w:asciiTheme="minorHAnsi" w:hAnsiTheme="minorHAnsi" w:cstheme="minorHAnsi"/>
        </w:rPr>
        <w:t>Dissociating stages of attentional object selection</w:t>
      </w:r>
    </w:p>
    <w:p w:rsidR="008B6725" w:rsidRPr="00542721" w:rsidRDefault="008B6725" w:rsidP="008B6725">
      <w:pPr>
        <w:spacing w:line="360" w:lineRule="auto"/>
        <w:jc w:val="both"/>
        <w:rPr>
          <w:rFonts w:cstheme="minorHAnsi"/>
          <w:b/>
          <w:lang w:val="en-US"/>
        </w:rPr>
        <w:sectPr w:rsidR="008B6725" w:rsidRPr="00542721" w:rsidSect="00431BEF">
          <w:footerReference w:type="even" r:id="rId7"/>
          <w:footerReference w:type="default" r:id="rId8"/>
          <w:pgSz w:w="11907" w:h="16840" w:code="9"/>
          <w:pgMar w:top="1440" w:right="1440" w:bottom="1440" w:left="1440" w:header="709" w:footer="709" w:gutter="0"/>
          <w:cols w:space="708"/>
          <w:titlePg/>
          <w:docGrid w:linePitch="360"/>
        </w:sectPr>
      </w:pPr>
    </w:p>
    <w:p w:rsidR="008B6725" w:rsidRPr="008B6725" w:rsidRDefault="008B6725" w:rsidP="008B6725">
      <w:pPr>
        <w:spacing w:line="360" w:lineRule="auto"/>
        <w:jc w:val="both"/>
        <w:rPr>
          <w:rFonts w:asciiTheme="minorHAnsi" w:hAnsiTheme="minorHAnsi" w:cstheme="minorHAnsi"/>
          <w:b/>
        </w:rPr>
      </w:pPr>
      <w:r w:rsidRPr="008B6725">
        <w:rPr>
          <w:rFonts w:asciiTheme="minorHAnsi" w:hAnsiTheme="minorHAnsi" w:cstheme="minorHAnsi"/>
          <w:b/>
        </w:rPr>
        <w:lastRenderedPageBreak/>
        <w:t>Abstract</w:t>
      </w:r>
    </w:p>
    <w:p w:rsidR="008B6725" w:rsidRPr="008B6725" w:rsidRDefault="008B6725" w:rsidP="008B6725">
      <w:pPr>
        <w:pStyle w:val="StyleLinespacing15lines"/>
        <w:rPr>
          <w:rFonts w:asciiTheme="minorHAnsi" w:hAnsiTheme="minorHAnsi" w:cstheme="minorHAnsi"/>
          <w:szCs w:val="24"/>
        </w:rPr>
      </w:pPr>
    </w:p>
    <w:p w:rsidR="00AE6479" w:rsidRPr="00AE6479" w:rsidRDefault="008B6725" w:rsidP="00AE6479">
      <w:pPr>
        <w:spacing w:line="360" w:lineRule="auto"/>
        <w:jc w:val="both"/>
        <w:rPr>
          <w:rFonts w:asciiTheme="minorHAnsi" w:hAnsiTheme="minorHAnsi"/>
        </w:rPr>
      </w:pPr>
      <w:r w:rsidRPr="008B6725">
        <w:rPr>
          <w:rFonts w:asciiTheme="minorHAnsi" w:hAnsiTheme="minorHAnsi" w:cstheme="minorHAnsi"/>
        </w:rPr>
        <w:tab/>
      </w:r>
      <w:r w:rsidR="00AE6479" w:rsidRPr="00AE6479">
        <w:rPr>
          <w:rFonts w:asciiTheme="minorHAnsi" w:hAnsiTheme="minorHAnsi"/>
        </w:rPr>
        <w:t xml:space="preserve">To </w:t>
      </w:r>
      <w:r w:rsidR="00F865A6">
        <w:rPr>
          <w:rFonts w:asciiTheme="minorHAnsi" w:hAnsiTheme="minorHAnsi"/>
        </w:rPr>
        <w:t xml:space="preserve">dissociate feature-based and object-based stages in the control of </w:t>
      </w:r>
      <w:r w:rsidR="005F74B8">
        <w:rPr>
          <w:rFonts w:asciiTheme="minorHAnsi" w:hAnsiTheme="minorHAnsi"/>
        </w:rPr>
        <w:t>spatial attention during visual search</w:t>
      </w:r>
      <w:r w:rsidR="00AE6479" w:rsidRPr="00AE6479">
        <w:rPr>
          <w:rFonts w:asciiTheme="minorHAnsi" w:hAnsiTheme="minorHAnsi"/>
        </w:rPr>
        <w:t xml:space="preserve">, we </w:t>
      </w:r>
      <w:r w:rsidR="00545DCB">
        <w:rPr>
          <w:rFonts w:asciiTheme="minorHAnsi" w:hAnsiTheme="minorHAnsi"/>
        </w:rPr>
        <w:t>employed</w:t>
      </w:r>
      <w:r w:rsidR="00AE6479" w:rsidRPr="00AE6479">
        <w:rPr>
          <w:rFonts w:asciiTheme="minorHAnsi" w:hAnsiTheme="minorHAnsi"/>
        </w:rPr>
        <w:t xml:space="preserve"> the N2pc component as an electrophysiological marker of attentional object selection. Participants searched for a target object that was defined by a conjunction of colour and shape. Some search displays contained the target</w:t>
      </w:r>
      <w:r w:rsidR="00B47248">
        <w:rPr>
          <w:rFonts w:asciiTheme="minorHAnsi" w:hAnsiTheme="minorHAnsi"/>
        </w:rPr>
        <w:t xml:space="preserve"> </w:t>
      </w:r>
      <w:r w:rsidR="00AE6479" w:rsidRPr="00AE6479">
        <w:rPr>
          <w:rFonts w:asciiTheme="minorHAnsi" w:hAnsiTheme="minorHAnsi"/>
        </w:rPr>
        <w:t xml:space="preserve">or a nontarget object that matched </w:t>
      </w:r>
      <w:r w:rsidR="00B47248">
        <w:rPr>
          <w:rFonts w:asciiTheme="minorHAnsi" w:hAnsiTheme="minorHAnsi"/>
        </w:rPr>
        <w:t xml:space="preserve">either </w:t>
      </w:r>
      <w:r w:rsidR="00AE6479" w:rsidRPr="00AE6479">
        <w:rPr>
          <w:rFonts w:asciiTheme="minorHAnsi" w:hAnsiTheme="minorHAnsi"/>
        </w:rPr>
        <w:t xml:space="preserve">the target colour or its shape among three non-matching distractors. In other displays, the target </w:t>
      </w:r>
      <w:r w:rsidR="00474422">
        <w:rPr>
          <w:rFonts w:asciiTheme="minorHAnsi" w:hAnsiTheme="minorHAnsi"/>
        </w:rPr>
        <w:t>and</w:t>
      </w:r>
      <w:r w:rsidR="00AE6479" w:rsidRPr="00AE6479">
        <w:rPr>
          <w:rFonts w:asciiTheme="minorHAnsi" w:hAnsiTheme="minorHAnsi"/>
        </w:rPr>
        <w:t xml:space="preserve"> a partially </w:t>
      </w:r>
      <w:r w:rsidR="00474422">
        <w:rPr>
          <w:rFonts w:asciiTheme="minorHAnsi" w:hAnsiTheme="minorHAnsi"/>
        </w:rPr>
        <w:t>target-</w:t>
      </w:r>
      <w:r w:rsidR="00AE6479" w:rsidRPr="00AE6479">
        <w:rPr>
          <w:rFonts w:asciiTheme="minorHAnsi" w:hAnsiTheme="minorHAnsi"/>
        </w:rPr>
        <w:t xml:space="preserve">matching nontarget </w:t>
      </w:r>
      <w:r w:rsidR="00474422">
        <w:rPr>
          <w:rFonts w:asciiTheme="minorHAnsi" w:hAnsiTheme="minorHAnsi"/>
        </w:rPr>
        <w:t>object appeared together</w:t>
      </w:r>
      <w:r w:rsidR="00AE6479" w:rsidRPr="00AE6479">
        <w:rPr>
          <w:rFonts w:asciiTheme="minorHAnsi" w:hAnsiTheme="minorHAnsi"/>
        </w:rPr>
        <w:t>. N2pc results demonstrated that the initial stage of attentional object selection is controlled by local feature-specific signals. Attention is allocated in p</w:t>
      </w:r>
      <w:r w:rsidR="00474422">
        <w:rPr>
          <w:rFonts w:asciiTheme="minorHAnsi" w:hAnsiTheme="minorHAnsi"/>
        </w:rPr>
        <w:t xml:space="preserve">arallel and independently to </w:t>
      </w:r>
      <w:r w:rsidR="00AE6479" w:rsidRPr="00AE6479">
        <w:rPr>
          <w:rFonts w:asciiTheme="minorHAnsi" w:hAnsiTheme="minorHAnsi"/>
        </w:rPr>
        <w:t xml:space="preserve">objects with target-matching features during this early stage, </w:t>
      </w:r>
      <w:r w:rsidR="005F74B8">
        <w:rPr>
          <w:rFonts w:asciiTheme="minorHAnsi" w:hAnsiTheme="minorHAnsi"/>
        </w:rPr>
        <w:t xml:space="preserve">irrespective of whether another target-matching object is simultaneously present elsewhere. </w:t>
      </w:r>
      <w:r w:rsidR="00AE6479" w:rsidRPr="00AE6479">
        <w:rPr>
          <w:rFonts w:asciiTheme="minorHAnsi" w:hAnsiTheme="minorHAnsi"/>
        </w:rPr>
        <w:t>From a</w:t>
      </w:r>
      <w:r w:rsidR="005F74B8">
        <w:rPr>
          <w:rFonts w:asciiTheme="minorHAnsi" w:hAnsiTheme="minorHAnsi"/>
        </w:rPr>
        <w:t xml:space="preserve">round </w:t>
      </w:r>
      <w:r w:rsidR="00AE6479" w:rsidRPr="00AE6479">
        <w:rPr>
          <w:rFonts w:asciiTheme="minorHAnsi" w:hAnsiTheme="minorHAnsi"/>
        </w:rPr>
        <w:t xml:space="preserve">250 ms post-stimulus, information is integrated across feature dimensions, and spatially selective attentional processing becomes object-based. These findings demonstrate that </w:t>
      </w:r>
      <w:r w:rsidR="00A15BB2">
        <w:rPr>
          <w:rFonts w:asciiTheme="minorHAnsi" w:hAnsiTheme="minorHAnsi"/>
        </w:rPr>
        <w:t xml:space="preserve">feature-based and object-based </w:t>
      </w:r>
      <w:r w:rsidR="00474422">
        <w:rPr>
          <w:rFonts w:asciiTheme="minorHAnsi" w:hAnsiTheme="minorHAnsi"/>
        </w:rPr>
        <w:t xml:space="preserve">stages of </w:t>
      </w:r>
      <w:r w:rsidR="00AE6479" w:rsidRPr="00AE6479">
        <w:rPr>
          <w:rFonts w:asciiTheme="minorHAnsi" w:hAnsiTheme="minorHAnsi"/>
        </w:rPr>
        <w:t xml:space="preserve">attentional </w:t>
      </w:r>
      <w:r w:rsidR="00A15BB2">
        <w:rPr>
          <w:rFonts w:asciiTheme="minorHAnsi" w:hAnsiTheme="minorHAnsi"/>
        </w:rPr>
        <w:t xml:space="preserve">selectivity in visual search </w:t>
      </w:r>
      <w:r w:rsidR="00474422">
        <w:rPr>
          <w:rFonts w:asciiTheme="minorHAnsi" w:hAnsiTheme="minorHAnsi"/>
        </w:rPr>
        <w:t xml:space="preserve">can be dissociated in real time. </w:t>
      </w:r>
    </w:p>
    <w:p w:rsidR="008B6725" w:rsidRPr="008B6725" w:rsidRDefault="008B6725" w:rsidP="008B6725">
      <w:pPr>
        <w:spacing w:line="360" w:lineRule="auto"/>
        <w:jc w:val="both"/>
        <w:rPr>
          <w:rFonts w:asciiTheme="minorHAnsi" w:hAnsiTheme="minorHAnsi" w:cstheme="minorHAnsi"/>
        </w:rPr>
      </w:pPr>
    </w:p>
    <w:p w:rsidR="008B6725" w:rsidRPr="008B6725" w:rsidRDefault="008B6725" w:rsidP="008B6725">
      <w:pPr>
        <w:pStyle w:val="StyleLinespacing15lines"/>
        <w:rPr>
          <w:rFonts w:asciiTheme="minorHAnsi" w:hAnsiTheme="minorHAnsi" w:cstheme="minorHAnsi"/>
          <w:szCs w:val="24"/>
        </w:rPr>
      </w:pPr>
    </w:p>
    <w:p w:rsidR="008B6725" w:rsidRPr="008B6725" w:rsidRDefault="008B6725" w:rsidP="008B6725">
      <w:pPr>
        <w:pStyle w:val="StyleLinespacing15lines"/>
        <w:rPr>
          <w:rFonts w:asciiTheme="minorHAnsi" w:hAnsiTheme="minorHAnsi" w:cstheme="minorHAnsi"/>
          <w:szCs w:val="24"/>
        </w:rPr>
      </w:pPr>
    </w:p>
    <w:p w:rsidR="008B6725" w:rsidRPr="008B6725" w:rsidRDefault="008B6725" w:rsidP="008B6725">
      <w:pPr>
        <w:pStyle w:val="StyleLinespacing15lines"/>
        <w:rPr>
          <w:rFonts w:asciiTheme="minorHAnsi" w:hAnsiTheme="minorHAnsi" w:cstheme="minorHAnsi"/>
          <w:szCs w:val="24"/>
        </w:rPr>
      </w:pPr>
      <w:r w:rsidRPr="008B6725">
        <w:rPr>
          <w:rFonts w:asciiTheme="minorHAnsi" w:hAnsiTheme="minorHAnsi" w:cstheme="minorHAnsi"/>
          <w:szCs w:val="24"/>
        </w:rPr>
        <w:t xml:space="preserve">Keywords: selective attention, top-down control, </w:t>
      </w:r>
      <w:r w:rsidR="00AE6479">
        <w:rPr>
          <w:rFonts w:asciiTheme="minorHAnsi" w:hAnsiTheme="minorHAnsi" w:cstheme="minorHAnsi"/>
          <w:szCs w:val="24"/>
        </w:rPr>
        <w:t>visual search</w:t>
      </w:r>
      <w:r w:rsidRPr="008B6725">
        <w:rPr>
          <w:rFonts w:asciiTheme="minorHAnsi" w:hAnsiTheme="minorHAnsi" w:cstheme="minorHAnsi"/>
          <w:szCs w:val="24"/>
        </w:rPr>
        <w:t>, ev</w:t>
      </w:r>
      <w:r w:rsidR="00AE6479">
        <w:rPr>
          <w:rFonts w:asciiTheme="minorHAnsi" w:hAnsiTheme="minorHAnsi" w:cstheme="minorHAnsi"/>
          <w:szCs w:val="24"/>
        </w:rPr>
        <w:t>ent-related brain potentials, feature-based attention, object-based attention</w:t>
      </w:r>
    </w:p>
    <w:p w:rsidR="008B6725" w:rsidRDefault="008B6725">
      <w:pPr>
        <w:spacing w:after="200" w:line="276" w:lineRule="auto"/>
        <w:rPr>
          <w:rFonts w:ascii="Calibri" w:hAnsi="Calibri" w:cs="Calibri"/>
        </w:rPr>
      </w:pPr>
      <w:r>
        <w:rPr>
          <w:rFonts w:ascii="Calibri" w:hAnsi="Calibri" w:cs="Calibri"/>
        </w:rPr>
        <w:br w:type="page"/>
      </w:r>
    </w:p>
    <w:p w:rsidR="00EB2BE6" w:rsidRDefault="0006656A" w:rsidP="00460EB9">
      <w:pPr>
        <w:spacing w:line="360" w:lineRule="auto"/>
        <w:jc w:val="both"/>
        <w:rPr>
          <w:rFonts w:ascii="Calibri" w:hAnsi="Calibri" w:cs="Calibri"/>
          <w:lang w:val="en-US"/>
        </w:rPr>
      </w:pPr>
      <w:r>
        <w:rPr>
          <w:rFonts w:ascii="Calibri" w:hAnsi="Calibri" w:cs="Calibri"/>
        </w:rPr>
        <w:lastRenderedPageBreak/>
        <w:tab/>
      </w:r>
      <w:r w:rsidR="00790B15">
        <w:rPr>
          <w:rFonts w:ascii="Calibri" w:hAnsi="Calibri" w:cs="Calibri"/>
        </w:rPr>
        <w:t xml:space="preserve">Finding a specific target among irrelevant distractors in crowded visual scenes is a complex achievement that </w:t>
      </w:r>
      <w:r w:rsidR="000463D5">
        <w:rPr>
          <w:rFonts w:ascii="Calibri" w:hAnsi="Calibri" w:cs="Calibri"/>
        </w:rPr>
        <w:t xml:space="preserve">requires </w:t>
      </w:r>
      <w:r w:rsidR="00790B15">
        <w:rPr>
          <w:rFonts w:ascii="Calibri" w:hAnsi="Calibri" w:cs="Calibri"/>
        </w:rPr>
        <w:t xml:space="preserve">top-down attentional control. Visual search for a known target object is guided </w:t>
      </w:r>
      <w:r>
        <w:rPr>
          <w:rFonts w:ascii="Calibri" w:hAnsi="Calibri" w:cs="Calibri"/>
        </w:rPr>
        <w:t xml:space="preserve">by </w:t>
      </w:r>
      <w:r w:rsidR="00790B15">
        <w:rPr>
          <w:rFonts w:ascii="Calibri" w:hAnsi="Calibri" w:cs="Calibri"/>
        </w:rPr>
        <w:t xml:space="preserve">information </w:t>
      </w:r>
      <w:r>
        <w:rPr>
          <w:rFonts w:ascii="Calibri" w:hAnsi="Calibri" w:cs="Calibri"/>
        </w:rPr>
        <w:t xml:space="preserve">about the </w:t>
      </w:r>
      <w:r w:rsidR="00790B15">
        <w:rPr>
          <w:rFonts w:ascii="Calibri" w:hAnsi="Calibri" w:cs="Calibri"/>
        </w:rPr>
        <w:t>features of this object. This information</w:t>
      </w:r>
      <w:r>
        <w:rPr>
          <w:rFonts w:ascii="Calibri" w:hAnsi="Calibri" w:cs="Calibri"/>
        </w:rPr>
        <w:t xml:space="preserve"> is assumed to be represented in </w:t>
      </w:r>
      <w:r w:rsidR="00790B15">
        <w:rPr>
          <w:rFonts w:ascii="Calibri" w:hAnsi="Calibri" w:cs="Calibri"/>
        </w:rPr>
        <w:t xml:space="preserve">visual </w:t>
      </w:r>
      <w:r>
        <w:rPr>
          <w:rFonts w:ascii="Calibri" w:hAnsi="Calibri" w:cs="Calibri"/>
        </w:rPr>
        <w:t>working memory, and has been described as an attentional template</w:t>
      </w:r>
      <w:r w:rsidRPr="0007404A">
        <w:rPr>
          <w:rFonts w:ascii="Calibri" w:hAnsi="Calibri" w:cs="Calibri"/>
        </w:rPr>
        <w:t xml:space="preserve"> (e.g., Duncan &amp; Humphreys, 1989; </w:t>
      </w:r>
      <w:proofErr w:type="spellStart"/>
      <w:r w:rsidRPr="0007404A">
        <w:rPr>
          <w:rFonts w:ascii="Calibri" w:hAnsi="Calibri" w:cs="Calibri"/>
        </w:rPr>
        <w:t>Desimone</w:t>
      </w:r>
      <w:proofErr w:type="spellEnd"/>
      <w:r w:rsidRPr="0007404A">
        <w:rPr>
          <w:rFonts w:ascii="Calibri" w:hAnsi="Calibri" w:cs="Calibri"/>
        </w:rPr>
        <w:t xml:space="preserve"> &amp; Duncan, 1995</w:t>
      </w:r>
      <w:r>
        <w:rPr>
          <w:rFonts w:ascii="Calibri" w:hAnsi="Calibri" w:cs="Calibri"/>
        </w:rPr>
        <w:t xml:space="preserve">) or </w:t>
      </w:r>
      <w:r w:rsidR="00C70785">
        <w:rPr>
          <w:rFonts w:ascii="Calibri" w:hAnsi="Calibri" w:cs="Calibri"/>
        </w:rPr>
        <w:t xml:space="preserve">attentional control setting </w:t>
      </w:r>
      <w:r w:rsidRPr="0007404A">
        <w:rPr>
          <w:rFonts w:ascii="Calibri" w:hAnsi="Calibri" w:cs="Calibri"/>
        </w:rPr>
        <w:t xml:space="preserve">(e.g., Folk, Remington, &amp; </w:t>
      </w:r>
      <w:smartTag w:uri="urn:schemas-microsoft-com:office:smarttags" w:element="place">
        <w:smartTag w:uri="urn:schemas-microsoft-com:office:smarttags" w:element="City">
          <w:r w:rsidRPr="0007404A">
            <w:rPr>
              <w:rFonts w:ascii="Calibri" w:hAnsi="Calibri" w:cs="Calibri"/>
            </w:rPr>
            <w:t>Johnston</w:t>
          </w:r>
        </w:smartTag>
      </w:smartTag>
      <w:r w:rsidRPr="0007404A">
        <w:rPr>
          <w:rFonts w:ascii="Calibri" w:hAnsi="Calibri" w:cs="Calibri"/>
        </w:rPr>
        <w:t xml:space="preserve">, 1992). </w:t>
      </w:r>
      <w:r>
        <w:rPr>
          <w:rFonts w:ascii="Calibri" w:hAnsi="Calibri" w:cs="Calibri"/>
        </w:rPr>
        <w:t xml:space="preserve">Attentional </w:t>
      </w:r>
      <w:r w:rsidR="00EB2BE6">
        <w:rPr>
          <w:rFonts w:ascii="Calibri" w:hAnsi="Calibri" w:cs="Calibri"/>
        </w:rPr>
        <w:t>template</w:t>
      </w:r>
      <w:r w:rsidR="00790B15">
        <w:rPr>
          <w:rFonts w:ascii="Calibri" w:hAnsi="Calibri" w:cs="Calibri"/>
        </w:rPr>
        <w:t xml:space="preserve">s </w:t>
      </w:r>
      <w:r w:rsidR="00EB2BE6">
        <w:rPr>
          <w:rFonts w:ascii="Calibri" w:hAnsi="Calibri" w:cs="Calibri"/>
        </w:rPr>
        <w:t xml:space="preserve">can be activated prior to search, and then </w:t>
      </w:r>
      <w:r>
        <w:rPr>
          <w:rFonts w:ascii="Calibri" w:hAnsi="Calibri" w:cs="Calibri"/>
        </w:rPr>
        <w:t>guide the selection of visual objects that possess target-defining features (</w:t>
      </w:r>
      <w:r w:rsidRPr="0007404A">
        <w:rPr>
          <w:rFonts w:ascii="Calibri" w:hAnsi="Calibri" w:cs="Calibri"/>
        </w:rPr>
        <w:t>e.g., Olivers et al., 201</w:t>
      </w:r>
      <w:r>
        <w:rPr>
          <w:rFonts w:ascii="Calibri" w:hAnsi="Calibri" w:cs="Calibri"/>
        </w:rPr>
        <w:t>1; Carlisle et al., 2011</w:t>
      </w:r>
      <w:r w:rsidR="00EB2BE6">
        <w:rPr>
          <w:rFonts w:ascii="Calibri" w:hAnsi="Calibri" w:cs="Calibri"/>
        </w:rPr>
        <w:t>; Eimer, in press</w:t>
      </w:r>
      <w:r w:rsidRPr="0007404A">
        <w:rPr>
          <w:rFonts w:ascii="Calibri" w:hAnsi="Calibri" w:cs="Calibri"/>
        </w:rPr>
        <w:t>).</w:t>
      </w:r>
      <w:r>
        <w:rPr>
          <w:rFonts w:ascii="Calibri" w:hAnsi="Calibri" w:cs="Calibri"/>
        </w:rPr>
        <w:t xml:space="preserve"> </w:t>
      </w:r>
      <w:r w:rsidR="00C70785">
        <w:rPr>
          <w:rFonts w:ascii="Calibri" w:hAnsi="Calibri"/>
        </w:rPr>
        <w:t xml:space="preserve">In many previous </w:t>
      </w:r>
      <w:r w:rsidR="00EB2BE6">
        <w:rPr>
          <w:rFonts w:ascii="Calibri" w:hAnsi="Calibri"/>
        </w:rPr>
        <w:t xml:space="preserve">investigations of </w:t>
      </w:r>
      <w:r w:rsidR="000463D5">
        <w:rPr>
          <w:rFonts w:ascii="Calibri" w:hAnsi="Calibri"/>
        </w:rPr>
        <w:t xml:space="preserve">the </w:t>
      </w:r>
      <w:r w:rsidR="00C70785">
        <w:rPr>
          <w:rFonts w:ascii="Calibri" w:hAnsi="Calibri"/>
        </w:rPr>
        <w:t>control</w:t>
      </w:r>
      <w:r w:rsidR="00A00972">
        <w:rPr>
          <w:rFonts w:ascii="Calibri" w:hAnsi="Calibri"/>
        </w:rPr>
        <w:t xml:space="preserve"> processes involved in attentional target selection, target objects</w:t>
      </w:r>
      <w:r w:rsidR="00C70785">
        <w:rPr>
          <w:rFonts w:ascii="Calibri" w:hAnsi="Calibri"/>
        </w:rPr>
        <w:t xml:space="preserve"> were defined by </w:t>
      </w:r>
      <w:r w:rsidR="00C70785" w:rsidRPr="0007404A">
        <w:rPr>
          <w:rFonts w:ascii="Calibri" w:hAnsi="Calibri" w:cs="Calibri"/>
          <w:lang w:val="en-US"/>
        </w:rPr>
        <w:t>one specific feature or feature dimension (e.g., “red</w:t>
      </w:r>
      <w:r w:rsidR="00C70785">
        <w:rPr>
          <w:rFonts w:ascii="Calibri" w:hAnsi="Calibri" w:cs="Calibri"/>
          <w:lang w:val="en-US"/>
        </w:rPr>
        <w:t xml:space="preserve"> objects</w:t>
      </w:r>
      <w:r w:rsidR="00C70785" w:rsidRPr="0007404A">
        <w:rPr>
          <w:rFonts w:ascii="Calibri" w:hAnsi="Calibri" w:cs="Calibri"/>
          <w:lang w:val="en-US"/>
        </w:rPr>
        <w:t>” or “</w:t>
      </w:r>
      <w:r w:rsidR="00C70785">
        <w:rPr>
          <w:rFonts w:ascii="Calibri" w:hAnsi="Calibri" w:cs="Calibri"/>
          <w:lang w:val="en-US"/>
        </w:rPr>
        <w:t>any shape singleton</w:t>
      </w:r>
      <w:r w:rsidR="00C70785" w:rsidRPr="0007404A">
        <w:rPr>
          <w:rFonts w:ascii="Calibri" w:hAnsi="Calibri" w:cs="Calibri"/>
          <w:lang w:val="en-US"/>
        </w:rPr>
        <w:t>”</w:t>
      </w:r>
      <w:r w:rsidR="00C70785">
        <w:rPr>
          <w:rFonts w:ascii="Calibri" w:hAnsi="Calibri" w:cs="Calibri"/>
          <w:lang w:val="en-US"/>
        </w:rPr>
        <w:t xml:space="preserve">; see Folk, </w:t>
      </w:r>
      <w:r w:rsidR="00C70785" w:rsidRPr="0007404A">
        <w:rPr>
          <w:rFonts w:ascii="Calibri" w:hAnsi="Calibri" w:cs="Calibri"/>
        </w:rPr>
        <w:t>Remington, &amp; Johnston, 1992</w:t>
      </w:r>
      <w:r w:rsidR="00C70785">
        <w:rPr>
          <w:rFonts w:ascii="Calibri" w:hAnsi="Calibri" w:cs="Calibri"/>
        </w:rPr>
        <w:t>; Folk &amp; Anderson, 2010; Müller &amp; Krummenacher, 2006</w:t>
      </w:r>
      <w:r w:rsidR="00C70785" w:rsidRPr="0007404A">
        <w:rPr>
          <w:rFonts w:ascii="Calibri" w:hAnsi="Calibri" w:cs="Calibri"/>
          <w:lang w:val="en-US"/>
        </w:rPr>
        <w:t xml:space="preserve">). </w:t>
      </w:r>
      <w:r w:rsidR="00A00972">
        <w:rPr>
          <w:rFonts w:ascii="Calibri" w:hAnsi="Calibri"/>
        </w:rPr>
        <w:t>However, target</w:t>
      </w:r>
      <w:r w:rsidR="00C70785">
        <w:rPr>
          <w:rFonts w:ascii="Calibri" w:hAnsi="Calibri"/>
        </w:rPr>
        <w:t xml:space="preserve">s </w:t>
      </w:r>
      <w:r w:rsidR="00C70785" w:rsidRPr="0007404A">
        <w:rPr>
          <w:rFonts w:ascii="Calibri" w:hAnsi="Calibri" w:cs="Calibri"/>
          <w:lang w:val="en-US"/>
        </w:rPr>
        <w:t xml:space="preserve">in real-world </w:t>
      </w:r>
      <w:r w:rsidR="00C70785">
        <w:rPr>
          <w:rFonts w:ascii="Calibri" w:hAnsi="Calibri" w:cs="Calibri"/>
          <w:lang w:val="en-US"/>
        </w:rPr>
        <w:t xml:space="preserve">visual </w:t>
      </w:r>
      <w:r w:rsidR="00C70785" w:rsidRPr="0007404A">
        <w:rPr>
          <w:rFonts w:ascii="Calibri" w:hAnsi="Calibri" w:cs="Calibri"/>
          <w:lang w:val="en-US"/>
        </w:rPr>
        <w:t xml:space="preserve">environments </w:t>
      </w:r>
      <w:r w:rsidR="00C70785">
        <w:rPr>
          <w:rFonts w:ascii="Calibri" w:hAnsi="Calibri" w:cs="Calibri"/>
          <w:lang w:val="en-US"/>
        </w:rPr>
        <w:t xml:space="preserve">usually possess a number of different characteristic </w:t>
      </w:r>
      <w:r w:rsidR="00C70785" w:rsidRPr="0007404A">
        <w:rPr>
          <w:rFonts w:ascii="Calibri" w:hAnsi="Calibri" w:cs="Calibri"/>
          <w:lang w:val="en-US"/>
        </w:rPr>
        <w:t xml:space="preserve">features </w:t>
      </w:r>
      <w:r w:rsidR="00C70785">
        <w:rPr>
          <w:rFonts w:ascii="Calibri" w:hAnsi="Calibri" w:cs="Calibri"/>
          <w:lang w:val="en-US"/>
        </w:rPr>
        <w:t xml:space="preserve">from different dimensions. Visual search </w:t>
      </w:r>
      <w:r>
        <w:rPr>
          <w:rFonts w:ascii="Calibri" w:hAnsi="Calibri" w:cs="Calibri"/>
        </w:rPr>
        <w:t>for the pro</w:t>
      </w:r>
      <w:r w:rsidR="00C70785">
        <w:rPr>
          <w:rFonts w:ascii="Calibri" w:hAnsi="Calibri" w:cs="Calibri"/>
        </w:rPr>
        <w:t xml:space="preserve">verbial needle in the haystack </w:t>
      </w:r>
      <w:r w:rsidR="00C70785">
        <w:rPr>
          <w:rFonts w:ascii="Calibri" w:hAnsi="Calibri" w:cs="Calibri"/>
          <w:lang w:val="en-US"/>
        </w:rPr>
        <w:t xml:space="preserve">can be based on internal representations of a specific target-defining </w:t>
      </w:r>
      <w:proofErr w:type="spellStart"/>
      <w:r w:rsidR="00C70785">
        <w:rPr>
          <w:rFonts w:ascii="Calibri" w:hAnsi="Calibri" w:cs="Calibri"/>
          <w:lang w:val="en-US"/>
        </w:rPr>
        <w:t>colour</w:t>
      </w:r>
      <w:proofErr w:type="spellEnd"/>
      <w:r w:rsidR="00C70785">
        <w:rPr>
          <w:rFonts w:ascii="Calibri" w:hAnsi="Calibri" w:cs="Calibri"/>
          <w:lang w:val="en-US"/>
        </w:rPr>
        <w:t xml:space="preserve"> (silver), size (s</w:t>
      </w:r>
      <w:r w:rsidR="00A00972">
        <w:rPr>
          <w:rFonts w:ascii="Calibri" w:hAnsi="Calibri" w:cs="Calibri"/>
          <w:lang w:val="en-US"/>
        </w:rPr>
        <w:t>mall), or shape (thin). How do attentional control settings guide the selection of conjunctively defined target</w:t>
      </w:r>
      <w:r w:rsidR="00C70785">
        <w:rPr>
          <w:rFonts w:ascii="Calibri" w:hAnsi="Calibri" w:cs="Calibri"/>
          <w:lang w:val="en-US"/>
        </w:rPr>
        <w:t xml:space="preserve"> object</w:t>
      </w:r>
      <w:r w:rsidR="00A00972">
        <w:rPr>
          <w:rFonts w:ascii="Calibri" w:hAnsi="Calibri" w:cs="Calibri"/>
          <w:lang w:val="en-US"/>
        </w:rPr>
        <w:t>s</w:t>
      </w:r>
      <w:r w:rsidR="00C70785">
        <w:rPr>
          <w:rFonts w:ascii="Calibri" w:hAnsi="Calibri" w:cs="Calibri"/>
          <w:lang w:val="en-US"/>
        </w:rPr>
        <w:t>?</w:t>
      </w:r>
      <w:r w:rsidR="00EB2BE6">
        <w:rPr>
          <w:rFonts w:ascii="Calibri" w:hAnsi="Calibri" w:cs="Calibri"/>
          <w:lang w:val="en-US"/>
        </w:rPr>
        <w:t xml:space="preserve"> </w:t>
      </w:r>
    </w:p>
    <w:p w:rsidR="008F5DA0" w:rsidRDefault="00C70785" w:rsidP="008F5DA0">
      <w:pPr>
        <w:spacing w:line="360" w:lineRule="auto"/>
        <w:jc w:val="both"/>
        <w:rPr>
          <w:rFonts w:ascii="Calibri" w:hAnsi="Calibri" w:cs="Calibri"/>
          <w:lang w:val="en-US"/>
        </w:rPr>
      </w:pPr>
      <w:r>
        <w:rPr>
          <w:rFonts w:ascii="Calibri" w:hAnsi="Calibri" w:cs="Calibri"/>
          <w:lang w:val="en-US"/>
        </w:rPr>
        <w:tab/>
        <w:t>A common</w:t>
      </w:r>
      <w:r w:rsidR="00EB2BE6">
        <w:rPr>
          <w:rFonts w:ascii="Calibri" w:hAnsi="Calibri" w:cs="Calibri"/>
          <w:lang w:val="en-US"/>
        </w:rPr>
        <w:t>ly held</w:t>
      </w:r>
      <w:r>
        <w:rPr>
          <w:rFonts w:ascii="Calibri" w:hAnsi="Calibri" w:cs="Calibri"/>
          <w:lang w:val="en-US"/>
        </w:rPr>
        <w:t xml:space="preserve"> view is that </w:t>
      </w:r>
      <w:r w:rsidRPr="0007404A">
        <w:rPr>
          <w:rFonts w:ascii="Calibri" w:hAnsi="Calibri" w:cs="Calibri"/>
          <w:lang w:val="en-US"/>
        </w:rPr>
        <w:t>each target-defining featu</w:t>
      </w:r>
      <w:r w:rsidR="00EE3922">
        <w:rPr>
          <w:rFonts w:ascii="Calibri" w:hAnsi="Calibri" w:cs="Calibri"/>
          <w:lang w:val="en-US"/>
        </w:rPr>
        <w:t xml:space="preserve">re </w:t>
      </w:r>
      <w:r>
        <w:rPr>
          <w:rFonts w:ascii="Calibri" w:hAnsi="Calibri" w:cs="Calibri"/>
          <w:lang w:val="en-US"/>
        </w:rPr>
        <w:t xml:space="preserve">guides the allocation of attention independently and in parallel with other target features from different dimensions. </w:t>
      </w:r>
      <w:r w:rsidR="0006656A">
        <w:rPr>
          <w:rFonts w:ascii="Calibri" w:hAnsi="Calibri" w:cs="Calibri"/>
        </w:rPr>
        <w:t xml:space="preserve">In computational models of visual target selection, </w:t>
      </w:r>
      <w:r>
        <w:rPr>
          <w:rFonts w:ascii="Calibri" w:hAnsi="Calibri" w:cs="Calibri"/>
        </w:rPr>
        <w:t xml:space="preserve">focal attention is controlled by </w:t>
      </w:r>
      <w:r w:rsidR="00C25F7B">
        <w:rPr>
          <w:rFonts w:ascii="Calibri" w:hAnsi="Calibri" w:cs="Calibri"/>
        </w:rPr>
        <w:t xml:space="preserve">task-dependent </w:t>
      </w:r>
      <w:r w:rsidR="0006656A" w:rsidRPr="0007404A">
        <w:rPr>
          <w:rFonts w:ascii="Calibri" w:hAnsi="Calibri" w:cs="Calibri"/>
        </w:rPr>
        <w:t>wei</w:t>
      </w:r>
      <w:r w:rsidR="00C25F7B">
        <w:rPr>
          <w:rFonts w:ascii="Calibri" w:hAnsi="Calibri" w:cs="Calibri"/>
        </w:rPr>
        <w:t xml:space="preserve">ghtings of </w:t>
      </w:r>
      <w:r w:rsidR="005F74EE">
        <w:rPr>
          <w:rFonts w:ascii="Calibri" w:hAnsi="Calibri" w:cs="Calibri"/>
        </w:rPr>
        <w:t xml:space="preserve">those </w:t>
      </w:r>
      <w:r w:rsidR="0006656A" w:rsidRPr="0007404A">
        <w:rPr>
          <w:rFonts w:ascii="Calibri" w:hAnsi="Calibri" w:cs="Calibri"/>
        </w:rPr>
        <w:t xml:space="preserve">visual features </w:t>
      </w:r>
      <w:r w:rsidR="00C25F7B">
        <w:rPr>
          <w:rFonts w:ascii="Calibri" w:hAnsi="Calibri" w:cs="Calibri"/>
        </w:rPr>
        <w:t xml:space="preserve">or </w:t>
      </w:r>
      <w:r w:rsidR="00860113">
        <w:rPr>
          <w:rFonts w:ascii="Calibri" w:hAnsi="Calibri" w:cs="Calibri"/>
        </w:rPr>
        <w:t xml:space="preserve">feature </w:t>
      </w:r>
      <w:r w:rsidR="005F74EE">
        <w:rPr>
          <w:rFonts w:ascii="Calibri" w:hAnsi="Calibri" w:cs="Calibri"/>
        </w:rPr>
        <w:t xml:space="preserve">dimensions that define </w:t>
      </w:r>
      <w:r w:rsidR="00860113">
        <w:rPr>
          <w:rFonts w:ascii="Calibri" w:hAnsi="Calibri" w:cs="Calibri"/>
        </w:rPr>
        <w:t xml:space="preserve">target </w:t>
      </w:r>
      <w:r w:rsidR="0006656A" w:rsidRPr="0007404A">
        <w:rPr>
          <w:rFonts w:ascii="Calibri" w:hAnsi="Calibri" w:cs="Calibri"/>
        </w:rPr>
        <w:t>objects (</w:t>
      </w:r>
      <w:r w:rsidR="0006656A">
        <w:rPr>
          <w:rFonts w:ascii="Calibri" w:hAnsi="Calibri" w:cs="Calibri"/>
        </w:rPr>
        <w:t xml:space="preserve">e.g., </w:t>
      </w:r>
      <w:r w:rsidR="0006656A" w:rsidRPr="0007404A">
        <w:rPr>
          <w:rFonts w:ascii="Calibri" w:hAnsi="Calibri" w:cs="Calibri"/>
        </w:rPr>
        <w:t>Wolfe, 1994, 2007</w:t>
      </w:r>
      <w:r w:rsidR="0006656A">
        <w:rPr>
          <w:rFonts w:ascii="Calibri" w:hAnsi="Calibri" w:cs="Calibri"/>
        </w:rPr>
        <w:t xml:space="preserve">; Müller &amp; Krummenacher, 2006; see also Bundesen, 1990, for similar ideas). </w:t>
      </w:r>
      <w:r w:rsidR="00460EB9">
        <w:rPr>
          <w:rFonts w:ascii="Calibri" w:hAnsi="Calibri" w:cs="Calibri"/>
        </w:rPr>
        <w:t>According to t</w:t>
      </w:r>
      <w:r w:rsidR="00460EB9" w:rsidRPr="005642A7">
        <w:rPr>
          <w:rFonts w:ascii="Calibri" w:hAnsi="Calibri" w:cs="Calibri"/>
          <w:lang w:val="en-US"/>
        </w:rPr>
        <w:t xml:space="preserve">he Guided Search model </w:t>
      </w:r>
      <w:r w:rsidR="00460EB9">
        <w:rPr>
          <w:rFonts w:ascii="Calibri" w:hAnsi="Calibri" w:cs="Calibri"/>
          <w:lang w:val="en-US"/>
        </w:rPr>
        <w:t xml:space="preserve">(Wolfe, 1994, 2007), visual input </w:t>
      </w:r>
      <w:r w:rsidR="00460EB9" w:rsidRPr="005642A7">
        <w:rPr>
          <w:rFonts w:ascii="Calibri" w:hAnsi="Calibri" w:cs="Calibri"/>
          <w:lang w:val="en-US"/>
        </w:rPr>
        <w:t xml:space="preserve">is initially </w:t>
      </w:r>
      <w:proofErr w:type="spellStart"/>
      <w:r w:rsidR="00460EB9" w:rsidRPr="005642A7">
        <w:rPr>
          <w:rFonts w:ascii="Calibri" w:hAnsi="Calibri" w:cs="Calibri"/>
          <w:lang w:val="en-US"/>
        </w:rPr>
        <w:t>analysed</w:t>
      </w:r>
      <w:proofErr w:type="spellEnd"/>
      <w:r w:rsidR="00460EB9" w:rsidRPr="005642A7">
        <w:rPr>
          <w:rFonts w:ascii="Calibri" w:hAnsi="Calibri" w:cs="Calibri"/>
          <w:lang w:val="en-US"/>
        </w:rPr>
        <w:t xml:space="preserve"> in </w:t>
      </w:r>
      <w:r w:rsidR="00460EB9">
        <w:rPr>
          <w:rFonts w:ascii="Calibri" w:hAnsi="Calibri" w:cs="Calibri"/>
          <w:lang w:val="en-US"/>
        </w:rPr>
        <w:t xml:space="preserve">parallel in </w:t>
      </w:r>
      <w:r w:rsidR="00860113">
        <w:rPr>
          <w:rFonts w:ascii="Calibri" w:hAnsi="Calibri" w:cs="Calibri"/>
          <w:lang w:val="en-US"/>
        </w:rPr>
        <w:t xml:space="preserve">independent </w:t>
      </w:r>
      <w:r w:rsidR="00460EB9">
        <w:rPr>
          <w:rFonts w:ascii="Calibri" w:hAnsi="Calibri" w:cs="Calibri"/>
          <w:lang w:val="en-US"/>
        </w:rPr>
        <w:t xml:space="preserve">feature channels. </w:t>
      </w:r>
      <w:r w:rsidR="000463D5">
        <w:rPr>
          <w:rFonts w:ascii="Calibri" w:hAnsi="Calibri" w:cs="Calibri"/>
          <w:lang w:val="en-US"/>
        </w:rPr>
        <w:t xml:space="preserve">Each feature channel is weighted in line with current search intentions, so that channels that code target-matching features receive a stronger weight. </w:t>
      </w:r>
      <w:r w:rsidR="00460EB9">
        <w:rPr>
          <w:rFonts w:ascii="Calibri" w:hAnsi="Calibri" w:cs="Calibri"/>
          <w:lang w:val="en-US"/>
        </w:rPr>
        <w:t xml:space="preserve">The output of these channels is then sent to a </w:t>
      </w:r>
      <w:proofErr w:type="spellStart"/>
      <w:r w:rsidR="00460EB9">
        <w:rPr>
          <w:rFonts w:ascii="Calibri" w:hAnsi="Calibri" w:cs="Calibri"/>
          <w:lang w:val="en-US"/>
        </w:rPr>
        <w:t>spatiotopic</w:t>
      </w:r>
      <w:proofErr w:type="spellEnd"/>
      <w:r w:rsidR="00460EB9">
        <w:rPr>
          <w:rFonts w:ascii="Calibri" w:hAnsi="Calibri" w:cs="Calibri"/>
          <w:lang w:val="en-US"/>
        </w:rPr>
        <w:t xml:space="preserve"> salience map which </w:t>
      </w:r>
      <w:r w:rsidR="00460EB9" w:rsidRPr="005642A7">
        <w:rPr>
          <w:rFonts w:ascii="Calibri" w:hAnsi="Calibri" w:cs="Calibri"/>
          <w:lang w:val="en-US"/>
        </w:rPr>
        <w:t xml:space="preserve">determines </w:t>
      </w:r>
      <w:r w:rsidR="00460EB9">
        <w:rPr>
          <w:rFonts w:ascii="Calibri" w:hAnsi="Calibri" w:cs="Calibri"/>
          <w:lang w:val="en-US"/>
        </w:rPr>
        <w:t>where focal attention will be allocated</w:t>
      </w:r>
      <w:r w:rsidR="00460EB9" w:rsidRPr="005642A7">
        <w:rPr>
          <w:rFonts w:ascii="Calibri" w:hAnsi="Calibri" w:cs="Calibri"/>
          <w:lang w:val="en-US"/>
        </w:rPr>
        <w:t xml:space="preserve">. </w:t>
      </w:r>
      <w:r w:rsidR="000463D5">
        <w:rPr>
          <w:rFonts w:ascii="Calibri" w:hAnsi="Calibri" w:cs="Calibri"/>
          <w:lang w:val="en-US"/>
        </w:rPr>
        <w:t>All</w:t>
      </w:r>
      <w:r w:rsidR="00460EB9" w:rsidRPr="005642A7">
        <w:rPr>
          <w:rFonts w:ascii="Calibri" w:hAnsi="Calibri" w:cs="Calibri"/>
          <w:lang w:val="en-US"/>
        </w:rPr>
        <w:t xml:space="preserve"> channel</w:t>
      </w:r>
      <w:r w:rsidR="000463D5">
        <w:rPr>
          <w:rFonts w:ascii="Calibri" w:hAnsi="Calibri" w:cs="Calibri"/>
          <w:lang w:val="en-US"/>
        </w:rPr>
        <w:t>s contribute</w:t>
      </w:r>
      <w:r w:rsidR="00460EB9" w:rsidRPr="005642A7">
        <w:rPr>
          <w:rFonts w:ascii="Calibri" w:hAnsi="Calibri" w:cs="Calibri"/>
          <w:lang w:val="en-US"/>
        </w:rPr>
        <w:t xml:space="preserve"> independently to the activit</w:t>
      </w:r>
      <w:r w:rsidR="00460EB9">
        <w:rPr>
          <w:rFonts w:ascii="Calibri" w:hAnsi="Calibri" w:cs="Calibri"/>
          <w:lang w:val="en-US"/>
        </w:rPr>
        <w:t xml:space="preserve">y profile on the activation map, </w:t>
      </w:r>
      <w:r w:rsidR="00AA011F">
        <w:rPr>
          <w:rFonts w:ascii="Calibri" w:hAnsi="Calibri" w:cs="Calibri"/>
          <w:lang w:val="en-US"/>
        </w:rPr>
        <w:t xml:space="preserve">with larger contributions from </w:t>
      </w:r>
      <w:r>
        <w:rPr>
          <w:rFonts w:ascii="Calibri" w:hAnsi="Calibri" w:cs="Calibri"/>
          <w:lang w:val="en-US"/>
        </w:rPr>
        <w:t>more strongly weighted</w:t>
      </w:r>
      <w:r w:rsidR="00460EB9">
        <w:rPr>
          <w:rFonts w:ascii="Calibri" w:hAnsi="Calibri" w:cs="Calibri"/>
          <w:lang w:val="en-US"/>
        </w:rPr>
        <w:t xml:space="preserve"> channels</w:t>
      </w:r>
      <w:r w:rsidR="00AA011F">
        <w:rPr>
          <w:rFonts w:ascii="Calibri" w:hAnsi="Calibri" w:cs="Calibri"/>
          <w:lang w:val="en-US"/>
        </w:rPr>
        <w:t>. As a result</w:t>
      </w:r>
      <w:r w:rsidR="007238DE">
        <w:rPr>
          <w:rFonts w:ascii="Calibri" w:hAnsi="Calibri" w:cs="Calibri"/>
          <w:lang w:val="en-US"/>
        </w:rPr>
        <w:t xml:space="preserve"> of these guidance processes</w:t>
      </w:r>
      <w:r w:rsidR="00AA011F">
        <w:rPr>
          <w:rFonts w:ascii="Calibri" w:hAnsi="Calibri" w:cs="Calibri"/>
          <w:lang w:val="en-US"/>
        </w:rPr>
        <w:t>, spatial attention is likely to be directed to object</w:t>
      </w:r>
      <w:r w:rsidR="00EB2BE6">
        <w:rPr>
          <w:rFonts w:ascii="Calibri" w:hAnsi="Calibri" w:cs="Calibri"/>
          <w:lang w:val="en-US"/>
        </w:rPr>
        <w:t xml:space="preserve">s with </w:t>
      </w:r>
      <w:r w:rsidR="00AA011F">
        <w:rPr>
          <w:rFonts w:ascii="Calibri" w:hAnsi="Calibri" w:cs="Calibri"/>
          <w:lang w:val="en-US"/>
        </w:rPr>
        <w:t xml:space="preserve">one or </w:t>
      </w:r>
      <w:r w:rsidR="00EB2BE6">
        <w:rPr>
          <w:rFonts w:ascii="Calibri" w:hAnsi="Calibri" w:cs="Calibri"/>
          <w:lang w:val="en-US"/>
        </w:rPr>
        <w:t>several</w:t>
      </w:r>
      <w:r w:rsidR="008F5DA0">
        <w:rPr>
          <w:rFonts w:ascii="Calibri" w:hAnsi="Calibri" w:cs="Calibri"/>
          <w:lang w:val="en-US"/>
        </w:rPr>
        <w:t xml:space="preserve"> target-defining features (see also </w:t>
      </w:r>
      <w:proofErr w:type="spellStart"/>
      <w:r w:rsidR="008F5DA0">
        <w:rPr>
          <w:rFonts w:ascii="Calibri" w:hAnsi="Calibri" w:cs="Calibri"/>
          <w:lang w:val="en-US"/>
        </w:rPr>
        <w:t>Treisman</w:t>
      </w:r>
      <w:proofErr w:type="spellEnd"/>
      <w:r w:rsidR="008F5DA0">
        <w:rPr>
          <w:rFonts w:ascii="Calibri" w:hAnsi="Calibri" w:cs="Calibri"/>
          <w:lang w:val="en-US"/>
        </w:rPr>
        <w:t xml:space="preserve">, 1988, for a related view). </w:t>
      </w:r>
    </w:p>
    <w:p w:rsidR="00EB2BE6" w:rsidRDefault="00EB2BE6" w:rsidP="00DD3E10">
      <w:pPr>
        <w:spacing w:line="360" w:lineRule="auto"/>
        <w:jc w:val="both"/>
        <w:rPr>
          <w:rFonts w:ascii="Calibri" w:hAnsi="Calibri" w:cs="Calibri"/>
          <w:lang w:val="en-US"/>
        </w:rPr>
      </w:pPr>
      <w:r>
        <w:rPr>
          <w:rFonts w:asciiTheme="minorHAnsi" w:hAnsiTheme="minorHAnsi" w:cs="Calibri"/>
        </w:rPr>
        <w:tab/>
        <w:t xml:space="preserve">Because the location of target objects is </w:t>
      </w:r>
      <w:r w:rsidR="007238DE">
        <w:rPr>
          <w:rFonts w:asciiTheme="minorHAnsi" w:hAnsiTheme="minorHAnsi" w:cs="Calibri"/>
        </w:rPr>
        <w:t xml:space="preserve">typically </w:t>
      </w:r>
      <w:r>
        <w:rPr>
          <w:rFonts w:asciiTheme="minorHAnsi" w:hAnsiTheme="minorHAnsi" w:cs="Calibri"/>
        </w:rPr>
        <w:t xml:space="preserve">unknown </w:t>
      </w:r>
      <w:r w:rsidR="007238DE">
        <w:rPr>
          <w:rFonts w:asciiTheme="minorHAnsi" w:hAnsiTheme="minorHAnsi" w:cs="Calibri"/>
        </w:rPr>
        <w:t xml:space="preserve">in visual search experiments, the location of possible target objects needs to be represented in a spatially </w:t>
      </w:r>
      <w:r w:rsidR="007238DE">
        <w:rPr>
          <w:rFonts w:asciiTheme="minorHAnsi" w:hAnsiTheme="minorHAnsi" w:cs="Calibri"/>
        </w:rPr>
        <w:lastRenderedPageBreak/>
        <w:t xml:space="preserve">global fashion during </w:t>
      </w:r>
      <w:r w:rsidR="008F5DA0">
        <w:rPr>
          <w:rFonts w:asciiTheme="minorHAnsi" w:hAnsiTheme="minorHAnsi" w:cs="Calibri"/>
        </w:rPr>
        <w:t>this attentional</w:t>
      </w:r>
      <w:r w:rsidR="007238DE">
        <w:rPr>
          <w:rFonts w:asciiTheme="minorHAnsi" w:hAnsiTheme="minorHAnsi" w:cs="Calibri"/>
        </w:rPr>
        <w:t xml:space="preserve"> guidance stage that </w:t>
      </w:r>
      <w:r w:rsidR="008F5DA0">
        <w:rPr>
          <w:rFonts w:asciiTheme="minorHAnsi" w:hAnsiTheme="minorHAnsi" w:cs="Calibri"/>
        </w:rPr>
        <w:t xml:space="preserve">operates prior to </w:t>
      </w:r>
      <w:r w:rsidR="007238DE">
        <w:rPr>
          <w:rFonts w:asciiTheme="minorHAnsi" w:hAnsiTheme="minorHAnsi" w:cs="Calibri"/>
        </w:rPr>
        <w:t xml:space="preserve">target selection. A plausible neural correlate of this type of spatially global guidance has been found in </w:t>
      </w:r>
      <w:proofErr w:type="spellStart"/>
      <w:r w:rsidR="007238DE">
        <w:rPr>
          <w:rFonts w:asciiTheme="minorHAnsi" w:hAnsiTheme="minorHAnsi" w:cs="Calibri"/>
        </w:rPr>
        <w:t>neuroscientific</w:t>
      </w:r>
      <w:proofErr w:type="spellEnd"/>
      <w:r w:rsidR="007238DE">
        <w:rPr>
          <w:rFonts w:asciiTheme="minorHAnsi" w:hAnsiTheme="minorHAnsi" w:cs="Calibri"/>
        </w:rPr>
        <w:t xml:space="preserve"> studies of feature-based attention. </w:t>
      </w:r>
      <w:r w:rsidRPr="00D33350">
        <w:rPr>
          <w:rFonts w:ascii="Calibri" w:hAnsi="Calibri" w:cs="Calibri"/>
          <w:lang w:val="en-US"/>
        </w:rPr>
        <w:t xml:space="preserve">As </w:t>
      </w:r>
      <w:r>
        <w:rPr>
          <w:rFonts w:ascii="Calibri" w:hAnsi="Calibri" w:cs="Calibri"/>
          <w:lang w:val="en-US"/>
        </w:rPr>
        <w:t xml:space="preserve">demonstrated </w:t>
      </w:r>
      <w:r w:rsidRPr="00D33350">
        <w:rPr>
          <w:rFonts w:ascii="Calibri" w:hAnsi="Calibri" w:cs="Calibri"/>
          <w:lang w:val="en-US"/>
        </w:rPr>
        <w:t xml:space="preserve">in </w:t>
      </w:r>
      <w:r w:rsidRPr="00D33350">
        <w:rPr>
          <w:rFonts w:ascii="Calibri" w:hAnsi="Calibri"/>
        </w:rPr>
        <w:t xml:space="preserve">single-unit recoding studies with monkeys (e.g., Martinez-Trujillo &amp; </w:t>
      </w:r>
      <w:proofErr w:type="spellStart"/>
      <w:r w:rsidRPr="00D33350">
        <w:rPr>
          <w:rFonts w:ascii="Calibri" w:hAnsi="Calibri"/>
        </w:rPr>
        <w:t>Treue</w:t>
      </w:r>
      <w:proofErr w:type="spellEnd"/>
      <w:r w:rsidRPr="00D33350">
        <w:rPr>
          <w:rFonts w:ascii="Calibri" w:hAnsi="Calibri"/>
        </w:rPr>
        <w:t xml:space="preserve">, 2004), </w:t>
      </w:r>
      <w:r>
        <w:rPr>
          <w:rFonts w:ascii="Calibri" w:hAnsi="Calibri"/>
        </w:rPr>
        <w:t xml:space="preserve">an </w:t>
      </w:r>
      <w:proofErr w:type="spellStart"/>
      <w:r>
        <w:rPr>
          <w:rFonts w:ascii="Calibri" w:hAnsi="Calibri"/>
        </w:rPr>
        <w:t>attentional</w:t>
      </w:r>
      <w:proofErr w:type="spellEnd"/>
      <w:r>
        <w:rPr>
          <w:rFonts w:ascii="Calibri" w:hAnsi="Calibri"/>
        </w:rPr>
        <w:t xml:space="preserve"> set for </w:t>
      </w:r>
      <w:r w:rsidRPr="00D33350">
        <w:rPr>
          <w:rFonts w:ascii="Calibri" w:hAnsi="Calibri"/>
        </w:rPr>
        <w:t xml:space="preserve">a task-relevant feature </w:t>
      </w:r>
      <w:r w:rsidR="007238DE">
        <w:rPr>
          <w:rFonts w:ascii="Calibri" w:hAnsi="Calibri"/>
        </w:rPr>
        <w:t xml:space="preserve">(such as a particular direction of motion) </w:t>
      </w:r>
      <w:r w:rsidRPr="00D33350">
        <w:rPr>
          <w:rFonts w:ascii="Calibri" w:hAnsi="Calibri"/>
        </w:rPr>
        <w:t xml:space="preserve">produces an enhancement in the neural processing of this feature </w:t>
      </w:r>
      <w:r>
        <w:rPr>
          <w:rFonts w:ascii="Calibri" w:hAnsi="Calibri"/>
        </w:rPr>
        <w:t xml:space="preserve">in ventral visual cortex </w:t>
      </w:r>
      <w:r w:rsidRPr="00D33350">
        <w:rPr>
          <w:rFonts w:ascii="Calibri" w:hAnsi="Calibri"/>
        </w:rPr>
        <w:t xml:space="preserve">at the expense of the processing of other features in the same dimension. </w:t>
      </w:r>
      <w:r>
        <w:rPr>
          <w:rFonts w:ascii="Calibri" w:hAnsi="Calibri"/>
        </w:rPr>
        <w:t xml:space="preserve">Importantly, </w:t>
      </w:r>
      <w:r w:rsidR="008F5DA0">
        <w:rPr>
          <w:rFonts w:ascii="Calibri" w:hAnsi="Calibri"/>
        </w:rPr>
        <w:t xml:space="preserve">because </w:t>
      </w:r>
      <w:r>
        <w:rPr>
          <w:rFonts w:ascii="Calibri" w:hAnsi="Calibri"/>
        </w:rPr>
        <w:t>t</w:t>
      </w:r>
      <w:r w:rsidRPr="00D33350">
        <w:rPr>
          <w:rFonts w:ascii="Calibri" w:hAnsi="Calibri"/>
        </w:rPr>
        <w:t xml:space="preserve">hese feature-based attentional modulations of neural activity operate in a spatially global fashion across the visual field (e.g., </w:t>
      </w:r>
      <w:proofErr w:type="spellStart"/>
      <w:r w:rsidRPr="00D33350">
        <w:rPr>
          <w:rFonts w:ascii="Calibri" w:hAnsi="Calibri"/>
        </w:rPr>
        <w:t>Bichot</w:t>
      </w:r>
      <w:proofErr w:type="spellEnd"/>
      <w:r w:rsidRPr="00D33350">
        <w:rPr>
          <w:rFonts w:ascii="Calibri" w:hAnsi="Calibri"/>
        </w:rPr>
        <w:t xml:space="preserve">, Rossi, &amp; </w:t>
      </w:r>
      <w:proofErr w:type="spellStart"/>
      <w:r w:rsidRPr="00D33350">
        <w:rPr>
          <w:rFonts w:ascii="Calibri" w:hAnsi="Calibri"/>
        </w:rPr>
        <w:t>Desimone</w:t>
      </w:r>
      <w:proofErr w:type="spellEnd"/>
      <w:r w:rsidRPr="00D33350">
        <w:rPr>
          <w:rFonts w:ascii="Calibri" w:hAnsi="Calibri"/>
        </w:rPr>
        <w:t xml:space="preserve">, 2005; see also Saenz, </w:t>
      </w:r>
      <w:proofErr w:type="spellStart"/>
      <w:r w:rsidRPr="00D33350">
        <w:rPr>
          <w:rFonts w:ascii="Calibri" w:hAnsi="Calibri"/>
        </w:rPr>
        <w:t>Buracas</w:t>
      </w:r>
      <w:proofErr w:type="spellEnd"/>
      <w:r w:rsidRPr="00D33350">
        <w:rPr>
          <w:rFonts w:ascii="Calibri" w:hAnsi="Calibri"/>
        </w:rPr>
        <w:t xml:space="preserve">, &amp; Boynton, 2002, and </w:t>
      </w:r>
      <w:proofErr w:type="spellStart"/>
      <w:r w:rsidRPr="00D33350">
        <w:rPr>
          <w:rFonts w:ascii="Calibri" w:hAnsi="Calibri"/>
        </w:rPr>
        <w:t>Serences</w:t>
      </w:r>
      <w:proofErr w:type="spellEnd"/>
      <w:r w:rsidRPr="00D33350">
        <w:rPr>
          <w:rFonts w:ascii="Calibri" w:hAnsi="Calibri"/>
        </w:rPr>
        <w:t xml:space="preserve"> &amp; Boynton, 2007, for corresponding ev</w:t>
      </w:r>
      <w:r w:rsidR="008F5DA0">
        <w:rPr>
          <w:rFonts w:ascii="Calibri" w:hAnsi="Calibri"/>
        </w:rPr>
        <w:t>idence from human neuroimaging), they could act as guidance signals that bias the subsequent allocation of spatial attention towards objects with target-matching visual features (</w:t>
      </w:r>
      <w:proofErr w:type="spellStart"/>
      <w:r w:rsidR="008F5DA0">
        <w:rPr>
          <w:rFonts w:ascii="Calibri" w:hAnsi="Calibri"/>
        </w:rPr>
        <w:t>Bichot</w:t>
      </w:r>
      <w:proofErr w:type="spellEnd"/>
      <w:r w:rsidR="008F5DA0">
        <w:rPr>
          <w:rFonts w:ascii="Calibri" w:hAnsi="Calibri"/>
        </w:rPr>
        <w:t xml:space="preserve"> et al., 2005; Eimer, in press).   </w:t>
      </w:r>
    </w:p>
    <w:p w:rsidR="00202ABC" w:rsidRDefault="008F5DA0" w:rsidP="00EE3922">
      <w:pPr>
        <w:spacing w:line="360" w:lineRule="auto"/>
        <w:ind w:firstLine="720"/>
        <w:jc w:val="both"/>
        <w:rPr>
          <w:rFonts w:ascii="Calibri" w:hAnsi="Calibri" w:cs="Calibri"/>
        </w:rPr>
      </w:pPr>
      <w:r>
        <w:rPr>
          <w:rFonts w:ascii="Calibri" w:hAnsi="Calibri" w:cs="Calibri"/>
          <w:lang w:val="en-US"/>
        </w:rPr>
        <w:t xml:space="preserve">If spatially global feature-based attentional guidance precedes spatially focal attentional selection during visual search, it is important to understand </w:t>
      </w:r>
      <w:r w:rsidR="005F77CC">
        <w:rPr>
          <w:rFonts w:ascii="Calibri" w:hAnsi="Calibri" w:cs="Calibri"/>
          <w:lang w:val="en-US"/>
        </w:rPr>
        <w:t xml:space="preserve">how the information accumulated during the guidance stage controls target selection. When target objects are defined by a conjunction of features, the presence of one or more target-matching features in the visual field will </w:t>
      </w:r>
      <w:r w:rsidR="00401AB8">
        <w:rPr>
          <w:rFonts w:ascii="Calibri" w:hAnsi="Calibri" w:cs="Calibri"/>
          <w:lang w:val="en-US"/>
        </w:rPr>
        <w:t>elicit</w:t>
      </w:r>
      <w:r w:rsidR="005F77CC">
        <w:rPr>
          <w:rFonts w:ascii="Calibri" w:hAnsi="Calibri" w:cs="Calibri"/>
          <w:lang w:val="en-US"/>
        </w:rPr>
        <w:t xml:space="preserve"> feature-based attentional modulations</w:t>
      </w:r>
      <w:r w:rsidR="00401AB8">
        <w:rPr>
          <w:rFonts w:ascii="Calibri" w:hAnsi="Calibri" w:cs="Calibri"/>
          <w:lang w:val="en-US"/>
        </w:rPr>
        <w:t xml:space="preserve">, and these will then </w:t>
      </w:r>
      <w:r w:rsidR="005F77CC">
        <w:rPr>
          <w:rFonts w:ascii="Calibri" w:hAnsi="Calibri" w:cs="Calibri"/>
          <w:lang w:val="en-US"/>
        </w:rPr>
        <w:t>bias</w:t>
      </w:r>
      <w:r w:rsidR="00401AB8">
        <w:rPr>
          <w:rFonts w:ascii="Calibri" w:hAnsi="Calibri" w:cs="Calibri"/>
          <w:lang w:val="en-US"/>
        </w:rPr>
        <w:t xml:space="preserve"> spatial attention towards the</w:t>
      </w:r>
      <w:r w:rsidR="005F77CC">
        <w:rPr>
          <w:rFonts w:ascii="Calibri" w:hAnsi="Calibri" w:cs="Calibri"/>
          <w:lang w:val="en-US"/>
        </w:rPr>
        <w:t xml:space="preserve"> location</w:t>
      </w:r>
      <w:r w:rsidR="00401AB8">
        <w:rPr>
          <w:rFonts w:ascii="Calibri" w:hAnsi="Calibri" w:cs="Calibri"/>
          <w:lang w:val="en-US"/>
        </w:rPr>
        <w:t xml:space="preserve"> of possible target objects</w:t>
      </w:r>
      <w:r w:rsidR="005F77CC">
        <w:rPr>
          <w:rFonts w:ascii="Calibri" w:hAnsi="Calibri" w:cs="Calibri"/>
          <w:lang w:val="en-US"/>
        </w:rPr>
        <w:t>. If feature-based attentional guidance operates independently for different feature dimensions</w:t>
      </w:r>
      <w:r w:rsidR="008E4464">
        <w:rPr>
          <w:rFonts w:ascii="Calibri" w:hAnsi="Calibri" w:cs="Calibri"/>
          <w:lang w:val="en-US"/>
        </w:rPr>
        <w:t xml:space="preserve">, nontarget objects that match one but not all target-defining features should therefore be able to attract attention, in particular when no other target-matching object is simultaneously present in the visual field. </w:t>
      </w:r>
      <w:r w:rsidR="00BF0DFA">
        <w:rPr>
          <w:rFonts w:ascii="Calibri" w:hAnsi="Calibri" w:cs="Calibri"/>
          <w:lang w:val="en-US"/>
        </w:rPr>
        <w:t xml:space="preserve">During this early feature-guided stage of attentional object selection, information about the </w:t>
      </w:r>
      <w:r w:rsidR="00401AB8">
        <w:rPr>
          <w:rFonts w:ascii="Calibri" w:hAnsi="Calibri" w:cs="Calibri"/>
          <w:lang w:val="en-US"/>
        </w:rPr>
        <w:t xml:space="preserve">joint presence </w:t>
      </w:r>
      <w:r w:rsidR="00BF0DFA">
        <w:rPr>
          <w:rFonts w:ascii="Calibri" w:hAnsi="Calibri" w:cs="Calibri"/>
          <w:lang w:val="en-US"/>
        </w:rPr>
        <w:t xml:space="preserve">of </w:t>
      </w:r>
      <w:r w:rsidR="00401AB8">
        <w:rPr>
          <w:rFonts w:ascii="Calibri" w:hAnsi="Calibri" w:cs="Calibri"/>
          <w:lang w:val="en-US"/>
        </w:rPr>
        <w:t xml:space="preserve">target </w:t>
      </w:r>
      <w:r w:rsidR="00BF0DFA">
        <w:rPr>
          <w:rFonts w:ascii="Calibri" w:hAnsi="Calibri" w:cs="Calibri"/>
          <w:lang w:val="en-US"/>
        </w:rPr>
        <w:t xml:space="preserve">features from different dimensions </w:t>
      </w:r>
      <w:r w:rsidR="00401AB8">
        <w:rPr>
          <w:rFonts w:ascii="Calibri" w:hAnsi="Calibri" w:cs="Calibri"/>
          <w:lang w:val="en-US"/>
        </w:rPr>
        <w:t xml:space="preserve">at the same location </w:t>
      </w:r>
      <w:r w:rsidR="00202ABC">
        <w:rPr>
          <w:rFonts w:ascii="Calibri" w:hAnsi="Calibri" w:cs="Calibri"/>
          <w:lang w:val="en-US"/>
        </w:rPr>
        <w:t>is not yet available.</w:t>
      </w:r>
      <w:r w:rsidR="001759E1" w:rsidRPr="001759E1">
        <w:rPr>
          <w:rFonts w:ascii="Calibri" w:hAnsi="Calibri" w:cs="Calibri"/>
          <w:lang w:val="en-US"/>
        </w:rPr>
        <w:t xml:space="preserve"> </w:t>
      </w:r>
      <w:r w:rsidR="001759E1">
        <w:rPr>
          <w:rFonts w:ascii="Calibri" w:hAnsi="Calibri" w:cs="Calibri"/>
          <w:lang w:val="en-US"/>
        </w:rPr>
        <w:t xml:space="preserve">Spatial attention can only become sensitive to the difference between conjunctively defined targets and partially matching nontarget objects once </w:t>
      </w:r>
      <w:r w:rsidR="00202ABC">
        <w:rPr>
          <w:rFonts w:ascii="Calibri" w:hAnsi="Calibri" w:cs="Calibri"/>
          <w:lang w:val="en-US"/>
        </w:rPr>
        <w:t xml:space="preserve">guidance signals </w:t>
      </w:r>
      <w:r w:rsidR="00123A6F">
        <w:rPr>
          <w:rFonts w:ascii="Calibri" w:hAnsi="Calibri" w:cs="Calibri"/>
          <w:lang w:val="en-US"/>
        </w:rPr>
        <w:t>st</w:t>
      </w:r>
      <w:r w:rsidR="001759E1">
        <w:rPr>
          <w:rFonts w:ascii="Calibri" w:hAnsi="Calibri" w:cs="Calibri"/>
          <w:lang w:val="en-US"/>
        </w:rPr>
        <w:t xml:space="preserve">art </w:t>
      </w:r>
      <w:r w:rsidR="00202ABC">
        <w:rPr>
          <w:rFonts w:ascii="Calibri" w:hAnsi="Calibri" w:cs="Calibri"/>
          <w:lang w:val="en-US"/>
        </w:rPr>
        <w:t>to become integrated</w:t>
      </w:r>
      <w:r w:rsidR="00123A6F">
        <w:rPr>
          <w:rFonts w:ascii="Calibri" w:hAnsi="Calibri" w:cs="Calibri"/>
          <w:lang w:val="en-US"/>
        </w:rPr>
        <w:t xml:space="preserve"> across feature dimensions</w:t>
      </w:r>
      <w:r w:rsidR="001759E1">
        <w:rPr>
          <w:rFonts w:ascii="Calibri" w:hAnsi="Calibri" w:cs="Calibri"/>
          <w:lang w:val="en-US"/>
        </w:rPr>
        <w:t xml:space="preserve">. </w:t>
      </w:r>
      <w:r w:rsidR="00202ABC">
        <w:rPr>
          <w:rFonts w:ascii="Calibri" w:hAnsi="Calibri" w:cs="Calibri"/>
          <w:lang w:val="en-US"/>
        </w:rPr>
        <w:t>At this stage, attentional processing become</w:t>
      </w:r>
      <w:r w:rsidR="00B7792F">
        <w:rPr>
          <w:rFonts w:ascii="Calibri" w:hAnsi="Calibri" w:cs="Calibri"/>
          <w:lang w:val="en-US"/>
        </w:rPr>
        <w:t>s</w:t>
      </w:r>
      <w:r w:rsidR="00202ABC">
        <w:rPr>
          <w:rFonts w:ascii="Calibri" w:hAnsi="Calibri" w:cs="Calibri"/>
          <w:lang w:val="en-US"/>
        </w:rPr>
        <w:t xml:space="preserve"> </w:t>
      </w:r>
      <w:r w:rsidR="00A0444F">
        <w:rPr>
          <w:rFonts w:ascii="Calibri" w:hAnsi="Calibri" w:cs="Calibri"/>
          <w:lang w:val="en-US"/>
        </w:rPr>
        <w:t>obje</w:t>
      </w:r>
      <w:r w:rsidR="00202ABC">
        <w:rPr>
          <w:rFonts w:ascii="Calibri" w:hAnsi="Calibri" w:cs="Calibri"/>
          <w:lang w:val="en-US"/>
        </w:rPr>
        <w:t xml:space="preserve">ct-based (Duncan, 1984), and visual working memory representations can be formed that represent </w:t>
      </w:r>
      <w:r w:rsidR="00A0444F" w:rsidRPr="00E625D9">
        <w:rPr>
          <w:rFonts w:ascii="Calibri" w:hAnsi="Calibri" w:cs="Calibri"/>
        </w:rPr>
        <w:t>integrated objects rather than individual features (e.g., Luck &amp; Vogel, 1997</w:t>
      </w:r>
      <w:r w:rsidR="00A0444F">
        <w:rPr>
          <w:rFonts w:ascii="Calibri" w:hAnsi="Calibri" w:cs="Calibri"/>
        </w:rPr>
        <w:t xml:space="preserve">; but see Wheeler &amp; </w:t>
      </w:r>
      <w:proofErr w:type="spellStart"/>
      <w:r w:rsidR="00A0444F">
        <w:rPr>
          <w:rFonts w:ascii="Calibri" w:hAnsi="Calibri" w:cs="Calibri"/>
        </w:rPr>
        <w:t>Treisman</w:t>
      </w:r>
      <w:proofErr w:type="spellEnd"/>
      <w:r w:rsidR="00A0444F">
        <w:rPr>
          <w:rFonts w:ascii="Calibri" w:hAnsi="Calibri" w:cs="Calibri"/>
        </w:rPr>
        <w:t>, 2002</w:t>
      </w:r>
      <w:r w:rsidR="00EE12D5">
        <w:rPr>
          <w:rFonts w:ascii="Calibri" w:hAnsi="Calibri" w:cs="Calibri"/>
        </w:rPr>
        <w:t>; Woodman &amp; Vogel, 2008</w:t>
      </w:r>
      <w:r w:rsidR="00A0444F">
        <w:rPr>
          <w:rFonts w:ascii="Calibri" w:hAnsi="Calibri" w:cs="Calibri"/>
        </w:rPr>
        <w:t>).</w:t>
      </w:r>
      <w:r w:rsidR="00EE3922">
        <w:rPr>
          <w:rFonts w:ascii="Calibri" w:hAnsi="Calibri" w:cs="Calibri"/>
        </w:rPr>
        <w:t xml:space="preserve"> </w:t>
      </w:r>
    </w:p>
    <w:p w:rsidR="00B7792F" w:rsidRDefault="00F51515" w:rsidP="002B5ACB">
      <w:pPr>
        <w:pStyle w:val="BodyTextIndent"/>
        <w:rPr>
          <w:rFonts w:ascii="Calibri" w:hAnsi="Calibri" w:cs="Calibri"/>
        </w:rPr>
      </w:pPr>
      <w:r>
        <w:rPr>
          <w:rFonts w:ascii="Calibri" w:hAnsi="Calibri" w:cs="Calibri"/>
        </w:rPr>
        <w:t>A</w:t>
      </w:r>
      <w:r w:rsidR="00E97D44">
        <w:rPr>
          <w:rFonts w:ascii="Calibri" w:hAnsi="Calibri" w:cs="Calibri"/>
        </w:rPr>
        <w:t xml:space="preserve"> </w:t>
      </w:r>
      <w:r w:rsidR="00B7792F">
        <w:rPr>
          <w:rFonts w:ascii="Calibri" w:hAnsi="Calibri" w:cs="Calibri"/>
        </w:rPr>
        <w:t>recent</w:t>
      </w:r>
      <w:r w:rsidR="00E97D44">
        <w:rPr>
          <w:rFonts w:ascii="Calibri" w:hAnsi="Calibri" w:cs="Calibri"/>
        </w:rPr>
        <w:t xml:space="preserve"> study </w:t>
      </w:r>
      <w:r>
        <w:rPr>
          <w:rFonts w:ascii="Calibri" w:hAnsi="Calibri" w:cs="Calibri"/>
        </w:rPr>
        <w:t xml:space="preserve">from our lab </w:t>
      </w:r>
      <w:r w:rsidR="00E97D44">
        <w:rPr>
          <w:rFonts w:ascii="Calibri" w:hAnsi="Calibri" w:cs="Calibri"/>
        </w:rPr>
        <w:t xml:space="preserve">(Kiss, Grubert, &amp; Eimer, 2013) employed a combination of behavioural and event-related brain potential (ERP) </w:t>
      </w:r>
      <w:r w:rsidR="000463D5">
        <w:rPr>
          <w:rFonts w:ascii="Calibri" w:hAnsi="Calibri" w:cs="Calibri"/>
        </w:rPr>
        <w:t>measures</w:t>
      </w:r>
      <w:r w:rsidR="00E97D44">
        <w:rPr>
          <w:rFonts w:ascii="Calibri" w:hAnsi="Calibri" w:cs="Calibri"/>
        </w:rPr>
        <w:t xml:space="preserve"> to investigate </w:t>
      </w:r>
      <w:r w:rsidR="00B7792F">
        <w:rPr>
          <w:rFonts w:ascii="Calibri" w:hAnsi="Calibri" w:cs="Calibri"/>
        </w:rPr>
        <w:t xml:space="preserve">the </w:t>
      </w:r>
      <w:r w:rsidR="0099481E">
        <w:rPr>
          <w:rFonts w:ascii="Calibri" w:hAnsi="Calibri" w:cs="Calibri"/>
        </w:rPr>
        <w:t xml:space="preserve">attentional </w:t>
      </w:r>
      <w:r w:rsidR="00B7792F">
        <w:rPr>
          <w:rFonts w:ascii="Calibri" w:hAnsi="Calibri" w:cs="Calibri"/>
        </w:rPr>
        <w:t xml:space="preserve">processing of </w:t>
      </w:r>
      <w:r w:rsidR="0099481E">
        <w:rPr>
          <w:rFonts w:ascii="Calibri" w:hAnsi="Calibri" w:cs="Calibri"/>
        </w:rPr>
        <w:t xml:space="preserve">fully and partially target-matching </w:t>
      </w:r>
      <w:r w:rsidR="001759E1">
        <w:rPr>
          <w:rFonts w:ascii="Calibri" w:hAnsi="Calibri" w:cs="Calibri"/>
        </w:rPr>
        <w:t xml:space="preserve">objects in a task where targets </w:t>
      </w:r>
      <w:r w:rsidR="00E97D44">
        <w:rPr>
          <w:rFonts w:ascii="Calibri" w:hAnsi="Calibri" w:cs="Calibri"/>
        </w:rPr>
        <w:lastRenderedPageBreak/>
        <w:t>were defined by a colour/size conjunction</w:t>
      </w:r>
      <w:r>
        <w:rPr>
          <w:rFonts w:ascii="Calibri" w:hAnsi="Calibri" w:cs="Calibri"/>
        </w:rPr>
        <w:t xml:space="preserve"> (e.g., small red bars)</w:t>
      </w:r>
      <w:r w:rsidR="00E97D44">
        <w:rPr>
          <w:rFonts w:ascii="Calibri" w:hAnsi="Calibri" w:cs="Calibri"/>
        </w:rPr>
        <w:t xml:space="preserve">. Each search display was preceded by a </w:t>
      </w:r>
      <w:r>
        <w:rPr>
          <w:rFonts w:ascii="Calibri" w:hAnsi="Calibri" w:cs="Calibri"/>
        </w:rPr>
        <w:t xml:space="preserve">cue display that contained a </w:t>
      </w:r>
      <w:r w:rsidR="00E97D44">
        <w:rPr>
          <w:rFonts w:ascii="Calibri" w:hAnsi="Calibri" w:cs="Calibri"/>
        </w:rPr>
        <w:t xml:space="preserve">spatially </w:t>
      </w:r>
      <w:r w:rsidR="0099481E">
        <w:rPr>
          <w:rFonts w:ascii="Calibri" w:hAnsi="Calibri" w:cs="Calibri"/>
        </w:rPr>
        <w:t>uninformative task-irrelevant feature singleton</w:t>
      </w:r>
      <w:r w:rsidR="001759E1">
        <w:rPr>
          <w:rFonts w:ascii="Calibri" w:hAnsi="Calibri" w:cs="Calibri"/>
        </w:rPr>
        <w:t xml:space="preserve">, and </w:t>
      </w:r>
      <w:r w:rsidR="00E97D44">
        <w:rPr>
          <w:rFonts w:ascii="Calibri" w:hAnsi="Calibri" w:cs="Calibri"/>
        </w:rPr>
        <w:t xml:space="preserve">this </w:t>
      </w:r>
      <w:r>
        <w:rPr>
          <w:rFonts w:ascii="Calibri" w:hAnsi="Calibri" w:cs="Calibri"/>
        </w:rPr>
        <w:t xml:space="preserve">singleton </w:t>
      </w:r>
      <w:r w:rsidR="00E97D44">
        <w:rPr>
          <w:rFonts w:ascii="Calibri" w:hAnsi="Calibri" w:cs="Calibri"/>
        </w:rPr>
        <w:t xml:space="preserve">cue </w:t>
      </w:r>
      <w:r w:rsidR="000463D5">
        <w:rPr>
          <w:rFonts w:ascii="Calibri" w:hAnsi="Calibri" w:cs="Calibri"/>
        </w:rPr>
        <w:t>could match</w:t>
      </w:r>
      <w:r w:rsidR="00E97D44">
        <w:rPr>
          <w:rFonts w:ascii="Calibri" w:hAnsi="Calibri" w:cs="Calibri"/>
        </w:rPr>
        <w:t xml:space="preserve"> both target-defining features, only </w:t>
      </w:r>
      <w:r w:rsidR="001B072C">
        <w:rPr>
          <w:rFonts w:ascii="Calibri" w:hAnsi="Calibri" w:cs="Calibri"/>
        </w:rPr>
        <w:t>the target colour or the target size</w:t>
      </w:r>
      <w:r w:rsidR="00E97D44">
        <w:rPr>
          <w:rFonts w:ascii="Calibri" w:hAnsi="Calibri" w:cs="Calibri"/>
        </w:rPr>
        <w:t xml:space="preserve">, or neither feature. </w:t>
      </w:r>
      <w:r w:rsidR="00B7792F">
        <w:rPr>
          <w:rFonts w:ascii="Calibri" w:hAnsi="Calibri" w:cs="Calibri"/>
        </w:rPr>
        <w:t xml:space="preserve">To assess the </w:t>
      </w:r>
      <w:r w:rsidR="00123A6F">
        <w:rPr>
          <w:rFonts w:ascii="Calibri" w:hAnsi="Calibri" w:cs="Calibri"/>
        </w:rPr>
        <w:t xml:space="preserve">ability </w:t>
      </w:r>
      <w:r w:rsidR="00B7792F">
        <w:rPr>
          <w:rFonts w:ascii="Calibri" w:hAnsi="Calibri" w:cs="Calibri"/>
        </w:rPr>
        <w:t>of fully and partially matching cues</w:t>
      </w:r>
      <w:r w:rsidR="00123A6F">
        <w:rPr>
          <w:rFonts w:ascii="Calibri" w:hAnsi="Calibri" w:cs="Calibri"/>
        </w:rPr>
        <w:t xml:space="preserve"> to attract attention</w:t>
      </w:r>
      <w:r w:rsidR="00B7792F">
        <w:rPr>
          <w:rFonts w:ascii="Calibri" w:hAnsi="Calibri" w:cs="Calibri"/>
        </w:rPr>
        <w:t xml:space="preserve">, we measured N2pc components to cue stimulus arrays prior to the subsequent arrival of a target search array. </w:t>
      </w:r>
      <w:r w:rsidR="00B7792F" w:rsidRPr="0007404A">
        <w:rPr>
          <w:rFonts w:ascii="Calibri" w:hAnsi="Calibri" w:cs="Calibri"/>
          <w:lang w:val="en-US"/>
        </w:rPr>
        <w:t>The N2pc component is an enhanced negativity over posterior scalp electrodes that emerges around 200 ms after the onset of a visual search array contralateral to the si</w:t>
      </w:r>
      <w:r w:rsidR="00B7792F">
        <w:rPr>
          <w:rFonts w:ascii="Calibri" w:hAnsi="Calibri" w:cs="Calibri"/>
          <w:lang w:val="en-US"/>
        </w:rPr>
        <w:t xml:space="preserve">de of an attended stimulus, and </w:t>
      </w:r>
      <w:r w:rsidR="00B7792F" w:rsidRPr="0007404A">
        <w:rPr>
          <w:rFonts w:ascii="Calibri" w:hAnsi="Calibri" w:cs="Calibri"/>
          <w:lang w:val="en-US"/>
        </w:rPr>
        <w:t xml:space="preserve">is linked to the spatial selection of candidate target items among distractors in visual search (Luck &amp; </w:t>
      </w:r>
      <w:proofErr w:type="spellStart"/>
      <w:r w:rsidR="00B7792F" w:rsidRPr="0007404A">
        <w:rPr>
          <w:rFonts w:ascii="Calibri" w:hAnsi="Calibri" w:cs="Calibri"/>
          <w:lang w:val="en-US"/>
        </w:rPr>
        <w:t>Hillyard</w:t>
      </w:r>
      <w:proofErr w:type="spellEnd"/>
      <w:r w:rsidR="00B7792F" w:rsidRPr="0007404A">
        <w:rPr>
          <w:rFonts w:ascii="Calibri" w:hAnsi="Calibri" w:cs="Calibri"/>
          <w:lang w:val="en-US"/>
        </w:rPr>
        <w:t xml:space="preserve">, 1994; Eimer, 1996; Woodman &amp; Luck, 1999; </w:t>
      </w:r>
      <w:proofErr w:type="spellStart"/>
      <w:r w:rsidR="00B7792F" w:rsidRPr="0007404A">
        <w:rPr>
          <w:rFonts w:ascii="Calibri" w:hAnsi="Calibri" w:cs="Calibri"/>
          <w:lang w:val="en-US"/>
        </w:rPr>
        <w:t>Mazza</w:t>
      </w:r>
      <w:proofErr w:type="spellEnd"/>
      <w:r w:rsidR="00B7792F" w:rsidRPr="0007404A">
        <w:rPr>
          <w:rFonts w:ascii="Calibri" w:hAnsi="Calibri" w:cs="Calibri"/>
          <w:lang w:val="en-US"/>
        </w:rPr>
        <w:t>,</w:t>
      </w:r>
      <w:r w:rsidR="00B7792F">
        <w:rPr>
          <w:rFonts w:ascii="Calibri" w:hAnsi="Calibri" w:cs="Calibri"/>
          <w:lang w:val="en-US"/>
        </w:rPr>
        <w:t xml:space="preserve"> </w:t>
      </w:r>
      <w:proofErr w:type="spellStart"/>
      <w:r w:rsidR="00B7792F">
        <w:rPr>
          <w:rFonts w:ascii="Calibri" w:hAnsi="Calibri" w:cs="Calibri"/>
          <w:lang w:val="en-US"/>
        </w:rPr>
        <w:t>Turatto</w:t>
      </w:r>
      <w:proofErr w:type="spellEnd"/>
      <w:r w:rsidR="00B7792F">
        <w:rPr>
          <w:rFonts w:ascii="Calibri" w:hAnsi="Calibri" w:cs="Calibri"/>
          <w:lang w:val="en-US"/>
        </w:rPr>
        <w:t xml:space="preserve">, </w:t>
      </w:r>
      <w:proofErr w:type="spellStart"/>
      <w:r w:rsidR="00B7792F">
        <w:rPr>
          <w:rFonts w:ascii="Calibri" w:hAnsi="Calibri" w:cs="Calibri"/>
          <w:lang w:val="en-US"/>
        </w:rPr>
        <w:t>Umiltà</w:t>
      </w:r>
      <w:proofErr w:type="spellEnd"/>
      <w:r w:rsidR="00B7792F">
        <w:rPr>
          <w:rFonts w:ascii="Calibri" w:hAnsi="Calibri" w:cs="Calibri"/>
          <w:lang w:val="en-US"/>
        </w:rPr>
        <w:t>, &amp; Eimer, 2007</w:t>
      </w:r>
      <w:r w:rsidR="00F70253">
        <w:rPr>
          <w:rFonts w:ascii="Calibri" w:hAnsi="Calibri" w:cs="Calibri"/>
          <w:lang w:val="en-US"/>
        </w:rPr>
        <w:t xml:space="preserve">; </w:t>
      </w:r>
      <w:proofErr w:type="spellStart"/>
      <w:r w:rsidR="00F70253">
        <w:rPr>
          <w:rFonts w:ascii="Calibri" w:hAnsi="Calibri" w:cs="Calibri"/>
          <w:lang w:val="en-US"/>
        </w:rPr>
        <w:t>Schubö</w:t>
      </w:r>
      <w:proofErr w:type="spellEnd"/>
      <w:r w:rsidR="00F70253">
        <w:rPr>
          <w:rFonts w:ascii="Calibri" w:hAnsi="Calibri" w:cs="Calibri"/>
          <w:lang w:val="en-US"/>
        </w:rPr>
        <w:t xml:space="preserve"> &amp; </w:t>
      </w:r>
      <w:r w:rsidR="00F70253" w:rsidRPr="00F70253">
        <w:rPr>
          <w:rFonts w:ascii="Calibri" w:hAnsi="Calibri" w:cs="Calibri"/>
          <w:lang w:val="en-US"/>
        </w:rPr>
        <w:t>M</w:t>
      </w:r>
      <w:r w:rsidR="00A86294">
        <w:rPr>
          <w:rFonts w:ascii="Calibri" w:hAnsi="Calibri" w:cs="Calibri"/>
          <w:lang w:val="en-US"/>
        </w:rPr>
        <w:t>üller, 2009</w:t>
      </w:r>
      <w:r w:rsidR="00B7792F">
        <w:rPr>
          <w:rFonts w:ascii="Calibri" w:hAnsi="Calibri" w:cs="Calibri"/>
          <w:lang w:val="en-US"/>
        </w:rPr>
        <w:t xml:space="preserve">). N2pc components have </w:t>
      </w:r>
      <w:r w:rsidR="00123A6F">
        <w:rPr>
          <w:rFonts w:ascii="Calibri" w:hAnsi="Calibri" w:cs="Calibri"/>
          <w:lang w:val="en-US"/>
        </w:rPr>
        <w:t xml:space="preserve">also </w:t>
      </w:r>
      <w:r w:rsidR="006E1014">
        <w:rPr>
          <w:rFonts w:ascii="Calibri" w:hAnsi="Calibri" w:cs="Calibri"/>
          <w:lang w:val="en-US"/>
        </w:rPr>
        <w:t xml:space="preserve">been </w:t>
      </w:r>
      <w:r w:rsidR="00B7792F">
        <w:rPr>
          <w:rFonts w:ascii="Calibri" w:hAnsi="Calibri" w:cs="Calibri"/>
          <w:lang w:val="en-US"/>
        </w:rPr>
        <w:t xml:space="preserve">employed to </w:t>
      </w:r>
      <w:r w:rsidR="00123A6F">
        <w:rPr>
          <w:rFonts w:ascii="Calibri" w:hAnsi="Calibri" w:cs="Calibri"/>
          <w:lang w:val="en-US"/>
        </w:rPr>
        <w:t xml:space="preserve">study </w:t>
      </w:r>
      <w:r w:rsidR="00B7792F">
        <w:rPr>
          <w:rFonts w:ascii="Calibri" w:hAnsi="Calibri" w:cs="Calibri"/>
          <w:lang w:val="en-US"/>
        </w:rPr>
        <w:t xml:space="preserve">the task-set contingent capture of attention by </w:t>
      </w:r>
      <w:r w:rsidR="00AD5CE1">
        <w:rPr>
          <w:rFonts w:ascii="Calibri" w:hAnsi="Calibri" w:cs="Calibri"/>
          <w:lang w:val="en-US"/>
        </w:rPr>
        <w:t>target-</w:t>
      </w:r>
      <w:r w:rsidR="00123A6F">
        <w:rPr>
          <w:rFonts w:ascii="Calibri" w:hAnsi="Calibri" w:cs="Calibri"/>
          <w:lang w:val="en-US"/>
        </w:rPr>
        <w:t xml:space="preserve">matching but task-irrelevant </w:t>
      </w:r>
      <w:r w:rsidR="00AD5CE1">
        <w:rPr>
          <w:rFonts w:ascii="Calibri" w:hAnsi="Calibri" w:cs="Calibri"/>
          <w:lang w:val="en-US"/>
        </w:rPr>
        <w:t>visual events</w:t>
      </w:r>
      <w:r w:rsidR="00B7792F">
        <w:rPr>
          <w:rFonts w:ascii="Calibri" w:hAnsi="Calibri" w:cs="Calibri"/>
          <w:lang w:val="en-US"/>
        </w:rPr>
        <w:t xml:space="preserve"> (</w:t>
      </w:r>
      <w:r w:rsidR="00B7792F" w:rsidRPr="0007404A">
        <w:rPr>
          <w:rFonts w:ascii="Calibri" w:hAnsi="Calibri" w:cs="Calibri"/>
        </w:rPr>
        <w:t xml:space="preserve">e.g., Eimer &amp; Kiss, 2008; </w:t>
      </w:r>
      <w:r w:rsidR="00B7792F" w:rsidRPr="0007404A">
        <w:rPr>
          <w:rFonts w:ascii="Calibri" w:hAnsi="Calibri" w:cs="Calibri"/>
          <w:lang w:val="en-US"/>
        </w:rPr>
        <w:t xml:space="preserve">Lien, </w:t>
      </w:r>
      <w:proofErr w:type="spellStart"/>
      <w:r w:rsidR="00B7792F" w:rsidRPr="0007404A">
        <w:rPr>
          <w:rFonts w:ascii="Calibri" w:hAnsi="Calibri" w:cs="Calibri"/>
          <w:lang w:val="en-US"/>
        </w:rPr>
        <w:t>Ruthruff</w:t>
      </w:r>
      <w:proofErr w:type="spellEnd"/>
      <w:r w:rsidR="00B7792F" w:rsidRPr="0007404A">
        <w:rPr>
          <w:rFonts w:ascii="Calibri" w:hAnsi="Calibri" w:cs="Calibri"/>
          <w:lang w:val="en-US"/>
        </w:rPr>
        <w:t xml:space="preserve">, </w:t>
      </w:r>
      <w:proofErr w:type="spellStart"/>
      <w:r w:rsidR="00B7792F" w:rsidRPr="0007404A">
        <w:rPr>
          <w:rFonts w:ascii="Calibri" w:hAnsi="Calibri" w:cs="Calibri"/>
          <w:lang w:val="en-US"/>
        </w:rPr>
        <w:t>Goodin</w:t>
      </w:r>
      <w:proofErr w:type="spellEnd"/>
      <w:r w:rsidR="00B7792F" w:rsidRPr="0007404A">
        <w:rPr>
          <w:rFonts w:ascii="Calibri" w:hAnsi="Calibri" w:cs="Calibri"/>
          <w:lang w:val="en-US"/>
        </w:rPr>
        <w:t xml:space="preserve">, &amp; Remington, 2008; Leblanc, Prime, &amp; Jolicoeur, 2008; </w:t>
      </w:r>
      <w:r w:rsidR="00B7792F" w:rsidRPr="00F70253">
        <w:rPr>
          <w:rFonts w:ascii="Calibri" w:hAnsi="Calibri" w:cs="Calibri"/>
        </w:rPr>
        <w:t>Eimer, Kiss</w:t>
      </w:r>
      <w:r w:rsidR="00B7792F" w:rsidRPr="0007404A">
        <w:rPr>
          <w:rFonts w:ascii="Calibri" w:hAnsi="Calibri" w:cs="Calibri"/>
        </w:rPr>
        <w:t xml:space="preserve">, Press, &amp; </w:t>
      </w:r>
      <w:proofErr w:type="spellStart"/>
      <w:r w:rsidR="00B7792F" w:rsidRPr="0007404A">
        <w:rPr>
          <w:rFonts w:ascii="Calibri" w:hAnsi="Calibri" w:cs="Calibri"/>
        </w:rPr>
        <w:t>Sauter</w:t>
      </w:r>
      <w:proofErr w:type="spellEnd"/>
      <w:r w:rsidR="00B7792F" w:rsidRPr="0007404A">
        <w:rPr>
          <w:rFonts w:ascii="Calibri" w:hAnsi="Calibri" w:cs="Calibri"/>
        </w:rPr>
        <w:t>, 2009).</w:t>
      </w:r>
      <w:r w:rsidR="00B7792F">
        <w:rPr>
          <w:rFonts w:ascii="Calibri" w:hAnsi="Calibri" w:cs="Calibri"/>
        </w:rPr>
        <w:t xml:space="preserve"> In our recent study (Kiss et al., 2013), reliable N2pc components were triggered not only </w:t>
      </w:r>
      <w:r w:rsidR="00AD5CE1">
        <w:rPr>
          <w:rFonts w:ascii="Calibri" w:hAnsi="Calibri" w:cs="Calibri"/>
        </w:rPr>
        <w:t xml:space="preserve">by </w:t>
      </w:r>
      <w:r w:rsidR="00B7792F">
        <w:rPr>
          <w:rFonts w:ascii="Calibri" w:hAnsi="Calibri" w:cs="Calibri"/>
        </w:rPr>
        <w:t xml:space="preserve">fully target-matching cues, but </w:t>
      </w:r>
      <w:r w:rsidR="00AD5CE1">
        <w:rPr>
          <w:rFonts w:ascii="Calibri" w:hAnsi="Calibri" w:cs="Calibri"/>
        </w:rPr>
        <w:t xml:space="preserve">by </w:t>
      </w:r>
      <w:r w:rsidR="00B7792F">
        <w:rPr>
          <w:rFonts w:ascii="Calibri" w:hAnsi="Calibri" w:cs="Calibri"/>
        </w:rPr>
        <w:t>cues that shared either the target-defining colour or size, but not both attributes. This demonstrates that both fully and partially matching cues attract</w:t>
      </w:r>
      <w:r w:rsidR="00AD5CE1">
        <w:rPr>
          <w:rFonts w:ascii="Calibri" w:hAnsi="Calibri" w:cs="Calibri"/>
        </w:rPr>
        <w:t>ed</w:t>
      </w:r>
      <w:r w:rsidR="00B7792F">
        <w:rPr>
          <w:rFonts w:ascii="Calibri" w:hAnsi="Calibri" w:cs="Calibri"/>
        </w:rPr>
        <w:t xml:space="preserve"> attention, in line with the hypothesis that attentional guidance operates independently for different feature dimensions. </w:t>
      </w:r>
      <w:r w:rsidR="004C50BF">
        <w:rPr>
          <w:rFonts w:ascii="Calibri" w:hAnsi="Calibri" w:cs="Calibri"/>
        </w:rPr>
        <w:t xml:space="preserve">Importantly, </w:t>
      </w:r>
      <w:r w:rsidR="00B7792F">
        <w:rPr>
          <w:rFonts w:ascii="Calibri" w:hAnsi="Calibri" w:cs="Calibri"/>
        </w:rPr>
        <w:t xml:space="preserve">N2pc </w:t>
      </w:r>
      <w:r w:rsidR="00AD5CE1">
        <w:rPr>
          <w:rFonts w:ascii="Calibri" w:hAnsi="Calibri" w:cs="Calibri"/>
        </w:rPr>
        <w:t>components</w:t>
      </w:r>
      <w:r w:rsidR="00B7792F">
        <w:rPr>
          <w:rFonts w:ascii="Calibri" w:hAnsi="Calibri" w:cs="Calibri"/>
        </w:rPr>
        <w:t xml:space="preserve"> were larger for fully target-matching relative to partially matching cues, and the N2pc component elicited by fully matching cues equalled the sum of the two N2pc components to colour-matching and shape-matching cues. This observation suggests that </w:t>
      </w:r>
      <w:r w:rsidR="004C50BF">
        <w:rPr>
          <w:rFonts w:ascii="Calibri" w:hAnsi="Calibri" w:cs="Calibri"/>
        </w:rPr>
        <w:t xml:space="preserve">guidance </w:t>
      </w:r>
      <w:r w:rsidR="00B7792F">
        <w:rPr>
          <w:rFonts w:ascii="Calibri" w:hAnsi="Calibri" w:cs="Calibri"/>
        </w:rPr>
        <w:t xml:space="preserve">signals from </w:t>
      </w:r>
      <w:r w:rsidR="00AD5CE1">
        <w:rPr>
          <w:rFonts w:ascii="Calibri" w:hAnsi="Calibri" w:cs="Calibri"/>
        </w:rPr>
        <w:t xml:space="preserve">different </w:t>
      </w:r>
      <w:r w:rsidR="00B7792F">
        <w:rPr>
          <w:rFonts w:ascii="Calibri" w:hAnsi="Calibri" w:cs="Calibri"/>
        </w:rPr>
        <w:t xml:space="preserve">feature channels </w:t>
      </w:r>
      <w:r w:rsidR="004C50BF">
        <w:rPr>
          <w:rFonts w:ascii="Calibri" w:hAnsi="Calibri" w:cs="Calibri"/>
        </w:rPr>
        <w:t xml:space="preserve">are </w:t>
      </w:r>
      <w:r w:rsidR="00B7792F">
        <w:rPr>
          <w:rFonts w:ascii="Calibri" w:hAnsi="Calibri" w:cs="Calibri"/>
        </w:rPr>
        <w:t>combine</w:t>
      </w:r>
      <w:r w:rsidR="004C50BF">
        <w:rPr>
          <w:rFonts w:ascii="Calibri" w:hAnsi="Calibri" w:cs="Calibri"/>
        </w:rPr>
        <w:t>d</w:t>
      </w:r>
      <w:r w:rsidR="00B7792F">
        <w:rPr>
          <w:rFonts w:ascii="Calibri" w:hAnsi="Calibri" w:cs="Calibri"/>
        </w:rPr>
        <w:t xml:space="preserve"> in an additive fashion during the control of focal </w:t>
      </w:r>
      <w:r w:rsidR="004C50BF">
        <w:rPr>
          <w:rFonts w:ascii="Calibri" w:hAnsi="Calibri" w:cs="Calibri"/>
        </w:rPr>
        <w:t xml:space="preserve">spatial </w:t>
      </w:r>
      <w:r w:rsidR="00B7792F">
        <w:rPr>
          <w:rFonts w:ascii="Calibri" w:hAnsi="Calibri" w:cs="Calibri"/>
        </w:rPr>
        <w:t>attention.</w:t>
      </w:r>
    </w:p>
    <w:p w:rsidR="00A409BD" w:rsidRDefault="004C50BF" w:rsidP="002B5ACB">
      <w:pPr>
        <w:pStyle w:val="BodyTextIndent"/>
        <w:rPr>
          <w:rFonts w:ascii="Calibri" w:hAnsi="Calibri" w:cs="Calibri"/>
        </w:rPr>
      </w:pPr>
      <w:r>
        <w:rPr>
          <w:rFonts w:ascii="Calibri" w:hAnsi="Calibri" w:cs="Calibri"/>
        </w:rPr>
        <w:t xml:space="preserve">In marked contrast to this N2pc evidence for feature-based guidance of spatial attention, the behavioural results obtained in the same study (Kiss et al., 2013) </w:t>
      </w:r>
      <w:r w:rsidR="00102F8B">
        <w:rPr>
          <w:rFonts w:ascii="Calibri" w:hAnsi="Calibri" w:cs="Calibri"/>
        </w:rPr>
        <w:t xml:space="preserve">suggested the presence of </w:t>
      </w:r>
      <w:r>
        <w:rPr>
          <w:rFonts w:ascii="Calibri" w:hAnsi="Calibri" w:cs="Calibri"/>
        </w:rPr>
        <w:t>object-based attentional control</w:t>
      </w:r>
      <w:r w:rsidR="00102F8B">
        <w:rPr>
          <w:rFonts w:ascii="Calibri" w:hAnsi="Calibri" w:cs="Calibri"/>
        </w:rPr>
        <w:t xml:space="preserve"> processes</w:t>
      </w:r>
      <w:r>
        <w:rPr>
          <w:rFonts w:ascii="Calibri" w:hAnsi="Calibri" w:cs="Calibri"/>
        </w:rPr>
        <w:t xml:space="preserve">. </w:t>
      </w:r>
      <w:r w:rsidR="001B072C">
        <w:rPr>
          <w:rFonts w:ascii="Calibri" w:hAnsi="Calibri" w:cs="Calibri"/>
        </w:rPr>
        <w:t xml:space="preserve">Fully target-matching cues produced </w:t>
      </w:r>
      <w:r w:rsidR="00E97D44">
        <w:rPr>
          <w:rFonts w:ascii="Calibri" w:hAnsi="Calibri" w:cs="Calibri"/>
        </w:rPr>
        <w:t xml:space="preserve">spatial cueing effects on </w:t>
      </w:r>
      <w:r w:rsidR="001B072C">
        <w:rPr>
          <w:rFonts w:ascii="Calibri" w:hAnsi="Calibri" w:cs="Calibri"/>
        </w:rPr>
        <w:t xml:space="preserve">reaction times (RTs) to </w:t>
      </w:r>
      <w:r>
        <w:rPr>
          <w:rFonts w:ascii="Calibri" w:hAnsi="Calibri" w:cs="Calibri"/>
        </w:rPr>
        <w:t xml:space="preserve">subsequently presented </w:t>
      </w:r>
      <w:r w:rsidR="00E97D44">
        <w:rPr>
          <w:rFonts w:ascii="Calibri" w:hAnsi="Calibri" w:cs="Calibri"/>
        </w:rPr>
        <w:t>target</w:t>
      </w:r>
      <w:r w:rsidR="001B072C">
        <w:rPr>
          <w:rFonts w:ascii="Calibri" w:hAnsi="Calibri" w:cs="Calibri"/>
        </w:rPr>
        <w:t>s</w:t>
      </w:r>
      <w:r w:rsidR="00E97D44">
        <w:rPr>
          <w:rFonts w:ascii="Calibri" w:hAnsi="Calibri" w:cs="Calibri"/>
        </w:rPr>
        <w:t xml:space="preserve">, </w:t>
      </w:r>
      <w:r w:rsidR="00AD5CE1">
        <w:rPr>
          <w:rFonts w:ascii="Calibri" w:hAnsi="Calibri" w:cs="Calibri"/>
        </w:rPr>
        <w:t xml:space="preserve">demonstrating </w:t>
      </w:r>
      <w:r w:rsidR="00E97D44">
        <w:rPr>
          <w:rFonts w:ascii="Calibri" w:hAnsi="Calibri" w:cs="Calibri"/>
        </w:rPr>
        <w:t xml:space="preserve">that these cues captured attention in a task-set contingent fashion (Folk et al., 1992). </w:t>
      </w:r>
      <w:r w:rsidR="00AD5CE1">
        <w:rPr>
          <w:rFonts w:ascii="Calibri" w:hAnsi="Calibri" w:cs="Calibri"/>
        </w:rPr>
        <w:t>Critical</w:t>
      </w:r>
      <w:r w:rsidR="001F7094">
        <w:rPr>
          <w:rFonts w:ascii="Calibri" w:hAnsi="Calibri" w:cs="Calibri"/>
        </w:rPr>
        <w:t>ly, p</w:t>
      </w:r>
      <w:r w:rsidR="00E97D44">
        <w:rPr>
          <w:rFonts w:ascii="Calibri" w:hAnsi="Calibri" w:cs="Calibri"/>
        </w:rPr>
        <w:t xml:space="preserve">artially matching cues did not produce </w:t>
      </w:r>
      <w:r w:rsidR="00D900FB">
        <w:rPr>
          <w:rFonts w:ascii="Calibri" w:hAnsi="Calibri" w:cs="Calibri"/>
        </w:rPr>
        <w:t xml:space="preserve">any </w:t>
      </w:r>
      <w:r w:rsidR="00E97D44">
        <w:rPr>
          <w:rFonts w:ascii="Calibri" w:hAnsi="Calibri" w:cs="Calibri"/>
        </w:rPr>
        <w:t>spatial cueing effects</w:t>
      </w:r>
      <w:r w:rsidR="001F7094">
        <w:rPr>
          <w:rFonts w:ascii="Calibri" w:hAnsi="Calibri" w:cs="Calibri"/>
        </w:rPr>
        <w:t xml:space="preserve">, suggesting that </w:t>
      </w:r>
      <w:r>
        <w:rPr>
          <w:rFonts w:ascii="Calibri" w:hAnsi="Calibri" w:cs="Calibri"/>
        </w:rPr>
        <w:t xml:space="preserve">attention was no longer focused at the cued location at the moment when the target array was presented (200 ms after the onset of the cue array). </w:t>
      </w:r>
      <w:r w:rsidR="00B51E9D">
        <w:rPr>
          <w:rFonts w:ascii="Calibri" w:hAnsi="Calibri" w:cs="Calibri"/>
        </w:rPr>
        <w:t>To explain the discrepancy between the</w:t>
      </w:r>
      <w:r w:rsidR="001827FB">
        <w:rPr>
          <w:rFonts w:ascii="Calibri" w:hAnsi="Calibri" w:cs="Calibri"/>
        </w:rPr>
        <w:t>se behav</w:t>
      </w:r>
      <w:r w:rsidR="00B51E9D">
        <w:rPr>
          <w:rFonts w:ascii="Calibri" w:hAnsi="Calibri" w:cs="Calibri"/>
        </w:rPr>
        <w:t xml:space="preserve">ioural </w:t>
      </w:r>
      <w:r w:rsidR="004F14A5">
        <w:rPr>
          <w:rFonts w:ascii="Calibri" w:hAnsi="Calibri" w:cs="Calibri"/>
        </w:rPr>
        <w:t xml:space="preserve">and </w:t>
      </w:r>
      <w:r w:rsidR="004A0A41">
        <w:rPr>
          <w:rFonts w:ascii="Calibri" w:hAnsi="Calibri" w:cs="Calibri"/>
        </w:rPr>
        <w:t xml:space="preserve">electrophysiological </w:t>
      </w:r>
      <w:r w:rsidR="001827FB">
        <w:rPr>
          <w:rFonts w:ascii="Calibri" w:hAnsi="Calibri" w:cs="Calibri"/>
        </w:rPr>
        <w:t>effects</w:t>
      </w:r>
      <w:r w:rsidR="00B51E9D">
        <w:rPr>
          <w:rFonts w:ascii="Calibri" w:hAnsi="Calibri" w:cs="Calibri"/>
        </w:rPr>
        <w:t xml:space="preserve">, we </w:t>
      </w:r>
      <w:r w:rsidR="00102F8B">
        <w:rPr>
          <w:rFonts w:ascii="Calibri" w:hAnsi="Calibri" w:cs="Calibri"/>
        </w:rPr>
        <w:t>propos</w:t>
      </w:r>
      <w:r w:rsidR="00B51E9D">
        <w:rPr>
          <w:rFonts w:ascii="Calibri" w:hAnsi="Calibri" w:cs="Calibri"/>
        </w:rPr>
        <w:t>ed</w:t>
      </w:r>
      <w:r w:rsidR="00573BB3">
        <w:rPr>
          <w:rFonts w:ascii="Calibri" w:hAnsi="Calibri" w:cs="Calibri"/>
        </w:rPr>
        <w:t xml:space="preserve"> a </w:t>
      </w:r>
      <w:r w:rsidR="00573BB3">
        <w:rPr>
          <w:rFonts w:ascii="Calibri" w:hAnsi="Calibri" w:cs="Calibri"/>
        </w:rPr>
        <w:lastRenderedPageBreak/>
        <w:t>two-stage selection scenario</w:t>
      </w:r>
      <w:r w:rsidR="004A0A41">
        <w:rPr>
          <w:rFonts w:ascii="Calibri" w:hAnsi="Calibri" w:cs="Calibri"/>
        </w:rPr>
        <w:t xml:space="preserve"> (Kiss et al., 2013)</w:t>
      </w:r>
      <w:r w:rsidR="00573BB3">
        <w:rPr>
          <w:rFonts w:ascii="Calibri" w:hAnsi="Calibri" w:cs="Calibri"/>
        </w:rPr>
        <w:t xml:space="preserve">. During </w:t>
      </w:r>
      <w:r w:rsidR="00D900FB">
        <w:rPr>
          <w:rFonts w:ascii="Calibri" w:hAnsi="Calibri" w:cs="Calibri"/>
        </w:rPr>
        <w:t xml:space="preserve">the initial </w:t>
      </w:r>
      <w:r w:rsidR="00573BB3">
        <w:rPr>
          <w:rFonts w:ascii="Calibri" w:hAnsi="Calibri" w:cs="Calibri"/>
        </w:rPr>
        <w:t xml:space="preserve">stage </w:t>
      </w:r>
      <w:r w:rsidR="00F51515">
        <w:rPr>
          <w:rFonts w:ascii="Calibri" w:hAnsi="Calibri" w:cs="Calibri"/>
        </w:rPr>
        <w:t>of attentional object selection (</w:t>
      </w:r>
      <w:r w:rsidR="00573BB3">
        <w:rPr>
          <w:rFonts w:ascii="Calibri" w:hAnsi="Calibri" w:cs="Calibri"/>
        </w:rPr>
        <w:t>reflected by the N2pc to the cue array</w:t>
      </w:r>
      <w:r w:rsidR="00F51515">
        <w:rPr>
          <w:rFonts w:ascii="Calibri" w:hAnsi="Calibri" w:cs="Calibri"/>
        </w:rPr>
        <w:t>)</w:t>
      </w:r>
      <w:r w:rsidR="00573BB3">
        <w:rPr>
          <w:rFonts w:ascii="Calibri" w:hAnsi="Calibri" w:cs="Calibri"/>
        </w:rPr>
        <w:t xml:space="preserve">, </w:t>
      </w:r>
      <w:r w:rsidR="00D900FB">
        <w:rPr>
          <w:rFonts w:ascii="Calibri" w:hAnsi="Calibri" w:cs="Calibri"/>
        </w:rPr>
        <w:t xml:space="preserve">spatial </w:t>
      </w:r>
      <w:r w:rsidR="00573BB3">
        <w:rPr>
          <w:rFonts w:ascii="Calibri" w:hAnsi="Calibri" w:cs="Calibri"/>
        </w:rPr>
        <w:t xml:space="preserve">attention is controlled </w:t>
      </w:r>
      <w:r w:rsidR="00F51515">
        <w:rPr>
          <w:rFonts w:ascii="Calibri" w:hAnsi="Calibri" w:cs="Calibri"/>
        </w:rPr>
        <w:t xml:space="preserve">independently </w:t>
      </w:r>
      <w:r w:rsidR="006E1014">
        <w:rPr>
          <w:rFonts w:ascii="Calibri" w:hAnsi="Calibri" w:cs="Calibri"/>
        </w:rPr>
        <w:t xml:space="preserve">by </w:t>
      </w:r>
      <w:r w:rsidR="00573BB3">
        <w:rPr>
          <w:rFonts w:ascii="Calibri" w:hAnsi="Calibri" w:cs="Calibri"/>
        </w:rPr>
        <w:t xml:space="preserve">signals from </w:t>
      </w:r>
      <w:r w:rsidR="00D76AE2">
        <w:rPr>
          <w:rFonts w:ascii="Calibri" w:hAnsi="Calibri" w:cs="Calibri"/>
        </w:rPr>
        <w:t xml:space="preserve">different feature channels, </w:t>
      </w:r>
      <w:r w:rsidR="00D900FB">
        <w:rPr>
          <w:rFonts w:ascii="Calibri" w:hAnsi="Calibri" w:cs="Calibri"/>
        </w:rPr>
        <w:t xml:space="preserve">which results in an allocation of attention to </w:t>
      </w:r>
      <w:r w:rsidR="00573BB3">
        <w:rPr>
          <w:rFonts w:ascii="Calibri" w:hAnsi="Calibri" w:cs="Calibri"/>
        </w:rPr>
        <w:t xml:space="preserve">objects that possess some but not all target-defining features. </w:t>
      </w:r>
      <w:r w:rsidR="00D900FB">
        <w:rPr>
          <w:rFonts w:ascii="Calibri" w:hAnsi="Calibri" w:cs="Calibri"/>
        </w:rPr>
        <w:t>Shortly afterwards</w:t>
      </w:r>
      <w:r w:rsidR="00573BB3">
        <w:rPr>
          <w:rFonts w:ascii="Calibri" w:hAnsi="Calibri" w:cs="Calibri"/>
        </w:rPr>
        <w:t xml:space="preserve">, attention is withdrawn from </w:t>
      </w:r>
      <w:r w:rsidR="00D76AE2">
        <w:rPr>
          <w:rFonts w:ascii="Calibri" w:hAnsi="Calibri" w:cs="Calibri"/>
        </w:rPr>
        <w:t xml:space="preserve">partially matching </w:t>
      </w:r>
      <w:r w:rsidR="00573BB3">
        <w:rPr>
          <w:rFonts w:ascii="Calibri" w:hAnsi="Calibri" w:cs="Calibri"/>
        </w:rPr>
        <w:t>nontarget</w:t>
      </w:r>
      <w:r w:rsidR="00D76AE2">
        <w:rPr>
          <w:rFonts w:ascii="Calibri" w:hAnsi="Calibri" w:cs="Calibri"/>
        </w:rPr>
        <w:t>s</w:t>
      </w:r>
      <w:r w:rsidR="00AD5CE1">
        <w:rPr>
          <w:rFonts w:ascii="Calibri" w:hAnsi="Calibri" w:cs="Calibri"/>
        </w:rPr>
        <w:t>,</w:t>
      </w:r>
      <w:r w:rsidR="00102F8B">
        <w:rPr>
          <w:rFonts w:ascii="Calibri" w:hAnsi="Calibri" w:cs="Calibri"/>
        </w:rPr>
        <w:t xml:space="preserve"> but remains focused o</w:t>
      </w:r>
      <w:r w:rsidR="00AD5CE1">
        <w:rPr>
          <w:rFonts w:ascii="Calibri" w:hAnsi="Calibri" w:cs="Calibri"/>
        </w:rPr>
        <w:t>n fully target-matching objects. This will</w:t>
      </w:r>
      <w:r w:rsidR="00102F8B">
        <w:rPr>
          <w:rFonts w:ascii="Calibri" w:hAnsi="Calibri" w:cs="Calibri"/>
        </w:rPr>
        <w:t xml:space="preserve"> </w:t>
      </w:r>
      <w:r w:rsidR="00AD5CE1">
        <w:rPr>
          <w:rFonts w:ascii="Calibri" w:hAnsi="Calibri" w:cs="Calibri"/>
        </w:rPr>
        <w:t>result in spatial cueing effects on target RTs on trials with fully target-matching cues, and the absence of such effects in trials with partially matching cues</w:t>
      </w:r>
      <w:r w:rsidR="00573BB3">
        <w:rPr>
          <w:rFonts w:ascii="Calibri" w:hAnsi="Calibri" w:cs="Calibri"/>
        </w:rPr>
        <w:t>.</w:t>
      </w:r>
      <w:r w:rsidR="00A409BD">
        <w:rPr>
          <w:rFonts w:ascii="Calibri" w:hAnsi="Calibri" w:cs="Calibri"/>
        </w:rPr>
        <w:t xml:space="preserve"> </w:t>
      </w:r>
      <w:r w:rsidR="002B5ACB">
        <w:rPr>
          <w:rFonts w:ascii="Calibri" w:hAnsi="Calibri" w:cs="Calibri"/>
        </w:rPr>
        <w:t>This two-stage selection</w:t>
      </w:r>
      <w:r w:rsidR="00D900FB">
        <w:rPr>
          <w:rFonts w:ascii="Calibri" w:hAnsi="Calibri" w:cs="Calibri"/>
        </w:rPr>
        <w:t xml:space="preserve"> scenario</w:t>
      </w:r>
      <w:r w:rsidR="00791A9A">
        <w:rPr>
          <w:rFonts w:ascii="Calibri" w:hAnsi="Calibri" w:cs="Calibri"/>
        </w:rPr>
        <w:t xml:space="preserve"> </w:t>
      </w:r>
      <w:r w:rsidR="002F19FB">
        <w:rPr>
          <w:rFonts w:ascii="Calibri" w:hAnsi="Calibri" w:cs="Calibri"/>
        </w:rPr>
        <w:t xml:space="preserve">is </w:t>
      </w:r>
      <w:r w:rsidR="00A409BD">
        <w:rPr>
          <w:rFonts w:ascii="Calibri" w:hAnsi="Calibri" w:cs="Calibri"/>
        </w:rPr>
        <w:t xml:space="preserve">based on </w:t>
      </w:r>
      <w:r w:rsidR="002F19FB">
        <w:rPr>
          <w:rFonts w:ascii="Calibri" w:hAnsi="Calibri" w:cs="Calibri"/>
        </w:rPr>
        <w:t xml:space="preserve">the distinction between feature-guided and object-based attentional control described earlier. </w:t>
      </w:r>
      <w:r w:rsidR="00791A9A">
        <w:rPr>
          <w:rFonts w:ascii="Calibri" w:hAnsi="Calibri" w:cs="Calibri"/>
        </w:rPr>
        <w:t xml:space="preserve">Any de-allocation of attention from nontarget objects that match the target in </w:t>
      </w:r>
      <w:r w:rsidR="004A0A41">
        <w:rPr>
          <w:rFonts w:ascii="Calibri" w:hAnsi="Calibri" w:cs="Calibri"/>
        </w:rPr>
        <w:t xml:space="preserve">only </w:t>
      </w:r>
      <w:r w:rsidR="00791A9A">
        <w:rPr>
          <w:rFonts w:ascii="Calibri" w:hAnsi="Calibri" w:cs="Calibri"/>
        </w:rPr>
        <w:t xml:space="preserve">one feature dimension </w:t>
      </w:r>
      <w:r w:rsidR="00D900FB">
        <w:rPr>
          <w:rFonts w:ascii="Calibri" w:hAnsi="Calibri" w:cs="Calibri"/>
        </w:rPr>
        <w:t xml:space="preserve">has to </w:t>
      </w:r>
      <w:r w:rsidR="002B5ACB">
        <w:rPr>
          <w:rFonts w:ascii="Calibri" w:hAnsi="Calibri" w:cs="Calibri"/>
        </w:rPr>
        <w:t xml:space="preserve">be based </w:t>
      </w:r>
      <w:r w:rsidR="00791A9A">
        <w:rPr>
          <w:rFonts w:ascii="Calibri" w:hAnsi="Calibri" w:cs="Calibri"/>
        </w:rPr>
        <w:t xml:space="preserve">on </w:t>
      </w:r>
      <w:r w:rsidR="004A0A41">
        <w:rPr>
          <w:rFonts w:ascii="Calibri" w:hAnsi="Calibri" w:cs="Calibri"/>
        </w:rPr>
        <w:t>a registration of</w:t>
      </w:r>
      <w:r w:rsidR="002B5ACB">
        <w:rPr>
          <w:rFonts w:ascii="Calibri" w:hAnsi="Calibri" w:cs="Calibri"/>
        </w:rPr>
        <w:t xml:space="preserve"> the fact that this object lacks </w:t>
      </w:r>
      <w:r w:rsidR="00791A9A">
        <w:rPr>
          <w:rFonts w:ascii="Calibri" w:hAnsi="Calibri" w:cs="Calibri"/>
        </w:rPr>
        <w:t>a target-defini</w:t>
      </w:r>
      <w:r w:rsidR="00A409BD">
        <w:rPr>
          <w:rFonts w:ascii="Calibri" w:hAnsi="Calibri" w:cs="Calibri"/>
        </w:rPr>
        <w:t xml:space="preserve">ng feature in another dimension, that is, on the integration of </w:t>
      </w:r>
      <w:r w:rsidR="00102F8B">
        <w:rPr>
          <w:rFonts w:ascii="Calibri" w:hAnsi="Calibri" w:cs="Calibri"/>
        </w:rPr>
        <w:t xml:space="preserve">feature </w:t>
      </w:r>
      <w:r w:rsidR="00791A9A">
        <w:rPr>
          <w:rFonts w:ascii="Calibri" w:hAnsi="Calibri" w:cs="Calibri"/>
        </w:rPr>
        <w:t xml:space="preserve">information </w:t>
      </w:r>
      <w:r w:rsidR="002B5ACB">
        <w:rPr>
          <w:rFonts w:ascii="Calibri" w:hAnsi="Calibri" w:cs="Calibri"/>
        </w:rPr>
        <w:t xml:space="preserve">about </w:t>
      </w:r>
      <w:r w:rsidR="00102F8B">
        <w:rPr>
          <w:rFonts w:ascii="Calibri" w:hAnsi="Calibri" w:cs="Calibri"/>
        </w:rPr>
        <w:t>a particular o</w:t>
      </w:r>
      <w:r w:rsidR="002B5ACB">
        <w:rPr>
          <w:rFonts w:ascii="Calibri" w:hAnsi="Calibri" w:cs="Calibri"/>
        </w:rPr>
        <w:t xml:space="preserve">bject across dimension-specific input </w:t>
      </w:r>
      <w:r w:rsidR="00791A9A">
        <w:rPr>
          <w:rFonts w:ascii="Calibri" w:hAnsi="Calibri" w:cs="Calibri"/>
        </w:rPr>
        <w:t>channels</w:t>
      </w:r>
      <w:r w:rsidR="007E6BBA">
        <w:rPr>
          <w:rFonts w:ascii="Calibri" w:hAnsi="Calibri" w:cs="Calibri"/>
        </w:rPr>
        <w:t xml:space="preserve">. </w:t>
      </w:r>
    </w:p>
    <w:p w:rsidR="00231EDF" w:rsidRDefault="00231EDF" w:rsidP="00231EDF">
      <w:pPr>
        <w:pStyle w:val="BodyTextIndent"/>
        <w:rPr>
          <w:rFonts w:ascii="Calibri" w:hAnsi="Calibri" w:cs="Calibri"/>
        </w:rPr>
      </w:pPr>
      <w:r>
        <w:rPr>
          <w:rFonts w:ascii="Calibri" w:hAnsi="Calibri" w:cs="Calibri"/>
        </w:rPr>
        <w:t>This hypothesis that</w:t>
      </w:r>
      <w:r w:rsidR="002F19FB">
        <w:rPr>
          <w:rFonts w:ascii="Calibri" w:hAnsi="Calibri" w:cs="Calibri"/>
        </w:rPr>
        <w:t xml:space="preserve"> feature-guided and object-based spa</w:t>
      </w:r>
      <w:r>
        <w:rPr>
          <w:rFonts w:ascii="Calibri" w:hAnsi="Calibri" w:cs="Calibri"/>
        </w:rPr>
        <w:t>tial selection are</w:t>
      </w:r>
      <w:r w:rsidR="002F19FB">
        <w:rPr>
          <w:rFonts w:ascii="Calibri" w:hAnsi="Calibri" w:cs="Calibri"/>
        </w:rPr>
        <w:t xml:space="preserve"> separable and successiv</w:t>
      </w:r>
      <w:r>
        <w:rPr>
          <w:rFonts w:ascii="Calibri" w:hAnsi="Calibri" w:cs="Calibri"/>
        </w:rPr>
        <w:t>e stages of attentional control clearly requires further independent confirmation. In particular, it is important to determine the</w:t>
      </w:r>
      <w:r w:rsidR="002F19FB">
        <w:rPr>
          <w:rFonts w:ascii="Calibri" w:hAnsi="Calibri" w:cs="Calibri"/>
        </w:rPr>
        <w:t xml:space="preserve"> time course</w:t>
      </w:r>
      <w:r>
        <w:rPr>
          <w:rFonts w:ascii="Calibri" w:hAnsi="Calibri" w:cs="Calibri"/>
        </w:rPr>
        <w:t xml:space="preserve"> of these processes. If the attentional selection of candidate target objects in visual search is initially feature-based, when does it start to become affected by feature </w:t>
      </w:r>
      <w:r w:rsidR="002F19FB">
        <w:rPr>
          <w:rFonts w:ascii="Calibri" w:hAnsi="Calibri" w:cs="Calibri"/>
        </w:rPr>
        <w:t xml:space="preserve">integration </w:t>
      </w:r>
      <w:r>
        <w:rPr>
          <w:rFonts w:ascii="Calibri" w:hAnsi="Calibri" w:cs="Calibri"/>
        </w:rPr>
        <w:t xml:space="preserve">processes? </w:t>
      </w:r>
      <w:r w:rsidR="005912DA">
        <w:rPr>
          <w:rFonts w:ascii="Calibri" w:hAnsi="Calibri" w:cs="Calibri"/>
        </w:rPr>
        <w:tab/>
        <w:t xml:space="preserve">The spatial cueing </w:t>
      </w:r>
      <w:r w:rsidR="00740A85">
        <w:rPr>
          <w:rFonts w:ascii="Calibri" w:hAnsi="Calibri" w:cs="Calibri"/>
        </w:rPr>
        <w:t xml:space="preserve">design </w:t>
      </w:r>
      <w:r w:rsidR="005912DA">
        <w:rPr>
          <w:rFonts w:ascii="Calibri" w:hAnsi="Calibri" w:cs="Calibri"/>
        </w:rPr>
        <w:t xml:space="preserve">employed in our </w:t>
      </w:r>
      <w:r w:rsidR="00D76AE2">
        <w:rPr>
          <w:rFonts w:ascii="Calibri" w:hAnsi="Calibri" w:cs="Calibri"/>
        </w:rPr>
        <w:t>previous study (Kiss et al.,</w:t>
      </w:r>
      <w:r w:rsidR="00115F56">
        <w:rPr>
          <w:rFonts w:ascii="Calibri" w:hAnsi="Calibri" w:cs="Calibri"/>
        </w:rPr>
        <w:t xml:space="preserve"> 2013) was </w:t>
      </w:r>
      <w:r w:rsidR="00CE4135">
        <w:rPr>
          <w:rFonts w:ascii="Calibri" w:hAnsi="Calibri" w:cs="Calibri"/>
        </w:rPr>
        <w:t xml:space="preserve">not optimal to </w:t>
      </w:r>
      <w:r w:rsidR="002F19FB">
        <w:rPr>
          <w:rFonts w:ascii="Calibri" w:hAnsi="Calibri" w:cs="Calibri"/>
        </w:rPr>
        <w:t>a</w:t>
      </w:r>
      <w:r>
        <w:rPr>
          <w:rFonts w:ascii="Calibri" w:hAnsi="Calibri" w:cs="Calibri"/>
        </w:rPr>
        <w:t>ddress these issues</w:t>
      </w:r>
      <w:r w:rsidR="003F21DB">
        <w:rPr>
          <w:rFonts w:ascii="Calibri" w:hAnsi="Calibri" w:cs="Calibri"/>
        </w:rPr>
        <w:t xml:space="preserve">. </w:t>
      </w:r>
      <w:r w:rsidR="00E87E9B">
        <w:rPr>
          <w:rFonts w:ascii="Calibri" w:hAnsi="Calibri" w:cs="Calibri"/>
        </w:rPr>
        <w:t>In this study</w:t>
      </w:r>
      <w:r w:rsidR="003F21DB">
        <w:rPr>
          <w:rFonts w:ascii="Calibri" w:hAnsi="Calibri" w:cs="Calibri"/>
        </w:rPr>
        <w:t xml:space="preserve">, the </w:t>
      </w:r>
      <w:r w:rsidR="00E87E9B">
        <w:rPr>
          <w:rFonts w:ascii="Calibri" w:hAnsi="Calibri" w:cs="Calibri"/>
        </w:rPr>
        <w:t xml:space="preserve">argument </w:t>
      </w:r>
      <w:r w:rsidR="00D76AE2">
        <w:rPr>
          <w:rFonts w:ascii="Calibri" w:hAnsi="Calibri" w:cs="Calibri"/>
        </w:rPr>
        <w:t xml:space="preserve">for </w:t>
      </w:r>
      <w:r w:rsidR="00D7206B">
        <w:rPr>
          <w:rFonts w:ascii="Calibri" w:hAnsi="Calibri" w:cs="Calibri"/>
        </w:rPr>
        <w:t>two s</w:t>
      </w:r>
      <w:r w:rsidR="00B96320">
        <w:rPr>
          <w:rFonts w:ascii="Calibri" w:hAnsi="Calibri" w:cs="Calibri"/>
        </w:rPr>
        <w:t xml:space="preserve">uccessive </w:t>
      </w:r>
      <w:r w:rsidR="00CE4135">
        <w:rPr>
          <w:rFonts w:ascii="Calibri" w:hAnsi="Calibri" w:cs="Calibri"/>
        </w:rPr>
        <w:t xml:space="preserve">stages of </w:t>
      </w:r>
      <w:r w:rsidR="00740A85">
        <w:rPr>
          <w:rFonts w:ascii="Calibri" w:hAnsi="Calibri" w:cs="Calibri"/>
        </w:rPr>
        <w:t xml:space="preserve">attentional </w:t>
      </w:r>
      <w:r>
        <w:rPr>
          <w:rFonts w:ascii="Calibri" w:hAnsi="Calibri" w:cs="Calibri"/>
        </w:rPr>
        <w:t>control</w:t>
      </w:r>
      <w:r w:rsidR="00CE4135">
        <w:rPr>
          <w:rFonts w:ascii="Calibri" w:hAnsi="Calibri" w:cs="Calibri"/>
        </w:rPr>
        <w:t xml:space="preserve"> </w:t>
      </w:r>
      <w:r w:rsidR="00D7206B">
        <w:rPr>
          <w:rFonts w:ascii="Calibri" w:hAnsi="Calibri" w:cs="Calibri"/>
        </w:rPr>
        <w:t xml:space="preserve">was based on different types of measures (N2pc components versus behavioural spatial cueing effects) </w:t>
      </w:r>
      <w:r w:rsidR="00740A85">
        <w:rPr>
          <w:rFonts w:ascii="Calibri" w:hAnsi="Calibri" w:cs="Calibri"/>
        </w:rPr>
        <w:t>that</w:t>
      </w:r>
      <w:r w:rsidR="00E87E9B">
        <w:rPr>
          <w:rFonts w:ascii="Calibri" w:hAnsi="Calibri" w:cs="Calibri"/>
        </w:rPr>
        <w:t xml:space="preserve"> </w:t>
      </w:r>
      <w:r w:rsidR="00D7206B">
        <w:rPr>
          <w:rFonts w:ascii="Calibri" w:hAnsi="Calibri" w:cs="Calibri"/>
        </w:rPr>
        <w:t>were ob</w:t>
      </w:r>
      <w:r w:rsidR="002F19FB">
        <w:rPr>
          <w:rFonts w:ascii="Calibri" w:hAnsi="Calibri" w:cs="Calibri"/>
        </w:rPr>
        <w:t xml:space="preserve">tained in response to </w:t>
      </w:r>
      <w:r>
        <w:rPr>
          <w:rFonts w:ascii="Calibri" w:hAnsi="Calibri" w:cs="Calibri"/>
        </w:rPr>
        <w:t xml:space="preserve">different </w:t>
      </w:r>
      <w:r w:rsidR="00D7206B">
        <w:rPr>
          <w:rFonts w:ascii="Calibri" w:hAnsi="Calibri" w:cs="Calibri"/>
        </w:rPr>
        <w:t xml:space="preserve">stimuli </w:t>
      </w:r>
      <w:r>
        <w:rPr>
          <w:rFonts w:ascii="Calibri" w:hAnsi="Calibri" w:cs="Calibri"/>
        </w:rPr>
        <w:t xml:space="preserve">that appeared </w:t>
      </w:r>
      <w:r w:rsidR="0078659B">
        <w:rPr>
          <w:rFonts w:ascii="Calibri" w:hAnsi="Calibri" w:cs="Calibri"/>
        </w:rPr>
        <w:t xml:space="preserve">at different times </w:t>
      </w:r>
      <w:r w:rsidR="00740A85">
        <w:rPr>
          <w:rFonts w:ascii="Calibri" w:hAnsi="Calibri" w:cs="Calibri"/>
        </w:rPr>
        <w:t>(cue versus target display</w:t>
      </w:r>
      <w:r w:rsidR="00D7206B">
        <w:rPr>
          <w:rFonts w:ascii="Calibri" w:hAnsi="Calibri" w:cs="Calibri"/>
        </w:rPr>
        <w:t xml:space="preserve">s). </w:t>
      </w:r>
      <w:r w:rsidR="00C01313">
        <w:rPr>
          <w:rFonts w:ascii="Calibri" w:hAnsi="Calibri" w:cs="Calibri"/>
        </w:rPr>
        <w:t>The present ex</w:t>
      </w:r>
      <w:r w:rsidR="00C43262">
        <w:rPr>
          <w:rFonts w:ascii="Calibri" w:hAnsi="Calibri" w:cs="Calibri"/>
        </w:rPr>
        <w:t xml:space="preserve">periment </w:t>
      </w:r>
      <w:r w:rsidR="00B96320">
        <w:rPr>
          <w:rFonts w:ascii="Calibri" w:hAnsi="Calibri" w:cs="Calibri"/>
        </w:rPr>
        <w:t xml:space="preserve">employed an alternative </w:t>
      </w:r>
      <w:r w:rsidR="00E87E9B">
        <w:rPr>
          <w:rFonts w:ascii="Calibri" w:hAnsi="Calibri" w:cs="Calibri"/>
        </w:rPr>
        <w:t xml:space="preserve">experimental </w:t>
      </w:r>
      <w:r w:rsidR="00B96320">
        <w:rPr>
          <w:rFonts w:ascii="Calibri" w:hAnsi="Calibri" w:cs="Calibri"/>
        </w:rPr>
        <w:t xml:space="preserve">approach </w:t>
      </w:r>
      <w:r w:rsidR="00C43262">
        <w:rPr>
          <w:rFonts w:ascii="Calibri" w:hAnsi="Calibri" w:cs="Calibri"/>
        </w:rPr>
        <w:t xml:space="preserve">to </w:t>
      </w:r>
      <w:r w:rsidR="00B96320">
        <w:rPr>
          <w:rFonts w:ascii="Calibri" w:hAnsi="Calibri" w:cs="Calibri"/>
        </w:rPr>
        <w:t xml:space="preserve">track </w:t>
      </w:r>
      <w:r w:rsidR="003F21DB">
        <w:rPr>
          <w:rFonts w:ascii="Calibri" w:hAnsi="Calibri" w:cs="Calibri"/>
        </w:rPr>
        <w:t>the ti</w:t>
      </w:r>
      <w:r w:rsidR="00E87E9B">
        <w:rPr>
          <w:rFonts w:ascii="Calibri" w:hAnsi="Calibri" w:cs="Calibri"/>
        </w:rPr>
        <w:t>me course of attentional selectivity in visual search,</w:t>
      </w:r>
      <w:r w:rsidR="003F21DB">
        <w:rPr>
          <w:rFonts w:ascii="Calibri" w:hAnsi="Calibri" w:cs="Calibri"/>
        </w:rPr>
        <w:t xml:space="preserve"> and </w:t>
      </w:r>
      <w:r w:rsidR="00E87E9B">
        <w:rPr>
          <w:rFonts w:ascii="Calibri" w:hAnsi="Calibri" w:cs="Calibri"/>
        </w:rPr>
        <w:t xml:space="preserve">to obtain more direct evidence for </w:t>
      </w:r>
      <w:r w:rsidR="00115F56">
        <w:rPr>
          <w:rFonts w:ascii="Calibri" w:hAnsi="Calibri" w:cs="Calibri"/>
        </w:rPr>
        <w:t xml:space="preserve">two </w:t>
      </w:r>
      <w:r w:rsidR="00740A85">
        <w:rPr>
          <w:rFonts w:ascii="Calibri" w:hAnsi="Calibri" w:cs="Calibri"/>
        </w:rPr>
        <w:t>successive stages in</w:t>
      </w:r>
      <w:r w:rsidR="00E87E9B">
        <w:rPr>
          <w:rFonts w:ascii="Calibri" w:hAnsi="Calibri" w:cs="Calibri"/>
        </w:rPr>
        <w:t xml:space="preserve"> </w:t>
      </w:r>
      <w:r w:rsidR="00740A85">
        <w:rPr>
          <w:rFonts w:ascii="Calibri" w:hAnsi="Calibri" w:cs="Calibri"/>
        </w:rPr>
        <w:t xml:space="preserve">the </w:t>
      </w:r>
      <w:r w:rsidR="00E87E9B">
        <w:rPr>
          <w:rFonts w:ascii="Calibri" w:hAnsi="Calibri" w:cs="Calibri"/>
        </w:rPr>
        <w:t>attentional selection</w:t>
      </w:r>
      <w:r w:rsidR="00740A85">
        <w:rPr>
          <w:rFonts w:ascii="Calibri" w:hAnsi="Calibri" w:cs="Calibri"/>
        </w:rPr>
        <w:t xml:space="preserve"> of visual objects</w:t>
      </w:r>
      <w:r w:rsidR="00E87E9B">
        <w:rPr>
          <w:rFonts w:ascii="Calibri" w:hAnsi="Calibri" w:cs="Calibri"/>
        </w:rPr>
        <w:t>.</w:t>
      </w:r>
    </w:p>
    <w:p w:rsidR="004A16BA" w:rsidRDefault="008B5BDD" w:rsidP="00231EDF">
      <w:pPr>
        <w:pStyle w:val="BodyTextIndent"/>
        <w:rPr>
          <w:rFonts w:ascii="Calibri" w:hAnsi="Calibri" w:cs="Calibri"/>
        </w:rPr>
      </w:pPr>
      <w:r>
        <w:rPr>
          <w:rFonts w:ascii="Calibri" w:hAnsi="Calibri" w:cs="Calibri"/>
        </w:rPr>
        <w:t xml:space="preserve">A single search display </w:t>
      </w:r>
      <w:r w:rsidR="005F74EE">
        <w:rPr>
          <w:rFonts w:ascii="Calibri" w:hAnsi="Calibri" w:cs="Calibri"/>
        </w:rPr>
        <w:t xml:space="preserve">with two objects on the horizontal meridian and two objects on the vertical meridian </w:t>
      </w:r>
      <w:r>
        <w:rPr>
          <w:rFonts w:ascii="Calibri" w:hAnsi="Calibri" w:cs="Calibri"/>
        </w:rPr>
        <w:t xml:space="preserve">was presented on each trial. </w:t>
      </w:r>
      <w:r w:rsidR="001C35A0">
        <w:rPr>
          <w:rFonts w:ascii="Calibri" w:hAnsi="Calibri" w:cs="Calibri"/>
        </w:rPr>
        <w:t xml:space="preserve">Each object had a specific colour and shape. To equate the discriminability between different features in the colour and shape </w:t>
      </w:r>
      <w:r w:rsidR="00740A85">
        <w:rPr>
          <w:rFonts w:ascii="Calibri" w:hAnsi="Calibri" w:cs="Calibri"/>
        </w:rPr>
        <w:t>domains</w:t>
      </w:r>
      <w:r w:rsidR="001C35A0">
        <w:rPr>
          <w:rFonts w:ascii="Calibri" w:hAnsi="Calibri" w:cs="Calibri"/>
        </w:rPr>
        <w:t xml:space="preserve">, four distinct shapes (circles, squares, hexagons, and gates) were combined with four perceptually similar colours (green, blue, cyan, and yellow; see Figure 1). </w:t>
      </w:r>
      <w:r w:rsidR="006D01C0">
        <w:rPr>
          <w:rFonts w:ascii="Calibri" w:hAnsi="Calibri" w:cs="Calibri"/>
        </w:rPr>
        <w:t>Participants</w:t>
      </w:r>
      <w:r w:rsidR="00740A85">
        <w:rPr>
          <w:rFonts w:ascii="Calibri" w:hAnsi="Calibri" w:cs="Calibri"/>
        </w:rPr>
        <w:t xml:space="preserve">’ task was to find </w:t>
      </w:r>
      <w:r>
        <w:rPr>
          <w:rFonts w:ascii="Calibri" w:hAnsi="Calibri" w:cs="Calibri"/>
        </w:rPr>
        <w:t>target</w:t>
      </w:r>
      <w:r w:rsidR="00740A85">
        <w:rPr>
          <w:rFonts w:ascii="Calibri" w:hAnsi="Calibri" w:cs="Calibri"/>
        </w:rPr>
        <w:t>s</w:t>
      </w:r>
      <w:r>
        <w:rPr>
          <w:rFonts w:ascii="Calibri" w:hAnsi="Calibri" w:cs="Calibri"/>
        </w:rPr>
        <w:t xml:space="preserve"> </w:t>
      </w:r>
      <w:r w:rsidR="003807B8">
        <w:rPr>
          <w:rFonts w:ascii="Calibri" w:hAnsi="Calibri" w:cs="Calibri"/>
        </w:rPr>
        <w:t xml:space="preserve">that </w:t>
      </w:r>
      <w:r w:rsidR="00740A85">
        <w:rPr>
          <w:rFonts w:ascii="Calibri" w:hAnsi="Calibri" w:cs="Calibri"/>
        </w:rPr>
        <w:t xml:space="preserve">were </w:t>
      </w:r>
      <w:r>
        <w:rPr>
          <w:rFonts w:ascii="Calibri" w:hAnsi="Calibri" w:cs="Calibri"/>
        </w:rPr>
        <w:t xml:space="preserve">defined by a </w:t>
      </w:r>
      <w:r w:rsidR="00CA7C21">
        <w:rPr>
          <w:rFonts w:ascii="Calibri" w:hAnsi="Calibri" w:cs="Calibri"/>
        </w:rPr>
        <w:t>colour/shape</w:t>
      </w:r>
      <w:r>
        <w:rPr>
          <w:rFonts w:ascii="Calibri" w:hAnsi="Calibri" w:cs="Calibri"/>
        </w:rPr>
        <w:t xml:space="preserve"> conjuncti</w:t>
      </w:r>
      <w:r w:rsidR="003807B8">
        <w:rPr>
          <w:rFonts w:ascii="Calibri" w:hAnsi="Calibri" w:cs="Calibri"/>
        </w:rPr>
        <w:t xml:space="preserve">on </w:t>
      </w:r>
      <w:r w:rsidR="00115F56">
        <w:rPr>
          <w:rFonts w:ascii="Calibri" w:hAnsi="Calibri" w:cs="Calibri"/>
        </w:rPr>
        <w:t>(e.g., a blue square</w:t>
      </w:r>
      <w:r w:rsidR="00740A85">
        <w:rPr>
          <w:rFonts w:ascii="Calibri" w:hAnsi="Calibri" w:cs="Calibri"/>
        </w:rPr>
        <w:t>s</w:t>
      </w:r>
      <w:r w:rsidR="00115F56">
        <w:rPr>
          <w:rFonts w:ascii="Calibri" w:hAnsi="Calibri" w:cs="Calibri"/>
        </w:rPr>
        <w:t>)</w:t>
      </w:r>
      <w:r w:rsidR="006D01C0">
        <w:rPr>
          <w:rFonts w:ascii="Calibri" w:hAnsi="Calibri" w:cs="Calibri"/>
        </w:rPr>
        <w:t xml:space="preserve">. A target present/absent response was required on each trial. Some displays </w:t>
      </w:r>
      <w:r w:rsidR="006D01C0">
        <w:rPr>
          <w:rFonts w:ascii="Calibri" w:hAnsi="Calibri" w:cs="Calibri"/>
        </w:rPr>
        <w:lastRenderedPageBreak/>
        <w:t xml:space="preserve">contained the target object </w:t>
      </w:r>
      <w:r w:rsidR="003807B8">
        <w:rPr>
          <w:rFonts w:ascii="Calibri" w:hAnsi="Calibri" w:cs="Calibri"/>
        </w:rPr>
        <w:t>among three distractor items</w:t>
      </w:r>
      <w:r w:rsidR="005F74EE">
        <w:rPr>
          <w:rFonts w:ascii="Calibri" w:hAnsi="Calibri" w:cs="Calibri"/>
        </w:rPr>
        <w:t xml:space="preserve"> that possessed neither of the two target features</w:t>
      </w:r>
      <w:r w:rsidR="004A16BA">
        <w:rPr>
          <w:rFonts w:ascii="Calibri" w:hAnsi="Calibri" w:cs="Calibri"/>
        </w:rPr>
        <w:t xml:space="preserve"> (Figure 1A and 1B)</w:t>
      </w:r>
      <w:r w:rsidR="003807B8">
        <w:rPr>
          <w:rFonts w:ascii="Calibri" w:hAnsi="Calibri" w:cs="Calibri"/>
        </w:rPr>
        <w:t xml:space="preserve">. Other displays included </w:t>
      </w:r>
      <w:r>
        <w:rPr>
          <w:rFonts w:ascii="Calibri" w:hAnsi="Calibri" w:cs="Calibri"/>
        </w:rPr>
        <w:t xml:space="preserve">a nontarget object </w:t>
      </w:r>
      <w:r w:rsidR="005F74EE">
        <w:rPr>
          <w:rFonts w:ascii="Calibri" w:hAnsi="Calibri" w:cs="Calibri"/>
        </w:rPr>
        <w:t xml:space="preserve">with one </w:t>
      </w:r>
      <w:r w:rsidR="00740A85">
        <w:rPr>
          <w:rFonts w:ascii="Calibri" w:hAnsi="Calibri" w:cs="Calibri"/>
        </w:rPr>
        <w:t xml:space="preserve">of the two </w:t>
      </w:r>
      <w:r w:rsidR="005F74EE">
        <w:rPr>
          <w:rFonts w:ascii="Calibri" w:hAnsi="Calibri" w:cs="Calibri"/>
        </w:rPr>
        <w:t>t</w:t>
      </w:r>
      <w:r>
        <w:rPr>
          <w:rFonts w:ascii="Calibri" w:hAnsi="Calibri" w:cs="Calibri"/>
        </w:rPr>
        <w:t>arget-defining feature</w:t>
      </w:r>
      <w:r w:rsidR="00661A7A">
        <w:rPr>
          <w:rFonts w:ascii="Calibri" w:hAnsi="Calibri" w:cs="Calibri"/>
        </w:rPr>
        <w:t>s</w:t>
      </w:r>
      <w:r>
        <w:rPr>
          <w:rFonts w:ascii="Calibri" w:hAnsi="Calibri" w:cs="Calibri"/>
        </w:rPr>
        <w:t xml:space="preserve"> </w:t>
      </w:r>
      <w:r w:rsidR="00115F56">
        <w:rPr>
          <w:rFonts w:ascii="Calibri" w:hAnsi="Calibri" w:cs="Calibri"/>
        </w:rPr>
        <w:t xml:space="preserve">(e.g., a blue circle or a yellow square during search for blue squares) </w:t>
      </w:r>
      <w:r w:rsidR="005F74EE">
        <w:rPr>
          <w:rFonts w:ascii="Calibri" w:hAnsi="Calibri" w:cs="Calibri"/>
        </w:rPr>
        <w:t xml:space="preserve">and three </w:t>
      </w:r>
      <w:r>
        <w:rPr>
          <w:rFonts w:ascii="Calibri" w:hAnsi="Calibri" w:cs="Calibri"/>
        </w:rPr>
        <w:t>distractors</w:t>
      </w:r>
      <w:r w:rsidR="004A16BA">
        <w:rPr>
          <w:rFonts w:ascii="Calibri" w:hAnsi="Calibri" w:cs="Calibri"/>
        </w:rPr>
        <w:t xml:space="preserve"> (Figure 1C-F)</w:t>
      </w:r>
      <w:r w:rsidR="00CE4135">
        <w:rPr>
          <w:rFonts w:ascii="Calibri" w:hAnsi="Calibri" w:cs="Calibri"/>
        </w:rPr>
        <w:t>. T</w:t>
      </w:r>
      <w:r w:rsidR="003807B8">
        <w:rPr>
          <w:rFonts w:ascii="Calibri" w:hAnsi="Calibri" w:cs="Calibri"/>
        </w:rPr>
        <w:t xml:space="preserve">rials </w:t>
      </w:r>
      <w:r w:rsidR="00CE4135">
        <w:rPr>
          <w:rFonts w:ascii="Calibri" w:hAnsi="Calibri" w:cs="Calibri"/>
        </w:rPr>
        <w:t>w</w:t>
      </w:r>
      <w:r w:rsidR="00764BFC">
        <w:rPr>
          <w:rFonts w:ascii="Calibri" w:hAnsi="Calibri" w:cs="Calibri"/>
        </w:rPr>
        <w:t xml:space="preserve">here </w:t>
      </w:r>
      <w:r w:rsidR="00CE4135">
        <w:rPr>
          <w:rFonts w:ascii="Calibri" w:hAnsi="Calibri" w:cs="Calibri"/>
        </w:rPr>
        <w:t xml:space="preserve">these displays </w:t>
      </w:r>
      <w:r w:rsidR="00764BFC">
        <w:rPr>
          <w:rFonts w:ascii="Calibri" w:hAnsi="Calibri" w:cs="Calibri"/>
        </w:rPr>
        <w:t xml:space="preserve">were shown </w:t>
      </w:r>
      <w:r w:rsidR="003807B8">
        <w:rPr>
          <w:rFonts w:ascii="Calibri" w:hAnsi="Calibri" w:cs="Calibri"/>
        </w:rPr>
        <w:t>were termed no-compe</w:t>
      </w:r>
      <w:r w:rsidR="00CE4135">
        <w:rPr>
          <w:rFonts w:ascii="Calibri" w:hAnsi="Calibri" w:cs="Calibri"/>
        </w:rPr>
        <w:t xml:space="preserve">tition trials, because each display contained </w:t>
      </w:r>
      <w:r w:rsidR="003807B8">
        <w:rPr>
          <w:rFonts w:ascii="Calibri" w:hAnsi="Calibri" w:cs="Calibri"/>
        </w:rPr>
        <w:t>only one objec</w:t>
      </w:r>
      <w:r w:rsidR="00740A85">
        <w:rPr>
          <w:rFonts w:ascii="Calibri" w:hAnsi="Calibri" w:cs="Calibri"/>
        </w:rPr>
        <w:t>t with target-matching features</w:t>
      </w:r>
      <w:r w:rsidR="008763EF">
        <w:rPr>
          <w:rFonts w:ascii="Calibri" w:hAnsi="Calibri" w:cs="Calibri"/>
        </w:rPr>
        <w:t>.</w:t>
      </w:r>
    </w:p>
    <w:p w:rsidR="008763EF" w:rsidRDefault="004A16BA" w:rsidP="00661A7A">
      <w:pPr>
        <w:spacing w:line="360" w:lineRule="auto"/>
        <w:jc w:val="both"/>
        <w:rPr>
          <w:rFonts w:ascii="Calibri" w:hAnsi="Calibri" w:cs="Calibri"/>
        </w:rPr>
      </w:pPr>
      <w:r>
        <w:rPr>
          <w:rFonts w:ascii="Calibri" w:hAnsi="Calibri" w:cs="Calibri"/>
        </w:rPr>
        <w:tab/>
      </w:r>
      <w:r w:rsidR="00CE4135">
        <w:rPr>
          <w:rFonts w:ascii="Calibri" w:hAnsi="Calibri" w:cs="Calibri"/>
        </w:rPr>
        <w:t>N2pc components were measured for trials where a target, a colour-matching nontarget, or a shape-matching nontarget appeared on the horizontal meridian (i.e., on the left or right side).</w:t>
      </w:r>
      <w:r w:rsidR="00CE4135" w:rsidRPr="00CE4135">
        <w:rPr>
          <w:rFonts w:ascii="Calibri" w:hAnsi="Calibri" w:cs="Calibri"/>
        </w:rPr>
        <w:t xml:space="preserve"> </w:t>
      </w:r>
      <w:r w:rsidR="00CE4135">
        <w:rPr>
          <w:rFonts w:ascii="Calibri" w:hAnsi="Calibri" w:cs="Calibri"/>
        </w:rPr>
        <w:t>If</w:t>
      </w:r>
      <w:r w:rsidR="008763EF">
        <w:rPr>
          <w:rFonts w:ascii="Calibri" w:hAnsi="Calibri" w:cs="Calibri"/>
        </w:rPr>
        <w:t xml:space="preserve"> the allocation of attention is</w:t>
      </w:r>
      <w:r w:rsidR="00CE4135">
        <w:rPr>
          <w:rFonts w:ascii="Calibri" w:hAnsi="Calibri" w:cs="Calibri"/>
        </w:rPr>
        <w:t xml:space="preserve"> </w:t>
      </w:r>
      <w:r>
        <w:rPr>
          <w:rFonts w:ascii="Calibri" w:hAnsi="Calibri" w:cs="Calibri"/>
        </w:rPr>
        <w:t xml:space="preserve">initially </w:t>
      </w:r>
      <w:r w:rsidR="00CE4135">
        <w:rPr>
          <w:rFonts w:ascii="Calibri" w:hAnsi="Calibri" w:cs="Calibri"/>
        </w:rPr>
        <w:t xml:space="preserve">controlled independently by signals from different feature modules, both targets and partially matching nontarget objects should attract attention, and both should therefore elicit reliable N2pc components. </w:t>
      </w:r>
      <w:r w:rsidR="00661A7A">
        <w:rPr>
          <w:rFonts w:ascii="Calibri" w:hAnsi="Calibri" w:cs="Calibri"/>
        </w:rPr>
        <w:t>If t</w:t>
      </w:r>
      <w:r w:rsidR="008763EF">
        <w:rPr>
          <w:rFonts w:ascii="Calibri" w:hAnsi="Calibri" w:cs="Calibri"/>
        </w:rPr>
        <w:t>his early</w:t>
      </w:r>
      <w:r w:rsidR="00661A7A">
        <w:rPr>
          <w:rFonts w:ascii="Calibri" w:hAnsi="Calibri" w:cs="Calibri"/>
        </w:rPr>
        <w:t xml:space="preserve"> </w:t>
      </w:r>
      <w:r>
        <w:rPr>
          <w:rFonts w:ascii="Calibri" w:hAnsi="Calibri" w:cs="Calibri"/>
        </w:rPr>
        <w:t xml:space="preserve">feature-specific </w:t>
      </w:r>
      <w:r w:rsidR="00661A7A">
        <w:rPr>
          <w:rFonts w:ascii="Calibri" w:hAnsi="Calibri" w:cs="Calibri"/>
        </w:rPr>
        <w:t xml:space="preserve">guidance of attentional object selection by colour and shape information operates in a strictly </w:t>
      </w:r>
      <w:r>
        <w:rPr>
          <w:rFonts w:ascii="Calibri" w:hAnsi="Calibri" w:cs="Calibri"/>
        </w:rPr>
        <w:t xml:space="preserve">independent </w:t>
      </w:r>
      <w:r w:rsidR="00661A7A">
        <w:rPr>
          <w:rFonts w:ascii="Calibri" w:hAnsi="Calibri" w:cs="Calibri"/>
        </w:rPr>
        <w:t xml:space="preserve">and parallel fashion, the sum of the two N2pc components </w:t>
      </w:r>
      <w:r w:rsidR="00E2755A">
        <w:rPr>
          <w:rFonts w:ascii="Calibri" w:hAnsi="Calibri" w:cs="Calibri"/>
        </w:rPr>
        <w:t xml:space="preserve">elicited in response to </w:t>
      </w:r>
      <w:r w:rsidR="00661A7A">
        <w:rPr>
          <w:rFonts w:ascii="Calibri" w:hAnsi="Calibri" w:cs="Calibri"/>
        </w:rPr>
        <w:t xml:space="preserve">colour-matching and shape-matching </w:t>
      </w:r>
      <w:proofErr w:type="spellStart"/>
      <w:r w:rsidR="00661A7A">
        <w:rPr>
          <w:rFonts w:ascii="Calibri" w:hAnsi="Calibri" w:cs="Calibri"/>
        </w:rPr>
        <w:t>nontargets</w:t>
      </w:r>
      <w:proofErr w:type="spellEnd"/>
      <w:r w:rsidR="00661A7A">
        <w:rPr>
          <w:rFonts w:ascii="Calibri" w:hAnsi="Calibri" w:cs="Calibri"/>
        </w:rPr>
        <w:t xml:space="preserve"> should </w:t>
      </w:r>
      <w:r w:rsidR="00E2755A">
        <w:rPr>
          <w:rFonts w:ascii="Calibri" w:hAnsi="Calibri" w:cs="Calibri"/>
        </w:rPr>
        <w:t xml:space="preserve">initially </w:t>
      </w:r>
      <w:r w:rsidR="00661A7A">
        <w:rPr>
          <w:rFonts w:ascii="Calibri" w:hAnsi="Calibri" w:cs="Calibri"/>
        </w:rPr>
        <w:t>equal the N2pc component t</w:t>
      </w:r>
      <w:r w:rsidR="00E2755A">
        <w:rPr>
          <w:rFonts w:ascii="Calibri" w:hAnsi="Calibri" w:cs="Calibri"/>
        </w:rPr>
        <w:t>o fully matching target objects</w:t>
      </w:r>
      <w:r w:rsidR="002C53FE">
        <w:rPr>
          <w:rFonts w:ascii="Calibri" w:hAnsi="Calibri" w:cs="Calibri"/>
        </w:rPr>
        <w:t>.</w:t>
      </w:r>
      <w:r w:rsidR="00661A7A">
        <w:rPr>
          <w:rFonts w:ascii="Calibri" w:hAnsi="Calibri" w:cs="Calibri"/>
        </w:rPr>
        <w:t xml:space="preserve"> </w:t>
      </w:r>
      <w:r w:rsidR="008763EF">
        <w:rPr>
          <w:rFonts w:ascii="Calibri" w:hAnsi="Calibri" w:cs="Calibri"/>
        </w:rPr>
        <w:t xml:space="preserve">Critically, the moment where attentional object selection ceases to be purely feature-based should be marked by the point in time where </w:t>
      </w:r>
      <w:r w:rsidR="007C17B4">
        <w:rPr>
          <w:rFonts w:ascii="Calibri" w:hAnsi="Calibri" w:cs="Calibri"/>
        </w:rPr>
        <w:t xml:space="preserve">the </w:t>
      </w:r>
      <w:r w:rsidR="008763EF">
        <w:rPr>
          <w:rFonts w:ascii="Calibri" w:hAnsi="Calibri" w:cs="Calibri"/>
        </w:rPr>
        <w:t xml:space="preserve">N2pc component to target objects becomes larger than the additive contributions of the two N2pc components to partially matching </w:t>
      </w:r>
      <w:proofErr w:type="spellStart"/>
      <w:r w:rsidR="008763EF">
        <w:rPr>
          <w:rFonts w:ascii="Calibri" w:hAnsi="Calibri" w:cs="Calibri"/>
        </w:rPr>
        <w:t>nontargets</w:t>
      </w:r>
      <w:proofErr w:type="spellEnd"/>
      <w:r w:rsidR="008763EF">
        <w:rPr>
          <w:rFonts w:ascii="Calibri" w:hAnsi="Calibri" w:cs="Calibri"/>
        </w:rPr>
        <w:t xml:space="preserve">. At this point, spatially selective attentional processing begins to be affected by the integration of information about visual objects across feature dimensions. We tracked this transition from an </w:t>
      </w:r>
      <w:r w:rsidR="00661A7A">
        <w:rPr>
          <w:rFonts w:ascii="Calibri" w:hAnsi="Calibri" w:cs="Calibri"/>
        </w:rPr>
        <w:t xml:space="preserve">early feature-based stage of attentional selectivity </w:t>
      </w:r>
      <w:r w:rsidR="008763EF">
        <w:rPr>
          <w:rFonts w:ascii="Calibri" w:hAnsi="Calibri" w:cs="Calibri"/>
        </w:rPr>
        <w:t xml:space="preserve">to a </w:t>
      </w:r>
      <w:r w:rsidR="00661A7A">
        <w:rPr>
          <w:rFonts w:ascii="Calibri" w:hAnsi="Calibri" w:cs="Calibri"/>
        </w:rPr>
        <w:t>subsequent object-based selection stage</w:t>
      </w:r>
      <w:r w:rsidR="008763EF">
        <w:rPr>
          <w:rFonts w:ascii="Calibri" w:hAnsi="Calibri" w:cs="Calibri"/>
        </w:rPr>
        <w:t xml:space="preserve"> in real time by comparing</w:t>
      </w:r>
      <w:r w:rsidR="00661A7A">
        <w:rPr>
          <w:rFonts w:ascii="Calibri" w:hAnsi="Calibri" w:cs="Calibri"/>
        </w:rPr>
        <w:t xml:space="preserve"> </w:t>
      </w:r>
      <w:r w:rsidR="008763EF">
        <w:rPr>
          <w:rFonts w:ascii="Calibri" w:hAnsi="Calibri" w:cs="Calibri"/>
        </w:rPr>
        <w:t xml:space="preserve">the N2pc to target objects to </w:t>
      </w:r>
      <w:r w:rsidR="00661A7A">
        <w:rPr>
          <w:rFonts w:ascii="Calibri" w:hAnsi="Calibri" w:cs="Calibri"/>
        </w:rPr>
        <w:t>the summed N2pc waveforms to colour-matching and shape-matching nontarget objects</w:t>
      </w:r>
      <w:r w:rsidR="008763EF">
        <w:rPr>
          <w:rFonts w:ascii="Calibri" w:hAnsi="Calibri" w:cs="Calibri"/>
        </w:rPr>
        <w:t>.</w:t>
      </w:r>
    </w:p>
    <w:p w:rsidR="00AE60E4" w:rsidRDefault="004A16BA" w:rsidP="00AE60E4">
      <w:pPr>
        <w:spacing w:line="360" w:lineRule="auto"/>
        <w:jc w:val="both"/>
        <w:rPr>
          <w:rFonts w:ascii="Calibri" w:hAnsi="Calibri" w:cs="Calibri"/>
        </w:rPr>
      </w:pPr>
      <w:r>
        <w:rPr>
          <w:rFonts w:ascii="Calibri" w:hAnsi="Calibri" w:cs="Calibri"/>
        </w:rPr>
        <w:tab/>
      </w:r>
      <w:r w:rsidR="00AC1658">
        <w:rPr>
          <w:rFonts w:ascii="Calibri" w:hAnsi="Calibri" w:cs="Calibri"/>
        </w:rPr>
        <w:t xml:space="preserve">In contrast to the no-competition trials used in the present study (Figure 1 A-F), </w:t>
      </w:r>
      <w:r>
        <w:rPr>
          <w:rFonts w:ascii="Calibri" w:hAnsi="Calibri" w:cs="Calibri"/>
        </w:rPr>
        <w:t xml:space="preserve">visual search </w:t>
      </w:r>
      <w:r w:rsidR="00AC1658">
        <w:rPr>
          <w:rFonts w:ascii="Calibri" w:hAnsi="Calibri" w:cs="Calibri"/>
        </w:rPr>
        <w:t xml:space="preserve">for </w:t>
      </w:r>
      <w:r>
        <w:rPr>
          <w:rFonts w:ascii="Calibri" w:hAnsi="Calibri" w:cs="Calibri"/>
        </w:rPr>
        <w:t>conjunctively defined targets</w:t>
      </w:r>
      <w:r w:rsidR="00AC1658">
        <w:rPr>
          <w:rFonts w:ascii="Calibri" w:hAnsi="Calibri" w:cs="Calibri"/>
        </w:rPr>
        <w:t xml:space="preserve"> is usually studied with displays where </w:t>
      </w:r>
      <w:r>
        <w:rPr>
          <w:rFonts w:ascii="Calibri" w:hAnsi="Calibri" w:cs="Calibri"/>
        </w:rPr>
        <w:t>several objects with target-matching visual features</w:t>
      </w:r>
      <w:r w:rsidR="00AC1658">
        <w:rPr>
          <w:rFonts w:ascii="Calibri" w:hAnsi="Calibri" w:cs="Calibri"/>
        </w:rPr>
        <w:t xml:space="preserve"> are simultaneously present. Under these conditions, targets that possess all task-relevant features </w:t>
      </w:r>
      <w:r w:rsidR="002C53FE">
        <w:rPr>
          <w:rFonts w:ascii="Calibri" w:hAnsi="Calibri" w:cs="Calibri"/>
        </w:rPr>
        <w:t xml:space="preserve">have to be distinguished </w:t>
      </w:r>
      <w:r w:rsidR="00AC1658">
        <w:rPr>
          <w:rFonts w:ascii="Calibri" w:hAnsi="Calibri" w:cs="Calibri"/>
        </w:rPr>
        <w:t xml:space="preserve">from partially matching nontarget objects that lack at least one of these features. How does attentional </w:t>
      </w:r>
      <w:r w:rsidR="002C53FE">
        <w:rPr>
          <w:rFonts w:ascii="Calibri" w:hAnsi="Calibri" w:cs="Calibri"/>
        </w:rPr>
        <w:t xml:space="preserve">target </w:t>
      </w:r>
      <w:r w:rsidR="00AC1658">
        <w:rPr>
          <w:rFonts w:ascii="Calibri" w:hAnsi="Calibri" w:cs="Calibri"/>
        </w:rPr>
        <w:t xml:space="preserve">selection operate </w:t>
      </w:r>
      <w:r w:rsidR="002C53FE">
        <w:rPr>
          <w:rFonts w:ascii="Calibri" w:hAnsi="Calibri" w:cs="Calibri"/>
        </w:rPr>
        <w:t xml:space="preserve">in </w:t>
      </w:r>
      <w:r w:rsidR="00AC1658">
        <w:rPr>
          <w:rFonts w:ascii="Calibri" w:hAnsi="Calibri" w:cs="Calibri"/>
        </w:rPr>
        <w:t xml:space="preserve">displays </w:t>
      </w:r>
      <w:r w:rsidR="002C53FE">
        <w:rPr>
          <w:rFonts w:ascii="Calibri" w:hAnsi="Calibri" w:cs="Calibri"/>
        </w:rPr>
        <w:t xml:space="preserve">that </w:t>
      </w:r>
      <w:r w:rsidR="00AC1658">
        <w:rPr>
          <w:rFonts w:ascii="Calibri" w:hAnsi="Calibri" w:cs="Calibri"/>
        </w:rPr>
        <w:t xml:space="preserve">contain more than one object with target-matching features? </w:t>
      </w:r>
      <w:r w:rsidR="00AE60E4">
        <w:rPr>
          <w:rFonts w:ascii="Calibri" w:hAnsi="Calibri" w:cs="Calibri"/>
        </w:rPr>
        <w:t>According to feature-based models of attentional object selection such as Guided Search</w:t>
      </w:r>
      <w:r w:rsidR="002C53FE">
        <w:rPr>
          <w:rFonts w:ascii="Calibri" w:hAnsi="Calibri" w:cs="Calibri"/>
        </w:rPr>
        <w:t xml:space="preserve"> (Wolfe, 1994, 2007)</w:t>
      </w:r>
      <w:r w:rsidR="00AE60E4">
        <w:rPr>
          <w:rFonts w:ascii="Calibri" w:hAnsi="Calibri" w:cs="Calibri"/>
        </w:rPr>
        <w:t>, information about the presence of candidate target objects from independent feature channels is c</w:t>
      </w:r>
      <w:r w:rsidR="00E2755A">
        <w:rPr>
          <w:rFonts w:ascii="Calibri" w:hAnsi="Calibri" w:cs="Calibri"/>
        </w:rPr>
        <w:t>ombined on the salience map.</w:t>
      </w:r>
      <w:r w:rsidR="00E2755A" w:rsidRPr="00E2755A">
        <w:rPr>
          <w:rFonts w:ascii="Calibri" w:hAnsi="Calibri" w:cs="Calibri"/>
        </w:rPr>
        <w:t xml:space="preserve"> </w:t>
      </w:r>
      <w:r w:rsidR="00E2755A">
        <w:rPr>
          <w:rFonts w:ascii="Calibri" w:hAnsi="Calibri" w:cs="Calibri"/>
        </w:rPr>
        <w:t xml:space="preserve">Spatial </w:t>
      </w:r>
      <w:r w:rsidR="00E2755A">
        <w:rPr>
          <w:rFonts w:ascii="Calibri" w:hAnsi="Calibri" w:cs="Calibri"/>
        </w:rPr>
        <w:lastRenderedPageBreak/>
        <w:t xml:space="preserve">selection operates serially, with focal attention allocated to a single object at one particular location at a time, and is </w:t>
      </w:r>
      <w:r w:rsidR="00BF152E">
        <w:rPr>
          <w:rFonts w:ascii="Calibri" w:hAnsi="Calibri" w:cs="Calibri"/>
        </w:rPr>
        <w:t xml:space="preserve">first </w:t>
      </w:r>
      <w:r w:rsidR="00AE60E4">
        <w:rPr>
          <w:rFonts w:ascii="Calibri" w:hAnsi="Calibri" w:cs="Calibri"/>
        </w:rPr>
        <w:t>directed to the object that triggers the st</w:t>
      </w:r>
      <w:r w:rsidR="00E2755A">
        <w:rPr>
          <w:rFonts w:ascii="Calibri" w:hAnsi="Calibri" w:cs="Calibri"/>
        </w:rPr>
        <w:t>rongest activation on the salience</w:t>
      </w:r>
      <w:r w:rsidR="002C53FE">
        <w:rPr>
          <w:rFonts w:ascii="Calibri" w:hAnsi="Calibri" w:cs="Calibri"/>
        </w:rPr>
        <w:t xml:space="preserve"> map. </w:t>
      </w:r>
      <w:r w:rsidR="00AE60E4">
        <w:rPr>
          <w:rFonts w:ascii="Calibri" w:hAnsi="Calibri" w:cs="Calibri"/>
        </w:rPr>
        <w:t xml:space="preserve">Because objects that possess all task-relevant features </w:t>
      </w:r>
      <w:r w:rsidR="000A2701">
        <w:rPr>
          <w:rFonts w:ascii="Calibri" w:hAnsi="Calibri" w:cs="Calibri"/>
        </w:rPr>
        <w:t>should</w:t>
      </w:r>
      <w:r w:rsidR="002C53FE">
        <w:rPr>
          <w:rFonts w:ascii="Calibri" w:hAnsi="Calibri" w:cs="Calibri"/>
        </w:rPr>
        <w:t xml:space="preserve"> </w:t>
      </w:r>
      <w:r w:rsidR="00AE60E4">
        <w:rPr>
          <w:rFonts w:ascii="Calibri" w:hAnsi="Calibri" w:cs="Calibri"/>
        </w:rPr>
        <w:t xml:space="preserve">produce stronger activation than partially matching objects, targets </w:t>
      </w:r>
      <w:r w:rsidR="002C53FE">
        <w:rPr>
          <w:rFonts w:ascii="Calibri" w:hAnsi="Calibri" w:cs="Calibri"/>
        </w:rPr>
        <w:t xml:space="preserve">will usually </w:t>
      </w:r>
      <w:r w:rsidR="00AE60E4">
        <w:rPr>
          <w:rFonts w:ascii="Calibri" w:hAnsi="Calibri" w:cs="Calibri"/>
        </w:rPr>
        <w:t xml:space="preserve">attract spatial attention, while partially matching nontargets remain unattended. </w:t>
      </w:r>
      <w:r w:rsidR="002A0C19">
        <w:rPr>
          <w:rFonts w:ascii="Calibri" w:hAnsi="Calibri" w:cs="Calibri"/>
        </w:rPr>
        <w:t xml:space="preserve">In contrast to this serial selection scenario, an alternative parallel selection account would assume that </w:t>
      </w:r>
      <w:r w:rsidR="00BF152E">
        <w:rPr>
          <w:rFonts w:ascii="Calibri" w:hAnsi="Calibri" w:cs="Calibri"/>
        </w:rPr>
        <w:t xml:space="preserve">early </w:t>
      </w:r>
      <w:r w:rsidR="00BF152E" w:rsidRPr="008C382F">
        <w:rPr>
          <w:rFonts w:ascii="Calibri" w:hAnsi="Calibri" w:cs="Calibri"/>
        </w:rPr>
        <w:t>feature-</w:t>
      </w:r>
      <w:r w:rsidR="00BF152E">
        <w:rPr>
          <w:rFonts w:ascii="Calibri" w:hAnsi="Calibri" w:cs="Calibri"/>
        </w:rPr>
        <w:t xml:space="preserve">guided attentional selection processes </w:t>
      </w:r>
      <w:r w:rsidR="00BF152E" w:rsidRPr="008C382F">
        <w:rPr>
          <w:rFonts w:ascii="Calibri" w:hAnsi="Calibri" w:cs="Calibri"/>
        </w:rPr>
        <w:t>operat</w:t>
      </w:r>
      <w:r w:rsidR="00BF152E">
        <w:rPr>
          <w:rFonts w:ascii="Calibri" w:hAnsi="Calibri" w:cs="Calibri"/>
        </w:rPr>
        <w:t>e</w:t>
      </w:r>
      <w:r w:rsidR="00BF152E" w:rsidRPr="008C382F">
        <w:rPr>
          <w:rFonts w:ascii="Calibri" w:hAnsi="Calibri" w:cs="Calibri"/>
        </w:rPr>
        <w:t xml:space="preserve"> </w:t>
      </w:r>
      <w:r w:rsidR="00C6596E">
        <w:rPr>
          <w:rFonts w:ascii="Calibri" w:hAnsi="Calibri" w:cs="Calibri"/>
        </w:rPr>
        <w:t xml:space="preserve">independently and </w:t>
      </w:r>
      <w:r w:rsidR="002A0C19">
        <w:rPr>
          <w:rFonts w:ascii="Calibri" w:hAnsi="Calibri" w:cs="Calibri"/>
        </w:rPr>
        <w:t>simultaneously</w:t>
      </w:r>
      <w:r w:rsidR="00BF152E">
        <w:rPr>
          <w:rFonts w:ascii="Calibri" w:hAnsi="Calibri" w:cs="Calibri"/>
        </w:rPr>
        <w:t xml:space="preserve"> across the visual field, so that </w:t>
      </w:r>
      <w:r w:rsidR="00BF152E" w:rsidRPr="008C382F">
        <w:rPr>
          <w:rFonts w:ascii="Calibri" w:hAnsi="Calibri" w:cs="Calibri"/>
        </w:rPr>
        <w:t xml:space="preserve">focal attention </w:t>
      </w:r>
      <w:r w:rsidR="00C6596E">
        <w:rPr>
          <w:rFonts w:ascii="Calibri" w:hAnsi="Calibri" w:cs="Calibri"/>
        </w:rPr>
        <w:t>can be</w:t>
      </w:r>
      <w:r w:rsidR="00BF152E">
        <w:rPr>
          <w:rFonts w:ascii="Calibri" w:hAnsi="Calibri" w:cs="Calibri"/>
        </w:rPr>
        <w:t xml:space="preserve"> </w:t>
      </w:r>
      <w:r w:rsidR="00BF152E" w:rsidRPr="008C382F">
        <w:rPr>
          <w:rFonts w:ascii="Calibri" w:hAnsi="Calibri" w:cs="Calibri"/>
        </w:rPr>
        <w:t xml:space="preserve">allocated </w:t>
      </w:r>
      <w:r w:rsidR="002A0C19">
        <w:rPr>
          <w:rFonts w:ascii="Calibri" w:hAnsi="Calibri" w:cs="Calibri"/>
        </w:rPr>
        <w:t xml:space="preserve">at the same time </w:t>
      </w:r>
      <w:r w:rsidR="00BF152E" w:rsidRPr="008C382F">
        <w:rPr>
          <w:rFonts w:ascii="Calibri" w:hAnsi="Calibri" w:cs="Calibri"/>
        </w:rPr>
        <w:t xml:space="preserve">to </w:t>
      </w:r>
      <w:r w:rsidR="00BF152E">
        <w:rPr>
          <w:rFonts w:ascii="Calibri" w:hAnsi="Calibri" w:cs="Calibri"/>
        </w:rPr>
        <w:t>more than one object</w:t>
      </w:r>
      <w:r w:rsidR="00BF152E" w:rsidRPr="008C382F">
        <w:rPr>
          <w:rFonts w:ascii="Calibri" w:hAnsi="Calibri" w:cs="Calibri"/>
        </w:rPr>
        <w:t xml:space="preserve"> with target-matching features</w:t>
      </w:r>
      <w:r w:rsidR="00BF152E">
        <w:rPr>
          <w:rFonts w:ascii="Calibri" w:hAnsi="Calibri" w:cs="Calibri"/>
        </w:rPr>
        <w:t xml:space="preserve"> (e.g., Eimer &amp; Grubert, 2014)</w:t>
      </w:r>
      <w:r w:rsidR="00BF152E" w:rsidRPr="008C382F">
        <w:rPr>
          <w:rFonts w:ascii="Calibri" w:hAnsi="Calibri" w:cs="Calibri"/>
        </w:rPr>
        <w:t>.</w:t>
      </w:r>
      <w:r w:rsidR="00C6596E">
        <w:rPr>
          <w:rFonts w:ascii="Calibri" w:hAnsi="Calibri" w:cs="Calibri"/>
        </w:rPr>
        <w:t xml:space="preserve"> </w:t>
      </w:r>
      <w:r w:rsidR="00BF152E">
        <w:rPr>
          <w:rFonts w:ascii="Calibri" w:hAnsi="Calibri" w:cs="Calibri"/>
        </w:rPr>
        <w:t>If this was the case, partially matching nontargets</w:t>
      </w:r>
      <w:r w:rsidR="00C6596E">
        <w:rPr>
          <w:rFonts w:ascii="Calibri" w:hAnsi="Calibri" w:cs="Calibri"/>
        </w:rPr>
        <w:t xml:space="preserve"> </w:t>
      </w:r>
      <w:r w:rsidR="002C53FE">
        <w:rPr>
          <w:rFonts w:ascii="Calibri" w:hAnsi="Calibri" w:cs="Calibri"/>
        </w:rPr>
        <w:t>may be able to attract attention even when they are accompanied by a target object in the same display</w:t>
      </w:r>
      <w:r w:rsidR="00C6596E">
        <w:rPr>
          <w:rFonts w:ascii="Calibri" w:hAnsi="Calibri" w:cs="Calibri"/>
        </w:rPr>
        <w:t>.</w:t>
      </w:r>
      <w:r w:rsidR="00BF152E" w:rsidRPr="008C382F">
        <w:rPr>
          <w:rFonts w:ascii="Calibri" w:hAnsi="Calibri" w:cs="Calibri"/>
        </w:rPr>
        <w:t xml:space="preserve"> </w:t>
      </w:r>
    </w:p>
    <w:p w:rsidR="00174A17" w:rsidRPr="008C382F" w:rsidRDefault="00AC1658" w:rsidP="00174A17">
      <w:pPr>
        <w:spacing w:line="360" w:lineRule="auto"/>
        <w:jc w:val="both"/>
        <w:rPr>
          <w:rFonts w:ascii="Calibri" w:hAnsi="Calibri" w:cs="Calibri"/>
        </w:rPr>
      </w:pPr>
      <w:r>
        <w:rPr>
          <w:rFonts w:ascii="Calibri" w:hAnsi="Calibri" w:cs="Calibri"/>
        </w:rPr>
        <w:t xml:space="preserve"> </w:t>
      </w:r>
      <w:r w:rsidR="004A16BA">
        <w:rPr>
          <w:rFonts w:ascii="Calibri" w:hAnsi="Calibri" w:cs="Calibri"/>
        </w:rPr>
        <w:t xml:space="preserve"> </w:t>
      </w:r>
      <w:r w:rsidR="004A16BA">
        <w:rPr>
          <w:rFonts w:ascii="Calibri" w:hAnsi="Calibri" w:cs="Calibri"/>
        </w:rPr>
        <w:tab/>
      </w:r>
      <w:r w:rsidR="00AE60E4">
        <w:rPr>
          <w:rFonts w:ascii="Calibri" w:hAnsi="Calibri" w:cs="Calibri"/>
        </w:rPr>
        <w:t xml:space="preserve">To </w:t>
      </w:r>
      <w:r w:rsidR="00C6596E">
        <w:rPr>
          <w:rFonts w:ascii="Calibri" w:hAnsi="Calibri" w:cs="Calibri"/>
        </w:rPr>
        <w:t>test these alternative hypothese</w:t>
      </w:r>
      <w:r w:rsidR="00285BF3">
        <w:rPr>
          <w:rFonts w:ascii="Calibri" w:hAnsi="Calibri" w:cs="Calibri"/>
        </w:rPr>
        <w:t xml:space="preserve">s, the current study also included competition trials where </w:t>
      </w:r>
      <w:r w:rsidR="002C53FE">
        <w:rPr>
          <w:rFonts w:ascii="Calibri" w:hAnsi="Calibri" w:cs="Calibri"/>
        </w:rPr>
        <w:t xml:space="preserve">search displays contained both </w:t>
      </w:r>
      <w:r w:rsidR="00285BF3">
        <w:rPr>
          <w:rFonts w:ascii="Calibri" w:hAnsi="Calibri" w:cs="Calibri"/>
        </w:rPr>
        <w:t>a target and a partially matching nontarget obj</w:t>
      </w:r>
      <w:r w:rsidR="002C53FE">
        <w:rPr>
          <w:rFonts w:ascii="Calibri" w:hAnsi="Calibri" w:cs="Calibri"/>
        </w:rPr>
        <w:t>ect</w:t>
      </w:r>
      <w:r w:rsidR="00285BF3">
        <w:rPr>
          <w:rFonts w:ascii="Calibri" w:hAnsi="Calibri" w:cs="Calibri"/>
        </w:rPr>
        <w:t xml:space="preserve">. </w:t>
      </w:r>
      <w:r w:rsidR="006A6322">
        <w:rPr>
          <w:rFonts w:ascii="Calibri" w:hAnsi="Calibri" w:cs="Calibri"/>
        </w:rPr>
        <w:t>One of these objects was always presented on the horizontal meridian, and the other on the vertical meridian</w:t>
      </w:r>
      <w:r w:rsidR="00285BF3">
        <w:rPr>
          <w:rFonts w:ascii="Calibri" w:hAnsi="Calibri" w:cs="Calibri"/>
        </w:rPr>
        <w:t xml:space="preserve"> (Figure 1 </w:t>
      </w:r>
      <w:r w:rsidR="00991F6E">
        <w:rPr>
          <w:rFonts w:ascii="Calibri" w:hAnsi="Calibri" w:cs="Calibri"/>
        </w:rPr>
        <w:t>G-J)</w:t>
      </w:r>
      <w:r w:rsidR="006A6322">
        <w:rPr>
          <w:rFonts w:ascii="Calibri" w:hAnsi="Calibri" w:cs="Calibri"/>
        </w:rPr>
        <w:t xml:space="preserve">. On some </w:t>
      </w:r>
      <w:r w:rsidR="00CC6A54">
        <w:rPr>
          <w:rFonts w:ascii="Calibri" w:hAnsi="Calibri" w:cs="Calibri"/>
        </w:rPr>
        <w:t xml:space="preserve">competition </w:t>
      </w:r>
      <w:r w:rsidR="006A6322">
        <w:rPr>
          <w:rFonts w:ascii="Calibri" w:hAnsi="Calibri" w:cs="Calibri"/>
        </w:rPr>
        <w:t xml:space="preserve">trials, a horizontal target was accompanied by a colour-matching or shape-matching nontarget object on the vertical meridian. On other trials, a vertical target </w:t>
      </w:r>
      <w:r w:rsidR="00740A85">
        <w:rPr>
          <w:rFonts w:ascii="Calibri" w:hAnsi="Calibri" w:cs="Calibri"/>
        </w:rPr>
        <w:t xml:space="preserve">appeared </w:t>
      </w:r>
      <w:r w:rsidR="006A6322">
        <w:rPr>
          <w:rFonts w:ascii="Calibri" w:hAnsi="Calibri" w:cs="Calibri"/>
        </w:rPr>
        <w:t>together with a horizont</w:t>
      </w:r>
      <w:r w:rsidR="00991F6E">
        <w:rPr>
          <w:rFonts w:ascii="Calibri" w:hAnsi="Calibri" w:cs="Calibri"/>
        </w:rPr>
        <w:t xml:space="preserve">al partially matching nontarget. </w:t>
      </w:r>
      <w:r w:rsidR="007C0DED">
        <w:rPr>
          <w:rFonts w:ascii="Calibri" w:hAnsi="Calibri" w:cs="Calibri"/>
        </w:rPr>
        <w:t>This</w:t>
      </w:r>
      <w:r w:rsidR="00B6358B">
        <w:rPr>
          <w:rFonts w:ascii="Calibri" w:hAnsi="Calibri" w:cs="Calibri"/>
        </w:rPr>
        <w:t xml:space="preserve"> horizontal/vertical stimulus arrangement </w:t>
      </w:r>
      <w:r w:rsidR="00991F6E">
        <w:rPr>
          <w:rFonts w:ascii="Calibri" w:hAnsi="Calibri" w:cs="Calibri"/>
        </w:rPr>
        <w:t xml:space="preserve">allowed us </w:t>
      </w:r>
      <w:r w:rsidR="00B6358B">
        <w:rPr>
          <w:rFonts w:ascii="Calibri" w:hAnsi="Calibri" w:cs="Calibri"/>
        </w:rPr>
        <w:t xml:space="preserve">to measure N2pc components to a horizontal target or a partially matching nontarget independently of </w:t>
      </w:r>
      <w:r w:rsidR="00764BFC">
        <w:rPr>
          <w:rFonts w:ascii="Calibri" w:hAnsi="Calibri" w:cs="Calibri"/>
        </w:rPr>
        <w:t>the attentional processing of the</w:t>
      </w:r>
      <w:r w:rsidR="00B6358B">
        <w:rPr>
          <w:rFonts w:ascii="Calibri" w:hAnsi="Calibri" w:cs="Calibri"/>
        </w:rPr>
        <w:t xml:space="preserve"> vertical task-set matching object in the same display. Because N2pc components are elicited contralateral to candidate target objects in the left or right visual field, no N2pc will be triggered when these objects appear on the vertical midline (Woodman &amp; Luck, 2003; </w:t>
      </w:r>
      <w:r w:rsidR="00021808">
        <w:rPr>
          <w:rFonts w:ascii="Calibri" w:hAnsi="Calibri" w:cs="Calibri"/>
        </w:rPr>
        <w:t xml:space="preserve">Hickey, McDonald, &amp; Theeuwes, 2006; </w:t>
      </w:r>
      <w:r w:rsidR="00B6358B">
        <w:rPr>
          <w:rFonts w:ascii="Calibri" w:hAnsi="Calibri" w:cs="Calibri"/>
        </w:rPr>
        <w:t>Eimer, Kiss, &amp; Nicholas, 2011</w:t>
      </w:r>
      <w:r w:rsidR="007C0DED">
        <w:rPr>
          <w:rFonts w:ascii="Calibri" w:hAnsi="Calibri" w:cs="Calibri"/>
        </w:rPr>
        <w:t xml:space="preserve">; Eimer &amp; Grubert, </w:t>
      </w:r>
      <w:r w:rsidR="00285BF3">
        <w:rPr>
          <w:rFonts w:ascii="Calibri" w:hAnsi="Calibri" w:cs="Calibri"/>
        </w:rPr>
        <w:t>2014</w:t>
      </w:r>
      <w:r w:rsidR="00B6358B">
        <w:rPr>
          <w:rFonts w:ascii="Calibri" w:hAnsi="Calibri" w:cs="Calibri"/>
        </w:rPr>
        <w:t>).</w:t>
      </w:r>
      <w:r w:rsidR="007F48C0">
        <w:rPr>
          <w:rFonts w:ascii="Calibri" w:hAnsi="Calibri" w:cs="Calibri"/>
        </w:rPr>
        <w:t xml:space="preserve"> </w:t>
      </w:r>
      <w:r w:rsidR="00740A85">
        <w:rPr>
          <w:rFonts w:ascii="Calibri" w:hAnsi="Calibri" w:cs="Calibri"/>
        </w:rPr>
        <w:t xml:space="preserve">N2pc </w:t>
      </w:r>
      <w:r w:rsidR="007C0DED">
        <w:rPr>
          <w:rFonts w:ascii="Calibri" w:hAnsi="Calibri" w:cs="Calibri"/>
        </w:rPr>
        <w:t xml:space="preserve">components </w:t>
      </w:r>
      <w:r w:rsidR="00740A85">
        <w:rPr>
          <w:rFonts w:ascii="Calibri" w:hAnsi="Calibri" w:cs="Calibri"/>
        </w:rPr>
        <w:t xml:space="preserve">on competition trials </w:t>
      </w:r>
      <w:r w:rsidR="00991F6E">
        <w:rPr>
          <w:rFonts w:ascii="Calibri" w:hAnsi="Calibri" w:cs="Calibri"/>
        </w:rPr>
        <w:t>e</w:t>
      </w:r>
      <w:r w:rsidR="00740A85">
        <w:rPr>
          <w:rFonts w:ascii="Calibri" w:hAnsi="Calibri" w:cs="Calibri"/>
        </w:rPr>
        <w:t>xclusively reflect the attentional selection of horizontal object</w:t>
      </w:r>
      <w:r w:rsidR="00CC6A54">
        <w:rPr>
          <w:rFonts w:ascii="Calibri" w:hAnsi="Calibri" w:cs="Calibri"/>
        </w:rPr>
        <w:t>s, irrespective</w:t>
      </w:r>
      <w:r w:rsidR="00740A85">
        <w:rPr>
          <w:rFonts w:ascii="Calibri" w:hAnsi="Calibri" w:cs="Calibri"/>
        </w:rPr>
        <w:t xml:space="preserve"> of any simultaneous allocation of attention </w:t>
      </w:r>
      <w:r w:rsidR="00FA2CBF">
        <w:rPr>
          <w:rFonts w:ascii="Calibri" w:hAnsi="Calibri" w:cs="Calibri"/>
        </w:rPr>
        <w:t>to a vertical object.</w:t>
      </w:r>
      <w:r w:rsidR="00FA2CBF" w:rsidRPr="00FA2CBF">
        <w:rPr>
          <w:rFonts w:ascii="Calibri" w:hAnsi="Calibri" w:cs="Calibri"/>
        </w:rPr>
        <w:t xml:space="preserve"> </w:t>
      </w:r>
      <w:r w:rsidR="00991F6E">
        <w:rPr>
          <w:rFonts w:ascii="Calibri" w:hAnsi="Calibri" w:cs="Calibri"/>
        </w:rPr>
        <w:t xml:space="preserve">This made it possible to investigate whether </w:t>
      </w:r>
      <w:r w:rsidR="00FA2CBF">
        <w:rPr>
          <w:rFonts w:ascii="Calibri" w:hAnsi="Calibri" w:cs="Calibri"/>
        </w:rPr>
        <w:t xml:space="preserve">nontarget objects that possess one target-defining feature attract attention, even when they are accompanied by a target object in the </w:t>
      </w:r>
      <w:r w:rsidR="00764BFC">
        <w:rPr>
          <w:rFonts w:ascii="Calibri" w:hAnsi="Calibri" w:cs="Calibri"/>
        </w:rPr>
        <w:t>same search</w:t>
      </w:r>
      <w:r w:rsidR="00991F6E">
        <w:rPr>
          <w:rFonts w:ascii="Calibri" w:hAnsi="Calibri" w:cs="Calibri"/>
        </w:rPr>
        <w:t xml:space="preserve"> display. </w:t>
      </w:r>
      <w:r w:rsidR="002C53FE">
        <w:rPr>
          <w:rFonts w:ascii="Calibri" w:hAnsi="Calibri" w:cs="Calibri"/>
        </w:rPr>
        <w:t>If focal attention was</w:t>
      </w:r>
      <w:r w:rsidR="00285BF3">
        <w:rPr>
          <w:rFonts w:ascii="Calibri" w:hAnsi="Calibri" w:cs="Calibri"/>
        </w:rPr>
        <w:t xml:space="preserve"> always directed to target objects, </w:t>
      </w:r>
      <w:r w:rsidR="00224126">
        <w:rPr>
          <w:rFonts w:ascii="Calibri" w:hAnsi="Calibri" w:cs="Calibri"/>
        </w:rPr>
        <w:t>because these objects generate a more potent spatial bias</w:t>
      </w:r>
      <w:r w:rsidR="00285BF3">
        <w:rPr>
          <w:rFonts w:ascii="Calibri" w:hAnsi="Calibri" w:cs="Calibri"/>
        </w:rPr>
        <w:t xml:space="preserve"> on the salience map, p</w:t>
      </w:r>
      <w:r w:rsidR="00224126">
        <w:rPr>
          <w:rFonts w:ascii="Calibri" w:hAnsi="Calibri" w:cs="Calibri"/>
        </w:rPr>
        <w:t xml:space="preserve">artially matching nontargets on the horizontal </w:t>
      </w:r>
      <w:r w:rsidR="00224126" w:rsidRPr="008C382F">
        <w:rPr>
          <w:rFonts w:ascii="Calibri" w:hAnsi="Calibri" w:cs="Calibri"/>
        </w:rPr>
        <w:t xml:space="preserve">meridian should remain unattended and therefore not trigger an N2pc </w:t>
      </w:r>
      <w:r w:rsidR="00285BF3">
        <w:rPr>
          <w:rFonts w:ascii="Calibri" w:hAnsi="Calibri" w:cs="Calibri"/>
        </w:rPr>
        <w:t xml:space="preserve">component </w:t>
      </w:r>
      <w:r w:rsidR="00224126" w:rsidRPr="008C382F">
        <w:rPr>
          <w:rFonts w:ascii="Calibri" w:hAnsi="Calibri" w:cs="Calibri"/>
        </w:rPr>
        <w:t xml:space="preserve">when a vertical target </w:t>
      </w:r>
      <w:r w:rsidR="00285BF3">
        <w:rPr>
          <w:rFonts w:ascii="Calibri" w:hAnsi="Calibri" w:cs="Calibri"/>
        </w:rPr>
        <w:t xml:space="preserve">is </w:t>
      </w:r>
      <w:r w:rsidR="002C53FE">
        <w:rPr>
          <w:rFonts w:ascii="Calibri" w:hAnsi="Calibri" w:cs="Calibri"/>
        </w:rPr>
        <w:t xml:space="preserve">simultaneously </w:t>
      </w:r>
      <w:r w:rsidR="00285BF3">
        <w:rPr>
          <w:rFonts w:ascii="Calibri" w:hAnsi="Calibri" w:cs="Calibri"/>
        </w:rPr>
        <w:t>present</w:t>
      </w:r>
      <w:r w:rsidR="00224126" w:rsidRPr="008C382F">
        <w:rPr>
          <w:rFonts w:ascii="Calibri" w:hAnsi="Calibri" w:cs="Calibri"/>
        </w:rPr>
        <w:t>.</w:t>
      </w:r>
      <w:r w:rsidR="00174A17" w:rsidRPr="008C382F">
        <w:rPr>
          <w:rFonts w:ascii="Calibri" w:hAnsi="Calibri" w:cs="Calibri"/>
        </w:rPr>
        <w:t xml:space="preserve"> </w:t>
      </w:r>
      <w:r w:rsidR="00C6596E">
        <w:rPr>
          <w:rFonts w:ascii="Calibri" w:hAnsi="Calibri" w:cs="Calibri"/>
        </w:rPr>
        <w:t xml:space="preserve">In contrast, if the early feature-guided attentional selection stage </w:t>
      </w:r>
      <w:r w:rsidR="00C6596E">
        <w:rPr>
          <w:rFonts w:ascii="Calibri" w:hAnsi="Calibri" w:cs="Calibri"/>
        </w:rPr>
        <w:lastRenderedPageBreak/>
        <w:t xml:space="preserve">operates independently for different target-defining features </w:t>
      </w:r>
      <w:r w:rsidR="00174A17" w:rsidRPr="008C382F">
        <w:rPr>
          <w:rFonts w:ascii="Calibri" w:hAnsi="Calibri" w:cs="Calibri"/>
        </w:rPr>
        <w:t>and in parallel across the visual field, colour-matching and shape-matching nontarget objects should trigger reliable N2pc components even when they are competing with a target on the vertical midlin</w:t>
      </w:r>
      <w:r w:rsidR="005B307F">
        <w:rPr>
          <w:rFonts w:ascii="Calibri" w:hAnsi="Calibri" w:cs="Calibri"/>
        </w:rPr>
        <w:t xml:space="preserve">e. </w:t>
      </w:r>
      <w:r w:rsidR="00C6596E">
        <w:rPr>
          <w:rFonts w:ascii="Calibri" w:hAnsi="Calibri" w:cs="Calibri"/>
        </w:rPr>
        <w:t>Similar to no-competition trials, th</w:t>
      </w:r>
      <w:r w:rsidR="00834921" w:rsidRPr="008C382F">
        <w:rPr>
          <w:rFonts w:ascii="Calibri" w:hAnsi="Calibri" w:cs="Calibri"/>
        </w:rPr>
        <w:t xml:space="preserve">e summed contributions of these two N2pc components should equal the N2pc triggered by target objects during this </w:t>
      </w:r>
      <w:r w:rsidR="00764BFC">
        <w:rPr>
          <w:rFonts w:ascii="Calibri" w:hAnsi="Calibri" w:cs="Calibri"/>
        </w:rPr>
        <w:t xml:space="preserve">early </w:t>
      </w:r>
      <w:r w:rsidR="00834921" w:rsidRPr="008C382F">
        <w:rPr>
          <w:rFonts w:ascii="Calibri" w:hAnsi="Calibri" w:cs="Calibri"/>
        </w:rPr>
        <w:t xml:space="preserve">parallel stage of </w:t>
      </w:r>
      <w:r w:rsidR="00764BFC">
        <w:rPr>
          <w:rFonts w:ascii="Calibri" w:hAnsi="Calibri" w:cs="Calibri"/>
        </w:rPr>
        <w:t>feature-</w:t>
      </w:r>
      <w:r w:rsidR="00C6596E">
        <w:rPr>
          <w:rFonts w:ascii="Calibri" w:hAnsi="Calibri" w:cs="Calibri"/>
        </w:rPr>
        <w:t>guided</w:t>
      </w:r>
      <w:r w:rsidR="00764BFC">
        <w:rPr>
          <w:rFonts w:ascii="Calibri" w:hAnsi="Calibri" w:cs="Calibri"/>
        </w:rPr>
        <w:t xml:space="preserve"> </w:t>
      </w:r>
      <w:r w:rsidR="00834921" w:rsidRPr="008C382F">
        <w:rPr>
          <w:rFonts w:ascii="Calibri" w:hAnsi="Calibri" w:cs="Calibri"/>
        </w:rPr>
        <w:t xml:space="preserve">attentional </w:t>
      </w:r>
      <w:r w:rsidR="00C6596E">
        <w:rPr>
          <w:rFonts w:ascii="Calibri" w:hAnsi="Calibri" w:cs="Calibri"/>
        </w:rPr>
        <w:t>selection</w:t>
      </w:r>
      <w:r w:rsidR="00834921" w:rsidRPr="008C382F">
        <w:rPr>
          <w:rFonts w:ascii="Calibri" w:hAnsi="Calibri" w:cs="Calibri"/>
        </w:rPr>
        <w:t xml:space="preserve">. </w:t>
      </w:r>
    </w:p>
    <w:p w:rsidR="00FA2CBF" w:rsidRPr="008C382F" w:rsidRDefault="00FA2CBF" w:rsidP="00FA2CBF">
      <w:pPr>
        <w:spacing w:line="360" w:lineRule="auto"/>
        <w:jc w:val="both"/>
        <w:rPr>
          <w:rFonts w:ascii="Calibri" w:hAnsi="Calibri" w:cs="Calibri"/>
        </w:rPr>
      </w:pPr>
    </w:p>
    <w:p w:rsidR="00CF6BA4" w:rsidRDefault="00CF6BA4" w:rsidP="00CF6BA4">
      <w:pPr>
        <w:spacing w:after="200" w:line="276" w:lineRule="auto"/>
        <w:rPr>
          <w:rFonts w:asciiTheme="minorHAnsi" w:hAnsiTheme="minorHAnsi"/>
          <w:b/>
        </w:rPr>
      </w:pPr>
    </w:p>
    <w:p w:rsidR="00CF6BA4" w:rsidRPr="008C382F" w:rsidRDefault="00CF6BA4" w:rsidP="00CF6BA4">
      <w:pPr>
        <w:spacing w:after="200" w:line="276" w:lineRule="auto"/>
        <w:rPr>
          <w:rFonts w:asciiTheme="minorHAnsi" w:hAnsiTheme="minorHAnsi"/>
          <w:b/>
        </w:rPr>
      </w:pPr>
      <w:r w:rsidRPr="008C382F">
        <w:rPr>
          <w:rFonts w:asciiTheme="minorHAnsi" w:hAnsiTheme="minorHAnsi"/>
          <w:b/>
        </w:rPr>
        <w:t>Methods</w:t>
      </w:r>
    </w:p>
    <w:p w:rsidR="00CF6BA4" w:rsidRPr="008C382F" w:rsidRDefault="00CF6BA4" w:rsidP="00CF6BA4">
      <w:pPr>
        <w:spacing w:line="360" w:lineRule="auto"/>
        <w:jc w:val="both"/>
        <w:rPr>
          <w:rFonts w:asciiTheme="minorHAnsi" w:hAnsiTheme="minorHAnsi"/>
          <w:b/>
        </w:rPr>
      </w:pPr>
    </w:p>
    <w:p w:rsidR="00CF6BA4" w:rsidRPr="008C382F" w:rsidRDefault="00CF6BA4" w:rsidP="00CF6BA4">
      <w:pPr>
        <w:spacing w:line="360" w:lineRule="auto"/>
        <w:jc w:val="both"/>
        <w:rPr>
          <w:rFonts w:asciiTheme="minorHAnsi" w:hAnsiTheme="minorHAnsi"/>
          <w:b/>
        </w:rPr>
      </w:pPr>
      <w:r w:rsidRPr="008C382F">
        <w:rPr>
          <w:rFonts w:asciiTheme="minorHAnsi" w:hAnsiTheme="minorHAnsi"/>
          <w:b/>
        </w:rPr>
        <w:t>Participants</w:t>
      </w:r>
    </w:p>
    <w:p w:rsidR="00CF6BA4" w:rsidRPr="008C382F" w:rsidRDefault="00CF6BA4" w:rsidP="00CF6BA4">
      <w:pPr>
        <w:spacing w:line="360" w:lineRule="auto"/>
        <w:ind w:firstLine="720"/>
        <w:jc w:val="both"/>
        <w:rPr>
          <w:rFonts w:asciiTheme="minorHAnsi" w:hAnsiTheme="minorHAnsi"/>
        </w:rPr>
      </w:pPr>
      <w:r w:rsidRPr="008C382F">
        <w:rPr>
          <w:rFonts w:asciiTheme="minorHAnsi" w:hAnsiTheme="minorHAnsi"/>
        </w:rPr>
        <w:t>Nineteen paid participants took part in the experiment. Three were excluded because of excessive eye movements or alpha activity, so that sixteen participants (aged 26 - 47 years, mean age 32.8 years, nine female</w:t>
      </w:r>
      <w:r w:rsidR="00FF7875">
        <w:rPr>
          <w:rFonts w:asciiTheme="minorHAnsi" w:hAnsiTheme="minorHAnsi"/>
        </w:rPr>
        <w:t>, one left-handed</w:t>
      </w:r>
      <w:r w:rsidRPr="008C382F">
        <w:rPr>
          <w:rFonts w:asciiTheme="minorHAnsi" w:hAnsiTheme="minorHAnsi"/>
        </w:rPr>
        <w:t>) remained in the sample. All participants had normal or corrected to normal vision and reported normal colour vision.</w:t>
      </w:r>
    </w:p>
    <w:p w:rsidR="00CF6BA4" w:rsidRPr="008C382F" w:rsidRDefault="00CF6BA4" w:rsidP="00CF6BA4">
      <w:pPr>
        <w:spacing w:line="360" w:lineRule="auto"/>
        <w:jc w:val="both"/>
        <w:rPr>
          <w:rFonts w:asciiTheme="minorHAnsi" w:hAnsiTheme="minorHAnsi"/>
        </w:rPr>
      </w:pPr>
    </w:p>
    <w:p w:rsidR="00CF6BA4" w:rsidRPr="008C382F" w:rsidRDefault="00CF6BA4" w:rsidP="00CF6BA4">
      <w:pPr>
        <w:spacing w:line="360" w:lineRule="auto"/>
        <w:jc w:val="both"/>
        <w:rPr>
          <w:rFonts w:asciiTheme="minorHAnsi" w:hAnsiTheme="minorHAnsi"/>
          <w:b/>
        </w:rPr>
      </w:pPr>
      <w:r w:rsidRPr="008C382F">
        <w:rPr>
          <w:rFonts w:asciiTheme="minorHAnsi" w:hAnsiTheme="minorHAnsi"/>
          <w:b/>
        </w:rPr>
        <w:t>Stimuli and Procedure</w:t>
      </w:r>
    </w:p>
    <w:p w:rsidR="00CF6BA4" w:rsidRPr="008C382F" w:rsidRDefault="00CF6BA4" w:rsidP="00CF6BA4">
      <w:pPr>
        <w:spacing w:line="360" w:lineRule="auto"/>
        <w:ind w:firstLine="720"/>
        <w:jc w:val="both"/>
        <w:rPr>
          <w:rFonts w:asciiTheme="minorHAnsi" w:hAnsiTheme="minorHAnsi"/>
        </w:rPr>
      </w:pPr>
      <w:r w:rsidRPr="008C382F">
        <w:rPr>
          <w:rFonts w:asciiTheme="minorHAnsi" w:hAnsiTheme="minorHAnsi"/>
        </w:rPr>
        <w:t xml:space="preserve">Stimuli were presented on a 22-inch Samsung </w:t>
      </w:r>
      <w:proofErr w:type="spellStart"/>
      <w:r w:rsidRPr="008C382F">
        <w:rPr>
          <w:rFonts w:asciiTheme="minorHAnsi" w:hAnsiTheme="minorHAnsi"/>
        </w:rPr>
        <w:t>SyncMaster</w:t>
      </w:r>
      <w:proofErr w:type="spellEnd"/>
      <w:r w:rsidRPr="008C382F">
        <w:rPr>
          <w:rFonts w:asciiTheme="minorHAnsi" w:hAnsiTheme="minorHAnsi"/>
        </w:rPr>
        <w:t xml:space="preserve"> 2233 LCD monitor with a resolution of 1280x1024 pixels and a 100 Hz refresh rate. Participants were seated in a dimly illuminated cabin and viewed the screen at a distance of </w:t>
      </w:r>
      <w:r w:rsidR="003B7A63">
        <w:rPr>
          <w:rFonts w:asciiTheme="minorHAnsi" w:hAnsiTheme="minorHAnsi"/>
        </w:rPr>
        <w:t xml:space="preserve">about </w:t>
      </w:r>
      <w:r w:rsidRPr="008C382F">
        <w:rPr>
          <w:rFonts w:asciiTheme="minorHAnsi" w:hAnsiTheme="minorHAnsi"/>
        </w:rPr>
        <w:t>100 cm. Manual responses were registered by two purpose-built response keys. Stimulus presentation, timing, and response recording were controlled by a LG Pentium PC running under Windows XP, using the Cogent 2000 toolbox (www.vislab.ucl.ac.uk/Cogent/) for MATLAB (</w:t>
      </w:r>
      <w:proofErr w:type="spellStart"/>
      <w:r w:rsidRPr="008C382F">
        <w:rPr>
          <w:rFonts w:asciiTheme="minorHAnsi" w:hAnsiTheme="minorHAnsi"/>
        </w:rPr>
        <w:t>Mathworks</w:t>
      </w:r>
      <w:proofErr w:type="spellEnd"/>
      <w:r w:rsidRPr="008C382F">
        <w:rPr>
          <w:rFonts w:asciiTheme="minorHAnsi" w:hAnsiTheme="minorHAnsi"/>
        </w:rPr>
        <w:t xml:space="preserve">, Inc.). On each trial, one search display was presented for 150 ms against a black background, followed by an intertrial interval of 1650 ms. A central grey fixation point (CIE </w:t>
      </w:r>
      <w:r>
        <w:rPr>
          <w:rFonts w:asciiTheme="minorHAnsi" w:hAnsiTheme="minorHAnsi"/>
        </w:rPr>
        <w:t>x/y</w:t>
      </w:r>
      <w:r w:rsidRPr="008C382F">
        <w:rPr>
          <w:rFonts w:asciiTheme="minorHAnsi" w:hAnsiTheme="minorHAnsi"/>
        </w:rPr>
        <w:t xml:space="preserve"> coordinates .321/.352; 0.2° x 0.2°) remained continuously present throughout each experimental block. All search displays contained four coloured objects (0.6° x 0.6°). Two of these objects were presented on the horizontal meridian (to the left and right of fixation), and the other two on the vertical meridian (above and below fixation) at an eccentricity of 1.9° from fixation (see Figure 1). Objects were outline shapes (circles, gates, squares, or hexagons; 0.1° line width) that could appear in one of four equiluminant colours (9.8 cd/m</w:t>
      </w:r>
      <w:r w:rsidRPr="008C382F">
        <w:rPr>
          <w:rFonts w:asciiTheme="minorHAnsi" w:hAnsiTheme="minorHAnsi"/>
          <w:vertAlign w:val="superscript"/>
        </w:rPr>
        <w:t>2</w:t>
      </w:r>
      <w:r w:rsidRPr="008C382F">
        <w:rPr>
          <w:rFonts w:asciiTheme="minorHAnsi" w:hAnsiTheme="minorHAnsi"/>
        </w:rPr>
        <w:t xml:space="preserve">). </w:t>
      </w:r>
      <w:r w:rsidRPr="008C382F">
        <w:rPr>
          <w:rFonts w:asciiTheme="minorHAnsi" w:hAnsiTheme="minorHAnsi"/>
        </w:rPr>
        <w:lastRenderedPageBreak/>
        <w:t xml:space="preserve">These colours were green (CIE x/y coordinates: .262/.572), blue (.185/.188), cyan (.212/.347), and yellow (.342/.477). </w:t>
      </w:r>
    </w:p>
    <w:p w:rsidR="00CF6BA4" w:rsidRPr="008C382F" w:rsidRDefault="00CF6BA4" w:rsidP="00CF6BA4">
      <w:pPr>
        <w:spacing w:line="360" w:lineRule="auto"/>
        <w:ind w:firstLine="720"/>
        <w:jc w:val="both"/>
        <w:rPr>
          <w:rFonts w:asciiTheme="minorHAnsi" w:hAnsiTheme="minorHAnsi"/>
        </w:rPr>
      </w:pPr>
      <w:r w:rsidRPr="008C382F">
        <w:rPr>
          <w:rFonts w:asciiTheme="minorHAnsi" w:hAnsiTheme="minorHAnsi"/>
        </w:rPr>
        <w:t xml:space="preserve">Participants’ task was to detect a target that was defined by a specific combination of colour and shape (e.g., a blue square), and to report its presence or absence in a search display by pressing one of two vertically aligned response keys with their left or right index finger (top key: target present; bottom key: target absent). The hand-to-key mapping was swapped after eight of the sixteen experimental blocks. The identity of the target was fully counterbalanced </w:t>
      </w:r>
      <w:r>
        <w:rPr>
          <w:rFonts w:asciiTheme="minorHAnsi" w:hAnsiTheme="minorHAnsi"/>
        </w:rPr>
        <w:t>across the sixteen participants.</w:t>
      </w:r>
      <w:r w:rsidRPr="008C382F">
        <w:rPr>
          <w:rFonts w:asciiTheme="minorHAnsi" w:hAnsiTheme="minorHAnsi"/>
        </w:rPr>
        <w:t xml:space="preserve"> Each </w:t>
      </w:r>
      <w:r>
        <w:rPr>
          <w:rFonts w:asciiTheme="minorHAnsi" w:hAnsiTheme="minorHAnsi"/>
        </w:rPr>
        <w:t xml:space="preserve">of them </w:t>
      </w:r>
      <w:r w:rsidRPr="008C382F">
        <w:rPr>
          <w:rFonts w:asciiTheme="minorHAnsi" w:hAnsiTheme="minorHAnsi"/>
        </w:rPr>
        <w:t>searched for a different combination of one of the four object</w:t>
      </w:r>
      <w:r>
        <w:rPr>
          <w:rFonts w:asciiTheme="minorHAnsi" w:hAnsiTheme="minorHAnsi"/>
        </w:rPr>
        <w:t xml:space="preserve"> shapes and four object colours, and this target definition remained the same throughout the experiment for each participant. </w:t>
      </w:r>
      <w:r w:rsidRPr="008C382F">
        <w:rPr>
          <w:rFonts w:asciiTheme="minorHAnsi" w:hAnsiTheme="minorHAnsi"/>
        </w:rPr>
        <w:t xml:space="preserve">Figure 1 illustrates the different types of search displays that appeared in random order in each experimental block. In the examples shown here, the target was the blue square. A target was present on half of all trials, and absent in the other half. On some trials, a target appeared on the horizontal or vertical meridian together with three distractor objects that possessed neither of the two target-defining features (Figure 1, A and B). On other trials, a nontarget object that matched the target colour or the target shape was present on the horizontal or vertical meridian (Figure 1, C-F). These trials were termed no-competition trials, because only one object with target-matching features was present in each display. On competition trials (Figure 1, G-J), a target was presented together with one nontarget object that matched either the target colour (e.g., a blue circle) or the target shape (e.g., a yellow square) and two non-matching distractors. A horizontal target could be accompanied by a vertical colour-matching nontarget (T&amp;CMNT, Figure 1G) or by a vertical shape-matching nontarget (T&amp;SMNT, Figure 1I). A vertical target could be accompanied by a horizontal colour-matching nontarget (CMNT&amp;T, Figure 1H) or by a vertical shape-matching nontarget (SMNT&amp;T, Figure 1J). On distractor-only trials, all four objects were distractor objects without any target-defining feature (Figure 1K). </w:t>
      </w:r>
    </w:p>
    <w:p w:rsidR="00CF6BA4" w:rsidRPr="008C382F" w:rsidRDefault="00CF6BA4" w:rsidP="00CF6BA4">
      <w:pPr>
        <w:spacing w:line="360" w:lineRule="auto"/>
        <w:ind w:firstLine="720"/>
        <w:jc w:val="both"/>
        <w:rPr>
          <w:rFonts w:asciiTheme="minorHAnsi" w:hAnsiTheme="minorHAnsi"/>
        </w:rPr>
      </w:pPr>
      <w:r w:rsidRPr="008C382F">
        <w:rPr>
          <w:rFonts w:asciiTheme="minorHAnsi" w:hAnsiTheme="minorHAnsi"/>
        </w:rPr>
        <w:t xml:space="preserve">On each trial, the colours and shapes of the non-matching distractor objects were assigned randomly, with two constraints. First, to avoid the presence of feature singletons (e.g., one blue object among three green objects), each search display included three different colours and three different shapes. Second, no search display was allowed to contain two physically identical objects (e.g., two green circles as distractors). Each block contained 48 target-present and 48 target-absent trials. There were eight trials per block for </w:t>
      </w:r>
      <w:r w:rsidRPr="008C382F">
        <w:rPr>
          <w:rFonts w:asciiTheme="minorHAnsi" w:hAnsiTheme="minorHAnsi"/>
        </w:rPr>
        <w:lastRenderedPageBreak/>
        <w:t xml:space="preserve">each of the six possible types of target-present trials (Figure 1, A, B, G-J). There were also eight trials per block for the four possible types of target-absent trials with a partially matching nontarget object (Figure 1, C-F). In the remaining 16 target-absent trials, search displays contained four non-matching distractor objects (Figure 1K). Participants completed sixteen experimental blocks, resulting in 1536 experimental trials in total. Prior to the first experimental block, participants completed one practice block containing 48 trials. </w:t>
      </w:r>
    </w:p>
    <w:p w:rsidR="00CF6BA4" w:rsidRPr="008C382F" w:rsidRDefault="00CF6BA4" w:rsidP="00CF6BA4">
      <w:pPr>
        <w:spacing w:line="360" w:lineRule="auto"/>
        <w:jc w:val="both"/>
        <w:rPr>
          <w:rFonts w:asciiTheme="minorHAnsi" w:hAnsiTheme="minorHAnsi"/>
        </w:rPr>
      </w:pPr>
    </w:p>
    <w:p w:rsidR="00CF6BA4" w:rsidRPr="008C382F" w:rsidRDefault="00CF6BA4" w:rsidP="00CF6BA4">
      <w:pPr>
        <w:spacing w:line="360" w:lineRule="auto"/>
        <w:jc w:val="both"/>
        <w:rPr>
          <w:rFonts w:asciiTheme="minorHAnsi" w:hAnsiTheme="minorHAnsi"/>
          <w:b/>
        </w:rPr>
      </w:pPr>
      <w:r w:rsidRPr="008C382F">
        <w:rPr>
          <w:rFonts w:asciiTheme="minorHAnsi" w:hAnsiTheme="minorHAnsi"/>
          <w:b/>
        </w:rPr>
        <w:t>EEG recording and data analysis</w:t>
      </w:r>
    </w:p>
    <w:p w:rsidR="00CF6BA4" w:rsidRPr="008C382F" w:rsidRDefault="00CF6BA4" w:rsidP="00CF6BA4">
      <w:pPr>
        <w:spacing w:line="360" w:lineRule="auto"/>
        <w:ind w:firstLine="720"/>
        <w:jc w:val="both"/>
        <w:rPr>
          <w:rFonts w:asciiTheme="minorHAnsi" w:hAnsiTheme="minorHAnsi"/>
        </w:rPr>
      </w:pPr>
      <w:r w:rsidRPr="008C382F">
        <w:rPr>
          <w:rFonts w:asciiTheme="minorHAnsi" w:hAnsiTheme="minorHAnsi"/>
        </w:rPr>
        <w:t xml:space="preserve">The continuous EEG was DC-recorded from 23 scalp electrodes, mounted in an elastic cap at sites </w:t>
      </w:r>
      <w:proofErr w:type="spellStart"/>
      <w:r w:rsidRPr="008C382F">
        <w:rPr>
          <w:rFonts w:asciiTheme="minorHAnsi" w:hAnsiTheme="minorHAnsi"/>
        </w:rPr>
        <w:t>Fpz</w:t>
      </w:r>
      <w:proofErr w:type="spellEnd"/>
      <w:r w:rsidRPr="008C382F">
        <w:rPr>
          <w:rFonts w:asciiTheme="minorHAnsi" w:hAnsiTheme="minorHAnsi"/>
        </w:rPr>
        <w:t xml:space="preserve">, F7, F3, </w:t>
      </w:r>
      <w:proofErr w:type="spellStart"/>
      <w:r w:rsidRPr="008C382F">
        <w:rPr>
          <w:rFonts w:asciiTheme="minorHAnsi" w:hAnsiTheme="minorHAnsi"/>
        </w:rPr>
        <w:t>Fz</w:t>
      </w:r>
      <w:proofErr w:type="spellEnd"/>
      <w:r w:rsidRPr="008C382F">
        <w:rPr>
          <w:rFonts w:asciiTheme="minorHAnsi" w:hAnsiTheme="minorHAnsi"/>
        </w:rPr>
        <w:t xml:space="preserve">, F4, F8, FC5, FC6, T7, C3, </w:t>
      </w:r>
      <w:proofErr w:type="spellStart"/>
      <w:r w:rsidRPr="008C382F">
        <w:rPr>
          <w:rFonts w:asciiTheme="minorHAnsi" w:hAnsiTheme="minorHAnsi"/>
        </w:rPr>
        <w:t>Cz</w:t>
      </w:r>
      <w:proofErr w:type="spellEnd"/>
      <w:r w:rsidRPr="008C382F">
        <w:rPr>
          <w:rFonts w:asciiTheme="minorHAnsi" w:hAnsiTheme="minorHAnsi"/>
        </w:rPr>
        <w:t xml:space="preserve">, C4, T8, CP5, CP6, P7, P3, </w:t>
      </w:r>
      <w:proofErr w:type="spellStart"/>
      <w:r w:rsidRPr="008C382F">
        <w:rPr>
          <w:rFonts w:asciiTheme="minorHAnsi" w:hAnsiTheme="minorHAnsi"/>
        </w:rPr>
        <w:t>Pz</w:t>
      </w:r>
      <w:proofErr w:type="spellEnd"/>
      <w:r w:rsidRPr="008C382F">
        <w:rPr>
          <w:rFonts w:asciiTheme="minorHAnsi" w:hAnsiTheme="minorHAnsi"/>
        </w:rPr>
        <w:t xml:space="preserve">, P4, P8, PO7, PO8, and Oz. EEG was sampled at a rate of 500 Hz and was digitally low-pass filtered at 40 Hz. No other filters were applied offline. All channels were online referenced to the left earlobe and re-referenced offline to the average of both earlobes. Trials with artifacts (eye movements exceeding ±30 µV in the HEOG channels; eye blinks exceeding ±60 µV at </w:t>
      </w:r>
      <w:proofErr w:type="spellStart"/>
      <w:r w:rsidRPr="008C382F">
        <w:rPr>
          <w:rFonts w:asciiTheme="minorHAnsi" w:hAnsiTheme="minorHAnsi"/>
        </w:rPr>
        <w:t>Fpz</w:t>
      </w:r>
      <w:proofErr w:type="spellEnd"/>
      <w:r w:rsidRPr="008C382F">
        <w:rPr>
          <w:rFonts w:asciiTheme="minorHAnsi" w:hAnsiTheme="minorHAnsi"/>
        </w:rPr>
        <w:t xml:space="preserve">; muscular movements exceeding ±80 µV in all other channels), and trials with incorrect, anticipatory (faster than 200 ms), very slow (slower than 1200 ms), or missing responses were excluded from EEG analyses. The EEG on the remaining trials was segmented into epochs from 100 ms prior to 400 ms after search array onset, relative to a 100 ms pre-stimulus baseline. Averaged ERP waveforms were computed for each of the seven search displays that contained a target or a partially target-matching nontarget on the horizontal meridian (Figure 1, A, C, E, and G-J), separately for trials where this object was presented in the left or right visual field. N2pc components were quantified at lateral posterior electrodes PO7 and PO8 on the basis of ERP mean amplitudes obtained in the 200-300 ms time window after stimulus onset. N2pc onset latencies were determined on the basis of difference waveforms (contralateral minus ipsilateral ERPs at PO7/8) with a </w:t>
      </w:r>
      <w:proofErr w:type="spellStart"/>
      <w:r w:rsidRPr="008C382F">
        <w:rPr>
          <w:rFonts w:asciiTheme="minorHAnsi" w:hAnsiTheme="minorHAnsi"/>
        </w:rPr>
        <w:t>jackknife</w:t>
      </w:r>
      <w:proofErr w:type="spellEnd"/>
      <w:r w:rsidRPr="008C382F">
        <w:rPr>
          <w:rFonts w:asciiTheme="minorHAnsi" w:hAnsiTheme="minorHAnsi"/>
        </w:rPr>
        <w:t xml:space="preserve">-based procedure (Miller, Patterson, &amp; Ulrich, 1998). Sixteen grand-average difference waves were computed, each excluding one different participant from the original sample. N2pc onset latencies for different search displays were determined on the basis of these difference waves with an absolute onset criterion of -1 µV. N2pc onset latency differences between search display were assessed with paired </w:t>
      </w:r>
      <w:r w:rsidRPr="008C382F">
        <w:rPr>
          <w:rFonts w:asciiTheme="minorHAnsi" w:hAnsiTheme="minorHAnsi"/>
          <w:i/>
        </w:rPr>
        <w:t>t</w:t>
      </w:r>
      <w:r w:rsidRPr="008C382F">
        <w:rPr>
          <w:rFonts w:asciiTheme="minorHAnsi" w:hAnsiTheme="minorHAnsi"/>
        </w:rPr>
        <w:t xml:space="preserve">-tests, with </w:t>
      </w:r>
      <w:r w:rsidRPr="008C382F">
        <w:rPr>
          <w:rFonts w:asciiTheme="minorHAnsi" w:hAnsiTheme="minorHAnsi"/>
          <w:i/>
        </w:rPr>
        <w:t>t</w:t>
      </w:r>
      <w:r w:rsidRPr="008C382F">
        <w:rPr>
          <w:rFonts w:asciiTheme="minorHAnsi" w:hAnsiTheme="minorHAnsi"/>
        </w:rPr>
        <w:t xml:space="preserve">-values corrected according to the formula described by Miller et al. (1998). All </w:t>
      </w:r>
      <w:r w:rsidRPr="008C382F">
        <w:rPr>
          <w:rFonts w:asciiTheme="minorHAnsi" w:hAnsiTheme="minorHAnsi"/>
          <w:i/>
        </w:rPr>
        <w:t>t</w:t>
      </w:r>
      <w:r w:rsidRPr="008C382F">
        <w:rPr>
          <w:rFonts w:asciiTheme="minorHAnsi" w:hAnsiTheme="minorHAnsi"/>
        </w:rPr>
        <w:t>-tests were two-tailed</w:t>
      </w:r>
      <w:r w:rsidR="002A0C19">
        <w:rPr>
          <w:rFonts w:asciiTheme="minorHAnsi" w:hAnsiTheme="minorHAnsi"/>
        </w:rPr>
        <w:t>, with</w:t>
      </w:r>
      <w:r w:rsidRPr="008C382F">
        <w:rPr>
          <w:rFonts w:asciiTheme="minorHAnsi" w:hAnsiTheme="minorHAnsi"/>
        </w:rPr>
        <w:t xml:space="preserve"> </w:t>
      </w:r>
      <w:proofErr w:type="spellStart"/>
      <w:r w:rsidRPr="008C382F">
        <w:rPr>
          <w:rFonts w:asciiTheme="minorHAnsi" w:hAnsiTheme="minorHAnsi"/>
        </w:rPr>
        <w:t>Bonfer</w:t>
      </w:r>
      <w:r w:rsidR="002A0C19">
        <w:rPr>
          <w:rFonts w:asciiTheme="minorHAnsi" w:hAnsiTheme="minorHAnsi"/>
        </w:rPr>
        <w:t>roni</w:t>
      </w:r>
      <w:proofErr w:type="spellEnd"/>
      <w:r w:rsidR="002A0C19">
        <w:rPr>
          <w:rFonts w:asciiTheme="minorHAnsi" w:hAnsiTheme="minorHAnsi"/>
        </w:rPr>
        <w:t>-</w:t>
      </w:r>
      <w:r>
        <w:rPr>
          <w:rFonts w:asciiTheme="minorHAnsi" w:hAnsiTheme="minorHAnsi"/>
        </w:rPr>
        <w:t xml:space="preserve">corrected </w:t>
      </w:r>
      <w:r w:rsidR="002A0C19">
        <w:rPr>
          <w:rFonts w:asciiTheme="minorHAnsi" w:hAnsiTheme="minorHAnsi"/>
          <w:i/>
        </w:rPr>
        <w:t xml:space="preserve">p </w:t>
      </w:r>
      <w:r w:rsidR="002A0C19">
        <w:rPr>
          <w:rFonts w:asciiTheme="minorHAnsi" w:hAnsiTheme="minorHAnsi"/>
        </w:rPr>
        <w:t>values where necessary.</w:t>
      </w:r>
      <w:r w:rsidR="002A0C19" w:rsidRPr="008C382F">
        <w:rPr>
          <w:rFonts w:asciiTheme="minorHAnsi" w:hAnsiTheme="minorHAnsi"/>
        </w:rPr>
        <w:t xml:space="preserve"> </w:t>
      </w:r>
    </w:p>
    <w:p w:rsidR="00CF6BA4" w:rsidRPr="008C382F" w:rsidRDefault="00CF6BA4" w:rsidP="00CF6BA4">
      <w:pPr>
        <w:spacing w:line="360" w:lineRule="auto"/>
        <w:jc w:val="both"/>
        <w:rPr>
          <w:rFonts w:ascii="Calibri" w:hAnsi="Calibri" w:cs="Calibri"/>
          <w:b/>
        </w:rPr>
      </w:pPr>
    </w:p>
    <w:p w:rsidR="00CF6BA4" w:rsidRPr="008C382F" w:rsidRDefault="00CF6BA4" w:rsidP="00CF6BA4">
      <w:pPr>
        <w:spacing w:line="360" w:lineRule="auto"/>
        <w:jc w:val="both"/>
        <w:rPr>
          <w:rFonts w:ascii="Calibri" w:hAnsi="Calibri" w:cs="Calibri"/>
          <w:b/>
        </w:rPr>
      </w:pPr>
      <w:r w:rsidRPr="008C382F">
        <w:rPr>
          <w:rFonts w:ascii="Calibri" w:hAnsi="Calibri" w:cs="Calibri"/>
          <w:b/>
        </w:rPr>
        <w:t>Results</w:t>
      </w:r>
    </w:p>
    <w:p w:rsidR="00CF6BA4" w:rsidRPr="008C382F" w:rsidRDefault="00CF6BA4" w:rsidP="00CF6BA4">
      <w:pPr>
        <w:spacing w:line="360" w:lineRule="auto"/>
        <w:jc w:val="both"/>
        <w:rPr>
          <w:rFonts w:ascii="Calibri" w:hAnsi="Calibri" w:cs="Calibri"/>
          <w:b/>
        </w:rPr>
      </w:pPr>
    </w:p>
    <w:p w:rsidR="00CF6BA4" w:rsidRPr="008C382F" w:rsidRDefault="00CF6BA4" w:rsidP="00CF6BA4">
      <w:pPr>
        <w:spacing w:line="360" w:lineRule="auto"/>
        <w:jc w:val="both"/>
        <w:rPr>
          <w:rFonts w:asciiTheme="minorHAnsi" w:hAnsiTheme="minorHAnsi"/>
          <w:i/>
        </w:rPr>
      </w:pPr>
      <w:r w:rsidRPr="008C382F">
        <w:rPr>
          <w:rFonts w:asciiTheme="minorHAnsi" w:hAnsiTheme="minorHAnsi"/>
          <w:i/>
        </w:rPr>
        <w:t>Behavioural performance</w:t>
      </w:r>
    </w:p>
    <w:p w:rsidR="00CF6BA4" w:rsidRPr="008C382F" w:rsidRDefault="00CF6BA4" w:rsidP="00CF6BA4">
      <w:pPr>
        <w:spacing w:line="360" w:lineRule="auto"/>
        <w:jc w:val="both"/>
        <w:rPr>
          <w:rFonts w:asciiTheme="minorHAnsi" w:hAnsiTheme="minorHAnsi"/>
        </w:rPr>
      </w:pPr>
      <w:r w:rsidRPr="008C382F">
        <w:rPr>
          <w:rFonts w:asciiTheme="minorHAnsi" w:hAnsiTheme="minorHAnsi"/>
        </w:rPr>
        <w:tab/>
        <w:t xml:space="preserve">Figure 2 shows reaction times (RTs) on trials with correct responses (top panel) and error rates (bottom panel), separately for trials where a target object was present and for target-absent trials. Trials </w:t>
      </w:r>
      <w:r w:rsidRPr="008C382F">
        <w:rPr>
          <w:rFonts w:asciiTheme="minorHAnsi" w:hAnsiTheme="minorHAnsi"/>
          <w:color w:val="000000"/>
        </w:rPr>
        <w:t xml:space="preserve">with very fast (&lt; 200 ms) or slow (&gt; 1200 ms) responses were excluded from analysis (0.1% of all trials). Target-present </w:t>
      </w:r>
      <w:r w:rsidRPr="008C382F">
        <w:rPr>
          <w:rFonts w:asciiTheme="minorHAnsi" w:hAnsiTheme="minorHAnsi"/>
        </w:rPr>
        <w:t xml:space="preserve">RTs differed between target-only trials and </w:t>
      </w:r>
      <w:r>
        <w:rPr>
          <w:rFonts w:asciiTheme="minorHAnsi" w:hAnsiTheme="minorHAnsi"/>
        </w:rPr>
        <w:t xml:space="preserve">competition </w:t>
      </w:r>
      <w:r w:rsidRPr="008C382F">
        <w:rPr>
          <w:rFonts w:asciiTheme="minorHAnsi" w:hAnsiTheme="minorHAnsi"/>
        </w:rPr>
        <w:t>trials where the target was accompanied by a colour-matching or shape-matching nontarget,</w:t>
      </w:r>
      <w:r w:rsidRPr="008C382F">
        <w:rPr>
          <w:rFonts w:asciiTheme="minorHAnsi" w:hAnsiTheme="minorHAnsi"/>
          <w:i/>
        </w:rPr>
        <w:t xml:space="preserve"> F</w:t>
      </w:r>
      <w:r w:rsidRPr="008C382F">
        <w:rPr>
          <w:rFonts w:asciiTheme="minorHAnsi" w:hAnsiTheme="minorHAnsi"/>
        </w:rPr>
        <w:t xml:space="preserve">(2,30) = 7.8, </w:t>
      </w:r>
      <w:r w:rsidRPr="008C382F">
        <w:rPr>
          <w:rFonts w:asciiTheme="minorHAnsi" w:hAnsiTheme="minorHAnsi"/>
          <w:i/>
        </w:rPr>
        <w:t>p</w:t>
      </w:r>
      <w:r w:rsidRPr="008C382F">
        <w:rPr>
          <w:rFonts w:asciiTheme="minorHAnsi" w:hAnsiTheme="minorHAnsi"/>
        </w:rPr>
        <w:t xml:space="preserve"> &lt; .01</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.34</w:t>
      </w:r>
      <w:r w:rsidRPr="008C382F">
        <w:rPr>
          <w:rFonts w:asciiTheme="minorHAnsi" w:hAnsiTheme="minorHAnsi"/>
        </w:rPr>
        <w:t xml:space="preserve">. RTs on target-only trials were faster than on trials where a colour-matching item was simultaneously present (481 ms versus 490 ms; </w:t>
      </w:r>
      <w:r w:rsidRPr="008C382F">
        <w:rPr>
          <w:rFonts w:asciiTheme="minorHAnsi" w:hAnsiTheme="minorHAnsi"/>
          <w:i/>
        </w:rPr>
        <w:t>t</w:t>
      </w:r>
      <w:r w:rsidRPr="008C382F">
        <w:rPr>
          <w:rFonts w:asciiTheme="minorHAnsi" w:hAnsiTheme="minorHAnsi"/>
        </w:rPr>
        <w:t xml:space="preserve">(15) = 2.9, </w:t>
      </w:r>
      <w:r w:rsidRPr="008C382F">
        <w:rPr>
          <w:rFonts w:asciiTheme="minorHAnsi" w:hAnsiTheme="minorHAnsi"/>
          <w:i/>
        </w:rPr>
        <w:t xml:space="preserve">p </w:t>
      </w:r>
      <w:r w:rsidRPr="008C382F">
        <w:rPr>
          <w:rFonts w:asciiTheme="minorHAnsi" w:hAnsiTheme="minorHAnsi"/>
        </w:rPr>
        <w:t xml:space="preserve">&lt; .01), but did not differ from trials that also included a shape-matching item (478 ms; </w:t>
      </w:r>
      <w:r w:rsidRPr="008C382F">
        <w:rPr>
          <w:rFonts w:asciiTheme="minorHAnsi" w:hAnsiTheme="minorHAnsi"/>
          <w:i/>
        </w:rPr>
        <w:t>t</w:t>
      </w:r>
      <w:r w:rsidRPr="008C382F">
        <w:rPr>
          <w:rFonts w:asciiTheme="minorHAnsi" w:hAnsiTheme="minorHAnsi"/>
        </w:rPr>
        <w:t xml:space="preserve">(15) = 1.0). The RT difference between target-present trials with colour-matching and shape-matching nontargets was also significant, </w:t>
      </w:r>
      <w:r w:rsidRPr="008C382F">
        <w:rPr>
          <w:rFonts w:asciiTheme="minorHAnsi" w:hAnsiTheme="minorHAnsi"/>
          <w:i/>
        </w:rPr>
        <w:t>t</w:t>
      </w:r>
      <w:r w:rsidRPr="008C382F">
        <w:rPr>
          <w:rFonts w:asciiTheme="minorHAnsi" w:hAnsiTheme="minorHAnsi"/>
        </w:rPr>
        <w:t xml:space="preserve">(15) = 3.3, </w:t>
      </w:r>
      <w:r w:rsidRPr="008C382F">
        <w:rPr>
          <w:rFonts w:asciiTheme="minorHAnsi" w:hAnsiTheme="minorHAnsi"/>
          <w:i/>
        </w:rPr>
        <w:t xml:space="preserve">p </w:t>
      </w:r>
      <w:r w:rsidRPr="008C382F">
        <w:rPr>
          <w:rFonts w:asciiTheme="minorHAnsi" w:hAnsiTheme="minorHAnsi"/>
        </w:rPr>
        <w:t xml:space="preserve">&lt; .02. Error rates on these three types of target-present trials did not differ significantly (3.7% on target-only trials, 3.6% on trials with an additional colour-matching object, 2.9% on trials with an additional shape-matching object; </w:t>
      </w:r>
      <w:r w:rsidRPr="008C382F">
        <w:rPr>
          <w:rFonts w:asciiTheme="minorHAnsi" w:hAnsiTheme="minorHAnsi"/>
          <w:i/>
        </w:rPr>
        <w:t>F</w:t>
      </w:r>
      <w:r w:rsidRPr="008C382F">
        <w:rPr>
          <w:rFonts w:asciiTheme="minorHAnsi" w:hAnsiTheme="minorHAnsi"/>
        </w:rPr>
        <w:t xml:space="preserve">(2,30) = 1.6, </w:t>
      </w:r>
      <w:r w:rsidRPr="008C382F">
        <w:rPr>
          <w:rFonts w:asciiTheme="minorHAnsi" w:hAnsiTheme="minorHAnsi"/>
          <w:i/>
        </w:rPr>
        <w:t>p</w:t>
      </w:r>
      <w:r w:rsidRPr="008C382F">
        <w:rPr>
          <w:rFonts w:asciiTheme="minorHAnsi" w:hAnsiTheme="minorHAnsi"/>
        </w:rPr>
        <w:t xml:space="preserve"> = .22</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.10</w:t>
      </w:r>
      <w:r w:rsidRPr="008C382F">
        <w:rPr>
          <w:rFonts w:asciiTheme="minorHAnsi" w:hAnsiTheme="minorHAnsi"/>
        </w:rPr>
        <w:t xml:space="preserve">). Performance on target-absent trials was strongly affected by the presence versus absence of a partially target-matching object (Figure 2, right panels). Target-absent RTs differed between trials with a colour-matching or shape-matching nontarget and distractor-only trials where no such object was present, </w:t>
      </w:r>
      <w:r w:rsidRPr="008C382F">
        <w:rPr>
          <w:rFonts w:asciiTheme="minorHAnsi" w:hAnsiTheme="minorHAnsi"/>
          <w:i/>
        </w:rPr>
        <w:t>F</w:t>
      </w:r>
      <w:r w:rsidRPr="008C382F">
        <w:rPr>
          <w:rFonts w:asciiTheme="minorHAnsi" w:hAnsiTheme="minorHAnsi"/>
        </w:rPr>
        <w:t xml:space="preserve">(2,30) = 24.9, </w:t>
      </w:r>
      <w:r w:rsidRPr="008C382F">
        <w:rPr>
          <w:rFonts w:asciiTheme="minorHAnsi" w:hAnsiTheme="minorHAnsi"/>
          <w:i/>
        </w:rPr>
        <w:t>p</w:t>
      </w:r>
      <w:r w:rsidRPr="008C382F">
        <w:rPr>
          <w:rFonts w:asciiTheme="minorHAnsi" w:hAnsiTheme="minorHAnsi"/>
        </w:rPr>
        <w:t xml:space="preserve"> &lt; .001</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.62</w:t>
      </w:r>
      <w:r w:rsidRPr="008C382F">
        <w:rPr>
          <w:rFonts w:asciiTheme="minorHAnsi" w:hAnsiTheme="minorHAnsi"/>
        </w:rPr>
        <w:t xml:space="preserve">. RTs were faster on distractor-only trials (464 ms) as compared to trials with colour-matching or shape-matching nontargets (516 ms and 489 ms, respectively; both </w:t>
      </w:r>
      <w:r w:rsidRPr="008C382F">
        <w:rPr>
          <w:rFonts w:asciiTheme="minorHAnsi" w:hAnsiTheme="minorHAnsi"/>
          <w:i/>
        </w:rPr>
        <w:t>t</w:t>
      </w:r>
      <w:r w:rsidRPr="008C382F">
        <w:rPr>
          <w:rFonts w:asciiTheme="minorHAnsi" w:hAnsiTheme="minorHAnsi"/>
        </w:rPr>
        <w:t xml:space="preserve">(15) &gt; 5.2, both </w:t>
      </w:r>
      <w:r w:rsidRPr="008C382F">
        <w:rPr>
          <w:rFonts w:asciiTheme="minorHAnsi" w:hAnsiTheme="minorHAnsi"/>
          <w:i/>
        </w:rPr>
        <w:t xml:space="preserve">p </w:t>
      </w:r>
      <w:r w:rsidRPr="008C382F">
        <w:rPr>
          <w:rFonts w:asciiTheme="minorHAnsi" w:hAnsiTheme="minorHAnsi"/>
        </w:rPr>
        <w:t xml:space="preserve">&lt; .001). The RT difference between trials with colour-matching and shape-matching nontargets was also reliable, </w:t>
      </w:r>
      <w:r w:rsidRPr="008C382F">
        <w:rPr>
          <w:rFonts w:asciiTheme="minorHAnsi" w:hAnsiTheme="minorHAnsi"/>
          <w:i/>
        </w:rPr>
        <w:t>t</w:t>
      </w:r>
      <w:r w:rsidRPr="008C382F">
        <w:rPr>
          <w:rFonts w:asciiTheme="minorHAnsi" w:hAnsiTheme="minorHAnsi"/>
        </w:rPr>
        <w:t xml:space="preserve">(15) = 2.8, </w:t>
      </w:r>
      <w:r w:rsidRPr="008C382F">
        <w:rPr>
          <w:rFonts w:asciiTheme="minorHAnsi" w:hAnsiTheme="minorHAnsi"/>
          <w:i/>
        </w:rPr>
        <w:t xml:space="preserve">p </w:t>
      </w:r>
      <w:r w:rsidRPr="008C382F">
        <w:rPr>
          <w:rFonts w:asciiTheme="minorHAnsi" w:hAnsiTheme="minorHAnsi"/>
        </w:rPr>
        <w:t xml:space="preserve">&lt; .02. Error rates differed between the three types of target-absent trials, </w:t>
      </w:r>
      <w:r w:rsidRPr="008C382F">
        <w:rPr>
          <w:rFonts w:asciiTheme="minorHAnsi" w:hAnsiTheme="minorHAnsi"/>
          <w:i/>
        </w:rPr>
        <w:t>F</w:t>
      </w:r>
      <w:r w:rsidRPr="008C382F">
        <w:rPr>
          <w:rFonts w:asciiTheme="minorHAnsi" w:hAnsiTheme="minorHAnsi"/>
        </w:rPr>
        <w:t xml:space="preserve">(2,30) = 3.7, </w:t>
      </w:r>
      <w:r w:rsidRPr="008C382F">
        <w:rPr>
          <w:rFonts w:asciiTheme="minorHAnsi" w:hAnsiTheme="minorHAnsi"/>
          <w:i/>
        </w:rPr>
        <w:t>p</w:t>
      </w:r>
      <w:r w:rsidRPr="008C382F">
        <w:rPr>
          <w:rFonts w:asciiTheme="minorHAnsi" w:hAnsiTheme="minorHAnsi"/>
        </w:rPr>
        <w:t xml:space="preserve"> &lt; .04</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.20</w:t>
      </w:r>
      <w:r w:rsidRPr="008C382F">
        <w:rPr>
          <w:rFonts w:asciiTheme="minorHAnsi" w:hAnsiTheme="minorHAnsi"/>
        </w:rPr>
        <w:t>. False Alarm rates on trials with partially matching nontargets (3.4% and 3.3% for colour- and shape-matching objects) were larger than on distractor-only trials (0.7%</w:t>
      </w:r>
      <w:r w:rsidR="007F35F3">
        <w:rPr>
          <w:rFonts w:asciiTheme="minorHAnsi" w:hAnsiTheme="minorHAnsi"/>
        </w:rPr>
        <w:t xml:space="preserve">), </w:t>
      </w:r>
      <w:r w:rsidRPr="008C382F">
        <w:rPr>
          <w:rFonts w:asciiTheme="minorHAnsi" w:hAnsiTheme="minorHAnsi"/>
          <w:i/>
        </w:rPr>
        <w:t>t</w:t>
      </w:r>
      <w:r w:rsidRPr="008C382F">
        <w:rPr>
          <w:rFonts w:asciiTheme="minorHAnsi" w:hAnsiTheme="minorHAnsi"/>
        </w:rPr>
        <w:t xml:space="preserve">(15) = 4.2, </w:t>
      </w:r>
      <w:r w:rsidRPr="008C382F">
        <w:rPr>
          <w:rFonts w:asciiTheme="minorHAnsi" w:hAnsiTheme="minorHAnsi"/>
          <w:i/>
        </w:rPr>
        <w:t xml:space="preserve">p </w:t>
      </w:r>
      <w:r w:rsidRPr="008C382F">
        <w:rPr>
          <w:rFonts w:asciiTheme="minorHAnsi" w:hAnsiTheme="minorHAnsi"/>
        </w:rPr>
        <w:t>&lt; .01</w:t>
      </w:r>
      <w:r w:rsidR="007F35F3">
        <w:rPr>
          <w:rFonts w:asciiTheme="minorHAnsi" w:hAnsiTheme="minorHAnsi"/>
        </w:rPr>
        <w:t>.</w:t>
      </w:r>
    </w:p>
    <w:p w:rsidR="00CF6BA4" w:rsidRPr="008C382F" w:rsidRDefault="00CF6BA4" w:rsidP="00CF6BA4"/>
    <w:p w:rsidR="00CF6BA4" w:rsidRPr="008C382F" w:rsidRDefault="00CF6BA4" w:rsidP="00CF6BA4">
      <w:pPr>
        <w:spacing w:line="360" w:lineRule="auto"/>
        <w:jc w:val="both"/>
        <w:rPr>
          <w:rFonts w:asciiTheme="minorHAnsi" w:hAnsiTheme="minorHAnsi"/>
          <w:i/>
        </w:rPr>
      </w:pPr>
      <w:r w:rsidRPr="008C382F">
        <w:rPr>
          <w:rFonts w:asciiTheme="minorHAnsi" w:hAnsiTheme="minorHAnsi"/>
          <w:i/>
        </w:rPr>
        <w:t>N2pc components in no-competition trials</w:t>
      </w:r>
    </w:p>
    <w:p w:rsidR="00CF6BA4" w:rsidRPr="008C382F" w:rsidRDefault="00CF6BA4" w:rsidP="00CF6BA4">
      <w:pPr>
        <w:spacing w:line="360" w:lineRule="auto"/>
        <w:jc w:val="both"/>
        <w:rPr>
          <w:rFonts w:asciiTheme="minorHAnsi" w:hAnsiTheme="minorHAnsi"/>
        </w:rPr>
      </w:pPr>
      <w:r w:rsidRPr="008C382F">
        <w:rPr>
          <w:rFonts w:asciiTheme="minorHAnsi" w:hAnsiTheme="minorHAnsi"/>
        </w:rPr>
        <w:tab/>
        <w:t xml:space="preserve">Figure 3 (top panel) shows ERPs measured at lateral posterior electrodes PO7/PO8 contralateral and ipsilateral to the side of a target or a partially matching nontarget object </w:t>
      </w:r>
      <w:r w:rsidRPr="008C382F">
        <w:rPr>
          <w:rFonts w:asciiTheme="minorHAnsi" w:hAnsiTheme="minorHAnsi"/>
        </w:rPr>
        <w:lastRenderedPageBreak/>
        <w:t xml:space="preserve">on no-competition trials where no additional task-set matching object was present in the search display. Target displays (Figure 1A) triggered larger N2pc components than displays with a colour-matching nontarget (CMNT; Figure 1C) or shape-matching nontarget (SMNT; Figure 1E). However, partially matching nontargets also triggered sizable N2pc components. This was assessed in an ANOVA on N2pc mean amplitudes obtained in the 200-300 ms post-stimulus time window for the factors display type (target, CMNT, SMNT), and laterality (electrode contralateral versus ipsilateral to the target or partially matching nontarget object). A main effect of laterality was obtained, </w:t>
      </w:r>
      <w:r w:rsidRPr="008C382F">
        <w:rPr>
          <w:rFonts w:asciiTheme="minorHAnsi" w:hAnsiTheme="minorHAnsi"/>
          <w:i/>
        </w:rPr>
        <w:t>F</w:t>
      </w:r>
      <w:r w:rsidRPr="008C382F">
        <w:rPr>
          <w:rFonts w:asciiTheme="minorHAnsi" w:hAnsiTheme="minorHAnsi"/>
        </w:rPr>
        <w:t xml:space="preserve">(1,15) = 41.7, </w:t>
      </w:r>
      <w:r w:rsidRPr="008C382F">
        <w:rPr>
          <w:rFonts w:asciiTheme="minorHAnsi" w:hAnsiTheme="minorHAnsi"/>
          <w:i/>
        </w:rPr>
        <w:t>p</w:t>
      </w:r>
      <w:r w:rsidRPr="008C382F">
        <w:rPr>
          <w:rFonts w:asciiTheme="minorHAnsi" w:hAnsiTheme="minorHAnsi"/>
        </w:rPr>
        <w:t xml:space="preserve"> &lt; .001,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.74, </w:t>
      </w:r>
      <w:r w:rsidRPr="008C382F">
        <w:rPr>
          <w:rFonts w:asciiTheme="minorHAnsi" w:hAnsiTheme="minorHAnsi"/>
        </w:rPr>
        <w:t xml:space="preserve">reflecting the presence of reliable N2pc components. There was a display type x laterality interaction, </w:t>
      </w:r>
      <w:r w:rsidRPr="008C382F">
        <w:rPr>
          <w:rFonts w:asciiTheme="minorHAnsi" w:hAnsiTheme="minorHAnsi"/>
          <w:i/>
        </w:rPr>
        <w:t>F</w:t>
      </w:r>
      <w:r w:rsidRPr="008C382F">
        <w:rPr>
          <w:rFonts w:asciiTheme="minorHAnsi" w:hAnsiTheme="minorHAnsi"/>
        </w:rPr>
        <w:t xml:space="preserve">(2,30) = 15.6, </w:t>
      </w:r>
      <w:r w:rsidRPr="008C382F">
        <w:rPr>
          <w:rFonts w:asciiTheme="minorHAnsi" w:hAnsiTheme="minorHAnsi"/>
          <w:i/>
        </w:rPr>
        <w:t>p</w:t>
      </w:r>
      <w:r w:rsidRPr="008C382F">
        <w:rPr>
          <w:rFonts w:asciiTheme="minorHAnsi" w:hAnsiTheme="minorHAnsi"/>
        </w:rPr>
        <w:t xml:space="preserve"> &lt; .001</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.51</w:t>
      </w:r>
      <w:r w:rsidRPr="008C382F">
        <w:rPr>
          <w:rFonts w:asciiTheme="minorHAnsi" w:hAnsiTheme="minorHAnsi"/>
        </w:rPr>
        <w:t xml:space="preserve">. N2pc mean amplitudes were larger for targets as compared to colour-matching and shape-matching nontargets, both </w:t>
      </w:r>
      <w:r w:rsidRPr="008C382F">
        <w:rPr>
          <w:rFonts w:asciiTheme="minorHAnsi" w:hAnsiTheme="minorHAnsi"/>
          <w:i/>
        </w:rPr>
        <w:t>t</w:t>
      </w:r>
      <w:r w:rsidRPr="008C382F">
        <w:rPr>
          <w:rFonts w:asciiTheme="minorHAnsi" w:hAnsiTheme="minorHAnsi"/>
        </w:rPr>
        <w:t xml:space="preserve">(15) &gt; 4.7, both </w:t>
      </w:r>
      <w:r w:rsidRPr="008C382F">
        <w:rPr>
          <w:rFonts w:asciiTheme="minorHAnsi" w:hAnsiTheme="minorHAnsi"/>
          <w:i/>
        </w:rPr>
        <w:t>p</w:t>
      </w:r>
      <w:r w:rsidRPr="008C382F">
        <w:rPr>
          <w:rFonts w:asciiTheme="minorHAnsi" w:hAnsiTheme="minorHAnsi"/>
        </w:rPr>
        <w:t xml:space="preserve"> &lt; .001, but did not differ reliably between colour-matching and shape-matching nontargets, </w:t>
      </w:r>
      <w:r w:rsidRPr="008C382F">
        <w:rPr>
          <w:rFonts w:asciiTheme="minorHAnsi" w:hAnsiTheme="minorHAnsi"/>
          <w:i/>
        </w:rPr>
        <w:t>t</w:t>
      </w:r>
      <w:r w:rsidRPr="008C382F">
        <w:rPr>
          <w:rFonts w:asciiTheme="minorHAnsi" w:hAnsiTheme="minorHAnsi"/>
        </w:rPr>
        <w:t xml:space="preserve">(15) = 2.0, </w:t>
      </w:r>
      <w:r w:rsidRPr="008C382F">
        <w:rPr>
          <w:rFonts w:asciiTheme="minorHAnsi" w:hAnsiTheme="minorHAnsi"/>
          <w:i/>
        </w:rPr>
        <w:t>p</w:t>
      </w:r>
      <w:r w:rsidRPr="008C382F">
        <w:rPr>
          <w:rFonts w:asciiTheme="minorHAnsi" w:hAnsiTheme="minorHAnsi"/>
        </w:rPr>
        <w:t xml:space="preserve"> = .180. Follow-up comparisons of contralateral and ipsilateral ERPs revealed that reliable N2pc components were present not only in response to targets, </w:t>
      </w:r>
      <w:r w:rsidRPr="008C382F">
        <w:rPr>
          <w:rFonts w:asciiTheme="minorHAnsi" w:hAnsiTheme="minorHAnsi"/>
          <w:i/>
        </w:rPr>
        <w:t>t</w:t>
      </w:r>
      <w:r w:rsidRPr="008C382F">
        <w:rPr>
          <w:rFonts w:asciiTheme="minorHAnsi" w:hAnsiTheme="minorHAnsi"/>
        </w:rPr>
        <w:t xml:space="preserve">(15) = 6.4, </w:t>
      </w:r>
      <w:r w:rsidRPr="008C382F">
        <w:rPr>
          <w:rFonts w:asciiTheme="minorHAnsi" w:hAnsiTheme="minorHAnsi"/>
          <w:i/>
        </w:rPr>
        <w:t>p</w:t>
      </w:r>
      <w:r w:rsidRPr="008C382F">
        <w:rPr>
          <w:rFonts w:asciiTheme="minorHAnsi" w:hAnsiTheme="minorHAnsi"/>
        </w:rPr>
        <w:t xml:space="preserve"> &lt; .001, but also for colour-matching and shape-matching nontargets (</w:t>
      </w:r>
      <w:r w:rsidRPr="008C382F">
        <w:rPr>
          <w:rFonts w:asciiTheme="minorHAnsi" w:hAnsiTheme="minorHAnsi"/>
          <w:i/>
        </w:rPr>
        <w:t>t</w:t>
      </w:r>
      <w:r w:rsidRPr="008C382F">
        <w:rPr>
          <w:rFonts w:asciiTheme="minorHAnsi" w:hAnsiTheme="minorHAnsi"/>
        </w:rPr>
        <w:t xml:space="preserve">(15) = 4.8 and 3.8, both </w:t>
      </w:r>
      <w:r w:rsidRPr="008C382F">
        <w:rPr>
          <w:rFonts w:asciiTheme="minorHAnsi" w:hAnsiTheme="minorHAnsi"/>
          <w:i/>
        </w:rPr>
        <w:t>p</w:t>
      </w:r>
      <w:r w:rsidRPr="008C382F">
        <w:rPr>
          <w:rFonts w:asciiTheme="minorHAnsi" w:hAnsiTheme="minorHAnsi"/>
        </w:rPr>
        <w:t xml:space="preserve"> &lt; .003, respectively).</w:t>
      </w:r>
    </w:p>
    <w:p w:rsidR="00CF6BA4" w:rsidRDefault="00CF6BA4" w:rsidP="00CF6BA4">
      <w:pPr>
        <w:spacing w:line="360" w:lineRule="auto"/>
        <w:jc w:val="both"/>
        <w:rPr>
          <w:rFonts w:asciiTheme="minorHAnsi" w:hAnsiTheme="minorHAnsi"/>
        </w:rPr>
      </w:pPr>
      <w:r w:rsidRPr="008C382F">
        <w:rPr>
          <w:rFonts w:asciiTheme="minorHAnsi" w:hAnsiTheme="minorHAnsi"/>
        </w:rPr>
        <w:tab/>
        <w:t xml:space="preserve">To determine whether and up to which point in time the target N2pc equalled the summed contributions of the two N2pc components to partially matching nontarget objects, contralateral and ipsilateral average ERP waveforms measured on CMNT and SMNT trials were added, and N2pc difference waves were computed by subtracting the resulting ipsilateral ERP waveforms from contralateral ERPs. Figure 3 (bottom panel) shows the summed N2pc components for colour-matching and shape-matching nontargets (dashed line), together with the N2pc difference waveform for target objects (solid line). The combined N2pc response to both partially matching targets emerged at the same point in time as the target N2pc, and these two N2pc waveforms remained virtually identical until approximately 250 ms after stimulus onset. Beyond 250 ms, the N2pc to target objects was larger than the summed N2pc to partially matching nontargets. A </w:t>
      </w:r>
      <w:proofErr w:type="spellStart"/>
      <w:r w:rsidRPr="008C382F">
        <w:rPr>
          <w:rFonts w:asciiTheme="minorHAnsi" w:hAnsiTheme="minorHAnsi"/>
        </w:rPr>
        <w:t>jackknife</w:t>
      </w:r>
      <w:proofErr w:type="spellEnd"/>
      <w:r w:rsidRPr="008C382F">
        <w:rPr>
          <w:rFonts w:asciiTheme="minorHAnsi" w:hAnsiTheme="minorHAnsi"/>
        </w:rPr>
        <w:t>-based comparison of N2pc onset latencies with an absolute onset criterion of -1</w:t>
      </w:r>
      <w:r w:rsidRPr="008C382F">
        <w:rPr>
          <w:rFonts w:asciiTheme="minorHAnsi" w:hAnsiTheme="minorHAnsi"/>
        </w:rPr>
        <w:sym w:font="Symbol" w:char="F06D"/>
      </w:r>
      <w:r w:rsidRPr="008C382F">
        <w:rPr>
          <w:rFonts w:asciiTheme="minorHAnsi" w:hAnsiTheme="minorHAnsi"/>
        </w:rPr>
        <w:t xml:space="preserve">V revealed no onset differences between these two N2pc difference waveforms. N2pc </w:t>
      </w:r>
      <w:r w:rsidR="001C0F15">
        <w:rPr>
          <w:rFonts w:asciiTheme="minorHAnsi" w:hAnsiTheme="minorHAnsi"/>
        </w:rPr>
        <w:t xml:space="preserve">onset </w:t>
      </w:r>
      <w:r w:rsidRPr="008C382F">
        <w:rPr>
          <w:rFonts w:asciiTheme="minorHAnsi" w:hAnsiTheme="minorHAnsi"/>
        </w:rPr>
        <w:t xml:space="preserve">latencies were 197 </w:t>
      </w:r>
      <w:proofErr w:type="spellStart"/>
      <w:r w:rsidRPr="008C382F">
        <w:rPr>
          <w:rFonts w:asciiTheme="minorHAnsi" w:hAnsiTheme="minorHAnsi"/>
        </w:rPr>
        <w:t>ms</w:t>
      </w:r>
      <w:proofErr w:type="spellEnd"/>
      <w:r w:rsidRPr="008C382F">
        <w:rPr>
          <w:rFonts w:asciiTheme="minorHAnsi" w:hAnsiTheme="minorHAnsi"/>
        </w:rPr>
        <w:t xml:space="preserve"> and 195 </w:t>
      </w:r>
      <w:proofErr w:type="spellStart"/>
      <w:r w:rsidRPr="008C382F">
        <w:rPr>
          <w:rFonts w:asciiTheme="minorHAnsi" w:hAnsiTheme="minorHAnsi"/>
        </w:rPr>
        <w:t>ms</w:t>
      </w:r>
      <w:proofErr w:type="spellEnd"/>
      <w:r w:rsidRPr="008C382F">
        <w:rPr>
          <w:rFonts w:asciiTheme="minorHAnsi" w:hAnsiTheme="minorHAnsi"/>
        </w:rPr>
        <w:t xml:space="preserve"> post-stimulus for targets and summed partially matching </w:t>
      </w:r>
      <w:proofErr w:type="spellStart"/>
      <w:r w:rsidRPr="008C382F">
        <w:rPr>
          <w:rFonts w:asciiTheme="minorHAnsi" w:hAnsiTheme="minorHAnsi"/>
        </w:rPr>
        <w:t>nontargets</w:t>
      </w:r>
      <w:proofErr w:type="spellEnd"/>
      <w:r w:rsidRPr="008C382F">
        <w:rPr>
          <w:rFonts w:asciiTheme="minorHAnsi" w:hAnsiTheme="minorHAnsi"/>
        </w:rPr>
        <w:t xml:space="preserve">, </w:t>
      </w:r>
      <w:proofErr w:type="spellStart"/>
      <w:r w:rsidRPr="008C382F">
        <w:rPr>
          <w:rFonts w:asciiTheme="minorHAnsi" w:hAnsiTheme="minorHAnsi"/>
          <w:i/>
        </w:rPr>
        <w:t>t</w:t>
      </w:r>
      <w:r w:rsidRPr="008C382F">
        <w:rPr>
          <w:rFonts w:asciiTheme="minorHAnsi" w:hAnsiTheme="minorHAnsi"/>
          <w:i/>
          <w:vertAlign w:val="subscript"/>
        </w:rPr>
        <w:t>c</w:t>
      </w:r>
      <w:proofErr w:type="spellEnd"/>
      <w:r w:rsidRPr="008C382F">
        <w:rPr>
          <w:rFonts w:asciiTheme="minorHAnsi" w:hAnsiTheme="minorHAnsi"/>
        </w:rPr>
        <w:t xml:space="preserve">(15) &lt; 1. </w:t>
      </w:r>
    </w:p>
    <w:p w:rsidR="00CF6BA4" w:rsidRPr="008C382F" w:rsidRDefault="00CF6BA4" w:rsidP="00CF6BA4">
      <w:pPr>
        <w:spacing w:line="360" w:lineRule="auto"/>
        <w:jc w:val="both"/>
        <w:rPr>
          <w:rFonts w:asciiTheme="minorHAnsi" w:hAnsiTheme="minorHAnsi"/>
        </w:rPr>
      </w:pPr>
      <w:r>
        <w:rPr>
          <w:rFonts w:asciiTheme="minorHAnsi" w:hAnsiTheme="minorHAnsi"/>
        </w:rPr>
        <w:lastRenderedPageBreak/>
        <w:tab/>
      </w:r>
      <w:r w:rsidRPr="008C382F">
        <w:rPr>
          <w:rFonts w:asciiTheme="minorHAnsi" w:hAnsiTheme="minorHAnsi"/>
        </w:rPr>
        <w:t xml:space="preserve">To </w:t>
      </w:r>
      <w:r>
        <w:rPr>
          <w:rFonts w:asciiTheme="minorHAnsi" w:hAnsiTheme="minorHAnsi"/>
        </w:rPr>
        <w:t xml:space="preserve">estimate </w:t>
      </w:r>
      <w:r w:rsidRPr="008C382F">
        <w:rPr>
          <w:rFonts w:asciiTheme="minorHAnsi" w:hAnsiTheme="minorHAnsi"/>
        </w:rPr>
        <w:t>when the target N2pc started to be</w:t>
      </w:r>
      <w:r>
        <w:rPr>
          <w:rFonts w:asciiTheme="minorHAnsi" w:hAnsiTheme="minorHAnsi"/>
        </w:rPr>
        <w:t>come</w:t>
      </w:r>
      <w:r w:rsidRPr="008C382F">
        <w:rPr>
          <w:rFonts w:asciiTheme="minorHAnsi" w:hAnsiTheme="minorHAnsi"/>
        </w:rPr>
        <w:t xml:space="preserve"> larger than the summed N2pc component for</w:t>
      </w:r>
      <w:r>
        <w:rPr>
          <w:rFonts w:asciiTheme="minorHAnsi" w:hAnsiTheme="minorHAnsi"/>
        </w:rPr>
        <w:t xml:space="preserve"> partially matching nontargets (as shown in Figure 3, bottom panel),</w:t>
      </w:r>
      <w:r w:rsidRPr="008C382F">
        <w:rPr>
          <w:rFonts w:asciiTheme="minorHAnsi" w:hAnsiTheme="minorHAnsi"/>
        </w:rPr>
        <w:t xml:space="preserve"> </w:t>
      </w:r>
      <w:r>
        <w:rPr>
          <w:rFonts w:asciiTheme="minorHAnsi" w:hAnsiTheme="minorHAnsi"/>
        </w:rPr>
        <w:t xml:space="preserve">summed N2pc difference waveforms for partially matching nontargets were subtracted from N2pc difference waves for targets, separately for each participant. The resulting grand-averaged double subtraction waveform is shown in Figure 4 (solid line). N2pc differences between targets and summed partially matching nontargets, as measured with a </w:t>
      </w:r>
      <w:proofErr w:type="spellStart"/>
      <w:r>
        <w:rPr>
          <w:rFonts w:asciiTheme="minorHAnsi" w:hAnsiTheme="minorHAnsi"/>
        </w:rPr>
        <w:t>jackknife</w:t>
      </w:r>
      <w:proofErr w:type="spellEnd"/>
      <w:r>
        <w:rPr>
          <w:rFonts w:asciiTheme="minorHAnsi" w:hAnsiTheme="minorHAnsi"/>
        </w:rPr>
        <w:t xml:space="preserve">-based analysis performed for individual double subtraction waveforms </w:t>
      </w:r>
      <w:r w:rsidRPr="00BC3FC6">
        <w:rPr>
          <w:rFonts w:asciiTheme="minorHAnsi" w:hAnsiTheme="minorHAnsi"/>
        </w:rPr>
        <w:t xml:space="preserve">with a fixed onset criterion of -0.5 </w:t>
      </w:r>
      <w:r w:rsidRPr="00BC3FC6">
        <w:rPr>
          <w:rFonts w:asciiTheme="minorHAnsi" w:hAnsiTheme="minorHAnsi"/>
        </w:rPr>
        <w:sym w:font="Symbol" w:char="F06D"/>
      </w:r>
      <w:r>
        <w:rPr>
          <w:rFonts w:asciiTheme="minorHAnsi" w:hAnsiTheme="minorHAnsi"/>
        </w:rPr>
        <w:t xml:space="preserve">V, emerged at a post-stimulus latency of 251 ms. </w:t>
      </w:r>
      <w:r w:rsidRPr="008C382F">
        <w:rPr>
          <w:rFonts w:asciiTheme="minorHAnsi" w:hAnsiTheme="minorHAnsi"/>
        </w:rPr>
        <w:t>Additional analyses of N2pc mean amplitudes to targets and summed partially matching nontargets measured during the first and second half of the original N2pc time window (200-250 ms and 250-300 ms post-stimulu</w:t>
      </w:r>
      <w:r>
        <w:rPr>
          <w:rFonts w:asciiTheme="minorHAnsi" w:hAnsiTheme="minorHAnsi"/>
        </w:rPr>
        <w:t>s, respectively) confirmed this observation</w:t>
      </w:r>
      <w:r w:rsidRPr="008C382F">
        <w:rPr>
          <w:rFonts w:asciiTheme="minorHAnsi" w:hAnsiTheme="minorHAnsi"/>
        </w:rPr>
        <w:t xml:space="preserve">. During the earlier time window, there was no interaction between laterality and condition (target versus summed partially matching nontargets), </w:t>
      </w:r>
      <w:r w:rsidRPr="008C382F">
        <w:rPr>
          <w:rFonts w:asciiTheme="minorHAnsi" w:hAnsiTheme="minorHAnsi"/>
          <w:i/>
        </w:rPr>
        <w:t>F</w:t>
      </w:r>
      <w:r w:rsidRPr="008C382F">
        <w:rPr>
          <w:rFonts w:asciiTheme="minorHAnsi" w:hAnsiTheme="minorHAnsi"/>
        </w:rPr>
        <w:t>(1,15)</w:t>
      </w:r>
      <w:r>
        <w:rPr>
          <w:rFonts w:asciiTheme="minorHAnsi" w:hAnsiTheme="minorHAnsi"/>
          <w:i/>
        </w:rPr>
        <w:t xml:space="preserve"> </w:t>
      </w:r>
      <w:r w:rsidRPr="008C382F">
        <w:rPr>
          <w:rFonts w:asciiTheme="minorHAnsi" w:hAnsiTheme="minorHAnsi"/>
        </w:rPr>
        <w:t>&lt; 1</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.00</w:t>
      </w:r>
      <w:r w:rsidRPr="008C382F">
        <w:rPr>
          <w:rFonts w:asciiTheme="minorHAnsi" w:hAnsiTheme="minorHAnsi"/>
        </w:rPr>
        <w:t xml:space="preserve">, </w:t>
      </w:r>
      <w:r w:rsidR="001C0F15">
        <w:rPr>
          <w:rFonts w:asciiTheme="minorHAnsi" w:hAnsiTheme="minorHAnsi"/>
        </w:rPr>
        <w:t xml:space="preserve">suggesting that </w:t>
      </w:r>
      <w:r w:rsidRPr="008C382F">
        <w:rPr>
          <w:rFonts w:asciiTheme="minorHAnsi" w:hAnsiTheme="minorHAnsi"/>
        </w:rPr>
        <w:t>N2pc component</w:t>
      </w:r>
      <w:r w:rsidR="001C0F15">
        <w:rPr>
          <w:rFonts w:asciiTheme="minorHAnsi" w:hAnsiTheme="minorHAnsi"/>
        </w:rPr>
        <w:t>s</w:t>
      </w:r>
      <w:r w:rsidRPr="008C382F">
        <w:rPr>
          <w:rFonts w:asciiTheme="minorHAnsi" w:hAnsiTheme="minorHAnsi"/>
        </w:rPr>
        <w:t xml:space="preserve"> </w:t>
      </w:r>
      <w:r w:rsidR="001C0F15">
        <w:rPr>
          <w:rFonts w:asciiTheme="minorHAnsi" w:hAnsiTheme="minorHAnsi"/>
        </w:rPr>
        <w:t xml:space="preserve">to target-matching features combined in an additive fashion </w:t>
      </w:r>
      <w:r w:rsidRPr="008C382F">
        <w:rPr>
          <w:rFonts w:asciiTheme="minorHAnsi" w:hAnsiTheme="minorHAnsi"/>
        </w:rPr>
        <w:t xml:space="preserve">during this time period. Between 250 and 300 ms, this interaction was significant, </w:t>
      </w:r>
      <w:r w:rsidRPr="008C382F">
        <w:rPr>
          <w:rFonts w:asciiTheme="minorHAnsi" w:hAnsiTheme="minorHAnsi"/>
          <w:i/>
        </w:rPr>
        <w:t>F</w:t>
      </w:r>
      <w:r w:rsidRPr="008C382F">
        <w:rPr>
          <w:rFonts w:asciiTheme="minorHAnsi" w:hAnsiTheme="minorHAnsi"/>
        </w:rPr>
        <w:t xml:space="preserve">(1,15) = 5.4, </w:t>
      </w:r>
      <w:r w:rsidRPr="008C382F">
        <w:rPr>
          <w:rFonts w:asciiTheme="minorHAnsi" w:hAnsiTheme="minorHAnsi"/>
          <w:i/>
        </w:rPr>
        <w:t>p</w:t>
      </w:r>
      <w:r w:rsidRPr="008C382F">
        <w:rPr>
          <w:rFonts w:asciiTheme="minorHAnsi" w:hAnsiTheme="minorHAnsi"/>
        </w:rPr>
        <w:t xml:space="preserve"> &lt; .04</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.27</w:t>
      </w:r>
      <w:r w:rsidRPr="008C382F">
        <w:rPr>
          <w:rFonts w:asciiTheme="minorHAnsi" w:hAnsiTheme="minorHAnsi"/>
        </w:rPr>
        <w:t xml:space="preserve">, </w:t>
      </w:r>
      <w:r>
        <w:rPr>
          <w:rFonts w:asciiTheme="minorHAnsi" w:hAnsiTheme="minorHAnsi"/>
        </w:rPr>
        <w:t xml:space="preserve">as the </w:t>
      </w:r>
      <w:r w:rsidRPr="008C382F">
        <w:rPr>
          <w:rFonts w:asciiTheme="minorHAnsi" w:hAnsiTheme="minorHAnsi"/>
        </w:rPr>
        <w:t xml:space="preserve">N2pc </w:t>
      </w:r>
      <w:r>
        <w:rPr>
          <w:rFonts w:asciiTheme="minorHAnsi" w:hAnsiTheme="minorHAnsi"/>
        </w:rPr>
        <w:t>component to</w:t>
      </w:r>
      <w:r w:rsidRPr="008C382F">
        <w:rPr>
          <w:rFonts w:asciiTheme="minorHAnsi" w:hAnsiTheme="minorHAnsi"/>
        </w:rPr>
        <w:t xml:space="preserve"> target objects </w:t>
      </w:r>
      <w:r>
        <w:rPr>
          <w:rFonts w:asciiTheme="minorHAnsi" w:hAnsiTheme="minorHAnsi"/>
        </w:rPr>
        <w:t xml:space="preserve">was now larger than </w:t>
      </w:r>
      <w:r w:rsidRPr="008C382F">
        <w:rPr>
          <w:rFonts w:asciiTheme="minorHAnsi" w:hAnsiTheme="minorHAnsi"/>
        </w:rPr>
        <w:t xml:space="preserve">the summed contribution of </w:t>
      </w:r>
      <w:r>
        <w:rPr>
          <w:rFonts w:asciiTheme="minorHAnsi" w:hAnsiTheme="minorHAnsi"/>
        </w:rPr>
        <w:t xml:space="preserve">the N2pc components to </w:t>
      </w:r>
      <w:r w:rsidRPr="008C382F">
        <w:rPr>
          <w:rFonts w:asciiTheme="minorHAnsi" w:hAnsiTheme="minorHAnsi"/>
        </w:rPr>
        <w:t>partially matching nontargets.</w:t>
      </w:r>
    </w:p>
    <w:p w:rsidR="00CF6BA4" w:rsidRPr="008C382F" w:rsidRDefault="00CF6BA4" w:rsidP="00CF6BA4">
      <w:pPr>
        <w:spacing w:line="360" w:lineRule="auto"/>
        <w:jc w:val="both"/>
        <w:rPr>
          <w:rFonts w:asciiTheme="minorHAnsi" w:hAnsiTheme="minorHAnsi"/>
        </w:rPr>
      </w:pPr>
    </w:p>
    <w:p w:rsidR="00CF6BA4" w:rsidRPr="008C382F" w:rsidRDefault="00CF6BA4" w:rsidP="00CF6BA4">
      <w:pPr>
        <w:spacing w:line="360" w:lineRule="auto"/>
        <w:jc w:val="both"/>
        <w:rPr>
          <w:rFonts w:asciiTheme="minorHAnsi" w:hAnsiTheme="minorHAnsi"/>
          <w:i/>
        </w:rPr>
      </w:pPr>
      <w:r w:rsidRPr="008C382F">
        <w:rPr>
          <w:rFonts w:asciiTheme="minorHAnsi" w:hAnsiTheme="minorHAnsi"/>
          <w:i/>
        </w:rPr>
        <w:t>N2pc components in competition trials</w:t>
      </w:r>
    </w:p>
    <w:p w:rsidR="00CF6BA4" w:rsidRPr="008C382F" w:rsidRDefault="00CF6BA4" w:rsidP="00CF6BA4">
      <w:pPr>
        <w:spacing w:line="360" w:lineRule="auto"/>
        <w:jc w:val="both"/>
        <w:rPr>
          <w:rFonts w:asciiTheme="minorHAnsi" w:hAnsiTheme="minorHAnsi"/>
        </w:rPr>
      </w:pPr>
      <w:r>
        <w:rPr>
          <w:rFonts w:asciiTheme="minorHAnsi" w:hAnsiTheme="minorHAnsi"/>
        </w:rPr>
        <w:tab/>
        <w:t>Figure 5</w:t>
      </w:r>
      <w:r w:rsidRPr="008C382F">
        <w:rPr>
          <w:rFonts w:asciiTheme="minorHAnsi" w:hAnsiTheme="minorHAnsi"/>
        </w:rPr>
        <w:t xml:space="preserve"> (top and middle panels) shows ERPs measured at posterior electrodes PO7/PO8 contralateral and ipsilateral to the side of a horizontal target or partially matching nontarget object on competition trials where an additional </w:t>
      </w:r>
      <w:r w:rsidR="001C0F15">
        <w:rPr>
          <w:rFonts w:asciiTheme="minorHAnsi" w:hAnsiTheme="minorHAnsi"/>
        </w:rPr>
        <w:t xml:space="preserve">item with target-matching features </w:t>
      </w:r>
      <w:r w:rsidRPr="008C382F">
        <w:rPr>
          <w:rFonts w:asciiTheme="minorHAnsi" w:hAnsiTheme="minorHAnsi"/>
        </w:rPr>
        <w:t>was present on the vertical midline. The top panel show</w:t>
      </w:r>
      <w:r w:rsidR="00C21744">
        <w:rPr>
          <w:rFonts w:asciiTheme="minorHAnsi" w:hAnsiTheme="minorHAnsi"/>
        </w:rPr>
        <w:t>s</w:t>
      </w:r>
      <w:r w:rsidRPr="008C382F">
        <w:rPr>
          <w:rFonts w:asciiTheme="minorHAnsi" w:hAnsiTheme="minorHAnsi"/>
        </w:rPr>
        <w:t xml:space="preserve"> ERPs triggered to horizontal target objects that were accompanied by a vertical colour-matching nontarget (T&amp;CMNT; Figure 1G) or by a vertical shape-matching nontarget (T&amp;SMNT trials; Figure 1I). The </w:t>
      </w:r>
      <w:r w:rsidR="00C21744">
        <w:rPr>
          <w:rFonts w:asciiTheme="minorHAnsi" w:hAnsiTheme="minorHAnsi"/>
        </w:rPr>
        <w:t xml:space="preserve">middle </w:t>
      </w:r>
      <w:r w:rsidRPr="008C382F">
        <w:rPr>
          <w:rFonts w:asciiTheme="minorHAnsi" w:hAnsiTheme="minorHAnsi"/>
        </w:rPr>
        <w:t>panel show</w:t>
      </w:r>
      <w:r w:rsidR="00C21744">
        <w:rPr>
          <w:rFonts w:asciiTheme="minorHAnsi" w:hAnsiTheme="minorHAnsi"/>
        </w:rPr>
        <w:t>s</w:t>
      </w:r>
      <w:r w:rsidRPr="008C382F">
        <w:rPr>
          <w:rFonts w:asciiTheme="minorHAnsi" w:hAnsiTheme="minorHAnsi"/>
        </w:rPr>
        <w:t xml:space="preserve"> ERPs to horizontal colour-matching or shape-matching nontarget objects that were presented together with a target on the vertical midline (CMNT&amp;T trials and SMNT&amp;T trials; Figure 1H and 1J). N2pc components were larger for targets relative to colour- or shape-matching nontargets. However, partially matching nontarget objects also appeared to trigger N2pc components, in spite of the fact that they were accompanied by a target in the same display. </w:t>
      </w:r>
    </w:p>
    <w:p w:rsidR="00CF6BA4" w:rsidRPr="00BC3FC6" w:rsidRDefault="00CF6BA4" w:rsidP="00CF6BA4">
      <w:pPr>
        <w:spacing w:line="360" w:lineRule="auto"/>
        <w:jc w:val="both"/>
        <w:rPr>
          <w:rFonts w:asciiTheme="minorHAnsi" w:hAnsiTheme="minorHAnsi"/>
        </w:rPr>
      </w:pPr>
      <w:r w:rsidRPr="008C382F">
        <w:rPr>
          <w:rFonts w:asciiTheme="minorHAnsi" w:hAnsiTheme="minorHAnsi"/>
        </w:rPr>
        <w:lastRenderedPageBreak/>
        <w:tab/>
        <w:t xml:space="preserve">N2pc components for displays with a horizontal target and a vertical partially matching nontarget were analysed in an ANOVA of ERP mean amplitudes obtained in the 200-300 ms post-stimulus time window. A main effect of laterality, </w:t>
      </w:r>
      <w:r w:rsidRPr="008C382F">
        <w:rPr>
          <w:rFonts w:asciiTheme="minorHAnsi" w:hAnsiTheme="minorHAnsi"/>
          <w:i/>
        </w:rPr>
        <w:t>F</w:t>
      </w:r>
      <w:r w:rsidRPr="008C382F">
        <w:rPr>
          <w:rFonts w:asciiTheme="minorHAnsi" w:hAnsiTheme="minorHAnsi"/>
        </w:rPr>
        <w:t xml:space="preserve">(1,15) = 58.3, </w:t>
      </w:r>
      <w:r w:rsidRPr="008C382F">
        <w:rPr>
          <w:rFonts w:asciiTheme="minorHAnsi" w:hAnsiTheme="minorHAnsi"/>
          <w:i/>
        </w:rPr>
        <w:t>p</w:t>
      </w:r>
      <w:r w:rsidRPr="008C382F">
        <w:rPr>
          <w:rFonts w:asciiTheme="minorHAnsi" w:hAnsiTheme="minorHAnsi"/>
        </w:rPr>
        <w:t xml:space="preserve"> &lt; .001</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.80</w:t>
      </w:r>
      <w:r w:rsidRPr="008C382F">
        <w:rPr>
          <w:rFonts w:asciiTheme="minorHAnsi" w:hAnsiTheme="minorHAnsi"/>
        </w:rPr>
        <w:t xml:space="preserve">, </w:t>
      </w:r>
      <w:r w:rsidRPr="00BC3FC6">
        <w:rPr>
          <w:rFonts w:asciiTheme="minorHAnsi" w:hAnsiTheme="minorHAnsi"/>
        </w:rPr>
        <w:t xml:space="preserve">confirmed the presence of reliable target N2pc components. </w:t>
      </w:r>
      <w:r>
        <w:rPr>
          <w:rFonts w:asciiTheme="minorHAnsi" w:hAnsiTheme="minorHAnsi"/>
        </w:rPr>
        <w:t>There was an</w:t>
      </w:r>
      <w:r w:rsidRPr="00A14C32">
        <w:rPr>
          <w:rFonts w:asciiTheme="minorHAnsi" w:hAnsiTheme="minorHAnsi"/>
        </w:rPr>
        <w:t xml:space="preserve"> interaction between laterality and nontarget type (colour match versus shape match),</w:t>
      </w:r>
      <w:r w:rsidRPr="00A14C32">
        <w:rPr>
          <w:rFonts w:asciiTheme="minorHAnsi" w:hAnsiTheme="minorHAnsi"/>
          <w:i/>
        </w:rPr>
        <w:t xml:space="preserve"> F</w:t>
      </w:r>
      <w:r w:rsidRPr="00A14C32">
        <w:rPr>
          <w:rFonts w:asciiTheme="minorHAnsi" w:hAnsiTheme="minorHAnsi"/>
        </w:rPr>
        <w:t xml:space="preserve">(1,15) = 11.4, </w:t>
      </w:r>
      <w:r w:rsidRPr="00A14C32">
        <w:rPr>
          <w:rFonts w:asciiTheme="minorHAnsi" w:hAnsiTheme="minorHAnsi"/>
          <w:i/>
        </w:rPr>
        <w:t>p</w:t>
      </w:r>
      <w:r w:rsidRPr="00A14C32">
        <w:rPr>
          <w:rFonts w:asciiTheme="minorHAnsi" w:hAnsiTheme="minorHAnsi"/>
        </w:rPr>
        <w:t xml:space="preserve"> &lt; .005</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.43</w:t>
      </w:r>
      <w:r w:rsidRPr="00A14C32">
        <w:rPr>
          <w:rFonts w:asciiTheme="minorHAnsi" w:hAnsiTheme="minorHAnsi"/>
        </w:rPr>
        <w:t>, with smaller target N2pc amplitudes on T&amp;CMNT trials a</w:t>
      </w:r>
      <w:r w:rsidR="00297AF2">
        <w:rPr>
          <w:rFonts w:asciiTheme="minorHAnsi" w:hAnsiTheme="minorHAnsi"/>
        </w:rPr>
        <w:t>s compared to T&amp;SMNT trials.</w:t>
      </w:r>
      <w:r>
        <w:rPr>
          <w:rFonts w:asciiTheme="minorHAnsi" w:hAnsiTheme="minorHAnsi"/>
        </w:rPr>
        <w:t xml:space="preserve"> </w:t>
      </w:r>
      <w:r w:rsidRPr="00BC3FC6">
        <w:rPr>
          <w:rFonts w:asciiTheme="minorHAnsi" w:hAnsiTheme="minorHAnsi"/>
        </w:rPr>
        <w:t xml:space="preserve">However, </w:t>
      </w:r>
      <w:r>
        <w:rPr>
          <w:rFonts w:asciiTheme="minorHAnsi" w:hAnsiTheme="minorHAnsi"/>
        </w:rPr>
        <w:t>N2pc components were reliably present</w:t>
      </w:r>
      <w:r w:rsidRPr="00BC3FC6">
        <w:rPr>
          <w:rFonts w:asciiTheme="minorHAnsi" w:hAnsiTheme="minorHAnsi"/>
        </w:rPr>
        <w:t xml:space="preserve"> for both types of trials, both </w:t>
      </w:r>
      <w:r w:rsidRPr="00BC3FC6">
        <w:rPr>
          <w:rFonts w:asciiTheme="minorHAnsi" w:hAnsiTheme="minorHAnsi"/>
          <w:i/>
        </w:rPr>
        <w:t>t</w:t>
      </w:r>
      <w:r w:rsidRPr="00BC3FC6">
        <w:rPr>
          <w:rFonts w:asciiTheme="minorHAnsi" w:hAnsiTheme="minorHAnsi"/>
        </w:rPr>
        <w:t xml:space="preserve">(15) &gt; 6.5, both </w:t>
      </w:r>
      <w:r w:rsidRPr="00BC3FC6">
        <w:rPr>
          <w:rFonts w:asciiTheme="minorHAnsi" w:hAnsiTheme="minorHAnsi"/>
          <w:i/>
        </w:rPr>
        <w:t xml:space="preserve">p </w:t>
      </w:r>
      <w:r w:rsidRPr="00BC3FC6">
        <w:rPr>
          <w:rFonts w:asciiTheme="minorHAnsi" w:hAnsiTheme="minorHAnsi"/>
        </w:rPr>
        <w:t xml:space="preserve">&lt; .001. </w:t>
      </w:r>
      <w:r>
        <w:rPr>
          <w:rFonts w:asciiTheme="minorHAnsi" w:hAnsiTheme="minorHAnsi"/>
        </w:rPr>
        <w:t xml:space="preserve">In the corresponding analysis of </w:t>
      </w:r>
      <w:r w:rsidRPr="00BC3FC6">
        <w:rPr>
          <w:rFonts w:asciiTheme="minorHAnsi" w:hAnsiTheme="minorHAnsi"/>
        </w:rPr>
        <w:t xml:space="preserve">N2pc components </w:t>
      </w:r>
      <w:r>
        <w:rPr>
          <w:rFonts w:asciiTheme="minorHAnsi" w:hAnsiTheme="minorHAnsi"/>
        </w:rPr>
        <w:t>for displays with a horizontal p</w:t>
      </w:r>
      <w:r w:rsidRPr="00BC3FC6">
        <w:rPr>
          <w:rFonts w:asciiTheme="minorHAnsi" w:hAnsiTheme="minorHAnsi"/>
        </w:rPr>
        <w:t>artially ma</w:t>
      </w:r>
      <w:r>
        <w:rPr>
          <w:rFonts w:asciiTheme="minorHAnsi" w:hAnsiTheme="minorHAnsi"/>
        </w:rPr>
        <w:t>tching nontarget and a vertical target, a</w:t>
      </w:r>
      <w:r w:rsidRPr="00BC3FC6">
        <w:rPr>
          <w:rFonts w:asciiTheme="minorHAnsi" w:hAnsiTheme="minorHAnsi"/>
        </w:rPr>
        <w:t xml:space="preserve"> significant main effect of laterality, </w:t>
      </w:r>
      <w:r w:rsidRPr="00BC3FC6">
        <w:rPr>
          <w:rFonts w:asciiTheme="minorHAnsi" w:hAnsiTheme="minorHAnsi"/>
          <w:i/>
        </w:rPr>
        <w:t>F</w:t>
      </w:r>
      <w:r w:rsidRPr="00BC3FC6">
        <w:rPr>
          <w:rFonts w:asciiTheme="minorHAnsi" w:hAnsiTheme="minorHAnsi"/>
        </w:rPr>
        <w:t xml:space="preserve">(1,15) = 9.5, </w:t>
      </w:r>
      <w:r w:rsidRPr="00BC3FC6">
        <w:rPr>
          <w:rFonts w:asciiTheme="minorHAnsi" w:hAnsiTheme="minorHAnsi"/>
          <w:i/>
        </w:rPr>
        <w:t>p</w:t>
      </w:r>
      <w:r w:rsidRPr="00BC3FC6">
        <w:rPr>
          <w:rFonts w:asciiTheme="minorHAnsi" w:hAnsiTheme="minorHAnsi"/>
        </w:rPr>
        <w:t xml:space="preserve"> &lt; .01</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.39</w:t>
      </w:r>
      <w:r w:rsidRPr="00BC3FC6">
        <w:rPr>
          <w:rFonts w:asciiTheme="minorHAnsi" w:hAnsiTheme="minorHAnsi"/>
        </w:rPr>
        <w:t xml:space="preserve">, confirmed that </w:t>
      </w:r>
      <w:r>
        <w:rPr>
          <w:rFonts w:asciiTheme="minorHAnsi" w:hAnsiTheme="minorHAnsi"/>
        </w:rPr>
        <w:t xml:space="preserve">these nontarget objects did </w:t>
      </w:r>
      <w:r w:rsidR="001C0F15">
        <w:rPr>
          <w:rFonts w:asciiTheme="minorHAnsi" w:hAnsiTheme="minorHAnsi"/>
        </w:rPr>
        <w:t xml:space="preserve">indeed </w:t>
      </w:r>
      <w:r w:rsidRPr="00BC3FC6">
        <w:rPr>
          <w:rFonts w:asciiTheme="minorHAnsi" w:hAnsiTheme="minorHAnsi"/>
        </w:rPr>
        <w:t>elicit reliable N2pc components. There was no interaction between laterality and nontarget type,</w:t>
      </w:r>
      <w:r w:rsidRPr="00BC3FC6">
        <w:rPr>
          <w:rFonts w:asciiTheme="minorHAnsi" w:hAnsiTheme="minorHAnsi"/>
          <w:i/>
        </w:rPr>
        <w:t xml:space="preserve"> F</w:t>
      </w:r>
      <w:r w:rsidRPr="00BC3FC6">
        <w:rPr>
          <w:rFonts w:asciiTheme="minorHAnsi" w:hAnsiTheme="minorHAnsi"/>
        </w:rPr>
        <w:t>(1,15) &lt; 1</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.03</w:t>
      </w:r>
      <w:r w:rsidRPr="00BC3FC6">
        <w:rPr>
          <w:rFonts w:asciiTheme="minorHAnsi" w:hAnsiTheme="minorHAnsi"/>
        </w:rPr>
        <w:t>, indicating that N2pc components of similar size were elicited on colour-matching and shape-matchi</w:t>
      </w:r>
      <w:r>
        <w:rPr>
          <w:rFonts w:asciiTheme="minorHAnsi" w:hAnsiTheme="minorHAnsi"/>
        </w:rPr>
        <w:t>ng nontarget objects. F</w:t>
      </w:r>
      <w:r w:rsidRPr="00BC3FC6">
        <w:rPr>
          <w:rFonts w:asciiTheme="minorHAnsi" w:hAnsiTheme="minorHAnsi"/>
        </w:rPr>
        <w:t>ollow-up t-tests confirmed th</w:t>
      </w:r>
      <w:r w:rsidR="001C0F15">
        <w:rPr>
          <w:rFonts w:asciiTheme="minorHAnsi" w:hAnsiTheme="minorHAnsi"/>
        </w:rPr>
        <w:t xml:space="preserve">at N2pc components were reliable for </w:t>
      </w:r>
      <w:r w:rsidRPr="00BC3FC6">
        <w:rPr>
          <w:rFonts w:asciiTheme="minorHAnsi" w:hAnsiTheme="minorHAnsi"/>
        </w:rPr>
        <w:t xml:space="preserve">both colour-matching and shape-matching nontargets, </w:t>
      </w:r>
      <w:r w:rsidRPr="00BC3FC6">
        <w:rPr>
          <w:rFonts w:asciiTheme="minorHAnsi" w:hAnsiTheme="minorHAnsi"/>
          <w:i/>
        </w:rPr>
        <w:t>t</w:t>
      </w:r>
      <w:r w:rsidRPr="00BC3FC6">
        <w:rPr>
          <w:rFonts w:asciiTheme="minorHAnsi" w:hAnsiTheme="minorHAnsi"/>
        </w:rPr>
        <w:t xml:space="preserve">(15) = 2.2 and 4.5, </w:t>
      </w:r>
      <w:r w:rsidRPr="00BC3FC6">
        <w:rPr>
          <w:rFonts w:asciiTheme="minorHAnsi" w:hAnsiTheme="minorHAnsi"/>
          <w:i/>
        </w:rPr>
        <w:t>p</w:t>
      </w:r>
      <w:r w:rsidRPr="00BC3FC6">
        <w:rPr>
          <w:rFonts w:asciiTheme="minorHAnsi" w:hAnsiTheme="minorHAnsi"/>
        </w:rPr>
        <w:t xml:space="preserve"> &lt; .05 and .001, respectively.</w:t>
      </w:r>
    </w:p>
    <w:p w:rsidR="00CF6BA4" w:rsidRDefault="00CF6BA4" w:rsidP="00CF6BA4">
      <w:pPr>
        <w:spacing w:line="360" w:lineRule="auto"/>
        <w:jc w:val="both"/>
        <w:rPr>
          <w:rFonts w:asciiTheme="minorHAnsi" w:hAnsiTheme="minorHAnsi"/>
        </w:rPr>
      </w:pPr>
      <w:r w:rsidRPr="00BC3FC6">
        <w:rPr>
          <w:rFonts w:asciiTheme="minorHAnsi" w:hAnsiTheme="minorHAnsi"/>
        </w:rPr>
        <w:tab/>
      </w:r>
      <w:r>
        <w:rPr>
          <w:rFonts w:asciiTheme="minorHAnsi" w:hAnsiTheme="minorHAnsi"/>
        </w:rPr>
        <w:t>To address t</w:t>
      </w:r>
      <w:r w:rsidRPr="00BC3FC6">
        <w:rPr>
          <w:rFonts w:asciiTheme="minorHAnsi" w:hAnsiTheme="minorHAnsi"/>
        </w:rPr>
        <w:t xml:space="preserve">he question whether </w:t>
      </w:r>
      <w:r>
        <w:rPr>
          <w:rFonts w:asciiTheme="minorHAnsi" w:hAnsiTheme="minorHAnsi"/>
        </w:rPr>
        <w:t xml:space="preserve">and for how long </w:t>
      </w:r>
      <w:r w:rsidRPr="00BC3FC6">
        <w:rPr>
          <w:rFonts w:asciiTheme="minorHAnsi" w:hAnsiTheme="minorHAnsi"/>
        </w:rPr>
        <w:t xml:space="preserve">the </w:t>
      </w:r>
      <w:r>
        <w:rPr>
          <w:rFonts w:asciiTheme="minorHAnsi" w:hAnsiTheme="minorHAnsi"/>
        </w:rPr>
        <w:t xml:space="preserve">summed </w:t>
      </w:r>
      <w:r w:rsidRPr="00BC3FC6">
        <w:rPr>
          <w:rFonts w:asciiTheme="minorHAnsi" w:hAnsiTheme="minorHAnsi"/>
        </w:rPr>
        <w:t xml:space="preserve">contributions of the N2pc components to </w:t>
      </w:r>
      <w:r>
        <w:rPr>
          <w:rFonts w:asciiTheme="minorHAnsi" w:hAnsiTheme="minorHAnsi"/>
        </w:rPr>
        <w:t xml:space="preserve">colour- and shape-matching </w:t>
      </w:r>
      <w:proofErr w:type="spellStart"/>
      <w:r w:rsidRPr="00BC3FC6">
        <w:rPr>
          <w:rFonts w:asciiTheme="minorHAnsi" w:hAnsiTheme="minorHAnsi"/>
        </w:rPr>
        <w:t>nontargets</w:t>
      </w:r>
      <w:proofErr w:type="spellEnd"/>
      <w:r>
        <w:rPr>
          <w:rFonts w:asciiTheme="minorHAnsi" w:hAnsiTheme="minorHAnsi"/>
        </w:rPr>
        <w:t xml:space="preserve"> </w:t>
      </w:r>
      <w:r w:rsidR="00A4732B">
        <w:rPr>
          <w:rFonts w:asciiTheme="minorHAnsi" w:hAnsiTheme="minorHAnsi"/>
        </w:rPr>
        <w:t xml:space="preserve">matched the target N2pc </w:t>
      </w:r>
      <w:r>
        <w:rPr>
          <w:rFonts w:asciiTheme="minorHAnsi" w:hAnsiTheme="minorHAnsi"/>
        </w:rPr>
        <w:t>on competition trials</w:t>
      </w:r>
      <w:r w:rsidRPr="00BC3FC6">
        <w:rPr>
          <w:rFonts w:asciiTheme="minorHAnsi" w:hAnsiTheme="minorHAnsi"/>
        </w:rPr>
        <w:t xml:space="preserve">, contralateral and ipsilateral ERPs measured on CMNT&amp;T and SMNT&amp;T trials were added, and the resulting contralateral-ipsilateral difference waveforms were compared to corresponding N2pc difference waves for </w:t>
      </w:r>
      <w:r>
        <w:rPr>
          <w:rFonts w:asciiTheme="minorHAnsi" w:hAnsiTheme="minorHAnsi"/>
        </w:rPr>
        <w:t xml:space="preserve">competition </w:t>
      </w:r>
      <w:r w:rsidRPr="00BC3FC6">
        <w:rPr>
          <w:rFonts w:asciiTheme="minorHAnsi" w:hAnsiTheme="minorHAnsi"/>
        </w:rPr>
        <w:t>trials with horizonta</w:t>
      </w:r>
      <w:r>
        <w:rPr>
          <w:rFonts w:asciiTheme="minorHAnsi" w:hAnsiTheme="minorHAnsi"/>
        </w:rPr>
        <w:t xml:space="preserve">l targets </w:t>
      </w:r>
      <w:r w:rsidRPr="00BC3FC6">
        <w:rPr>
          <w:rFonts w:asciiTheme="minorHAnsi" w:hAnsiTheme="minorHAnsi"/>
        </w:rPr>
        <w:t>(averaged across T&amp;CMNT</w:t>
      </w:r>
      <w:r>
        <w:rPr>
          <w:rFonts w:asciiTheme="minorHAnsi" w:hAnsiTheme="minorHAnsi"/>
        </w:rPr>
        <w:t xml:space="preserve"> and T&amp;SMNT trials, see Figure 5</w:t>
      </w:r>
      <w:r w:rsidRPr="00BC3FC6">
        <w:rPr>
          <w:rFonts w:asciiTheme="minorHAnsi" w:hAnsiTheme="minorHAnsi"/>
        </w:rPr>
        <w:t xml:space="preserve">, bottom panel). Results were similar to the pattern observed for no-competition trials. The summed N2pc components to partially matching nontargets emerged at the same time as the target N2pc, and these two N2pc waveforms remained closely aligned until about 230 ms post-stimulus. A </w:t>
      </w:r>
      <w:proofErr w:type="spellStart"/>
      <w:r w:rsidRPr="00BC3FC6">
        <w:rPr>
          <w:rFonts w:asciiTheme="minorHAnsi" w:hAnsiTheme="minorHAnsi"/>
        </w:rPr>
        <w:t>jackknife</w:t>
      </w:r>
      <w:proofErr w:type="spellEnd"/>
      <w:r w:rsidRPr="00BC3FC6">
        <w:rPr>
          <w:rFonts w:asciiTheme="minorHAnsi" w:hAnsiTheme="minorHAnsi"/>
        </w:rPr>
        <w:t xml:space="preserve">-based N2pc </w:t>
      </w:r>
      <w:r>
        <w:rPr>
          <w:rFonts w:asciiTheme="minorHAnsi" w:hAnsiTheme="minorHAnsi"/>
        </w:rPr>
        <w:t xml:space="preserve">onset </w:t>
      </w:r>
      <w:r w:rsidRPr="00BC3FC6">
        <w:rPr>
          <w:rFonts w:asciiTheme="minorHAnsi" w:hAnsiTheme="minorHAnsi"/>
        </w:rPr>
        <w:t xml:space="preserve">latency comparison confirmed that the onset latency of target and </w:t>
      </w:r>
      <w:r>
        <w:rPr>
          <w:rFonts w:asciiTheme="minorHAnsi" w:hAnsiTheme="minorHAnsi"/>
        </w:rPr>
        <w:t xml:space="preserve">summed </w:t>
      </w:r>
      <w:r w:rsidRPr="00BC3FC6">
        <w:rPr>
          <w:rFonts w:asciiTheme="minorHAnsi" w:hAnsiTheme="minorHAnsi"/>
        </w:rPr>
        <w:t xml:space="preserve">nontarget N2pc waveforms (201 ms versus 197 ms) did not differ reliably, </w:t>
      </w:r>
      <w:proofErr w:type="spellStart"/>
      <w:r w:rsidRPr="00BC3FC6">
        <w:rPr>
          <w:rFonts w:asciiTheme="minorHAnsi" w:hAnsiTheme="minorHAnsi"/>
          <w:i/>
        </w:rPr>
        <w:t>t</w:t>
      </w:r>
      <w:r w:rsidRPr="00BC3FC6">
        <w:rPr>
          <w:rFonts w:asciiTheme="minorHAnsi" w:hAnsiTheme="minorHAnsi"/>
          <w:i/>
          <w:vertAlign w:val="subscript"/>
        </w:rPr>
        <w:t>c</w:t>
      </w:r>
      <w:proofErr w:type="spellEnd"/>
      <w:r w:rsidRPr="00BC3FC6">
        <w:rPr>
          <w:rFonts w:asciiTheme="minorHAnsi" w:hAnsiTheme="minorHAnsi"/>
        </w:rPr>
        <w:t xml:space="preserve">(15) &lt; 1. </w:t>
      </w:r>
      <w:r w:rsidRPr="008C382F">
        <w:rPr>
          <w:rFonts w:asciiTheme="minorHAnsi" w:hAnsiTheme="minorHAnsi"/>
        </w:rPr>
        <w:t xml:space="preserve">To </w:t>
      </w:r>
      <w:r>
        <w:rPr>
          <w:rFonts w:asciiTheme="minorHAnsi" w:hAnsiTheme="minorHAnsi"/>
        </w:rPr>
        <w:t xml:space="preserve">estimate the point in time where </w:t>
      </w:r>
      <w:r w:rsidRPr="008C382F">
        <w:rPr>
          <w:rFonts w:asciiTheme="minorHAnsi" w:hAnsiTheme="minorHAnsi"/>
        </w:rPr>
        <w:t>the target N2pc be</w:t>
      </w:r>
      <w:r>
        <w:rPr>
          <w:rFonts w:asciiTheme="minorHAnsi" w:hAnsiTheme="minorHAnsi"/>
        </w:rPr>
        <w:t>came</w:t>
      </w:r>
      <w:r w:rsidRPr="008C382F">
        <w:rPr>
          <w:rFonts w:asciiTheme="minorHAnsi" w:hAnsiTheme="minorHAnsi"/>
        </w:rPr>
        <w:t xml:space="preserve"> larger than the summed N2pc component for</w:t>
      </w:r>
      <w:r>
        <w:rPr>
          <w:rFonts w:asciiTheme="minorHAnsi" w:hAnsiTheme="minorHAnsi"/>
        </w:rPr>
        <w:t xml:space="preserve"> partially matching nontargets, N2pc difference waveforms for partially matching nontargets were subtracted from N2pc difference waves for targets, separately for each participant. Figure 4 (dashed line) shows the resulting grand-averaged double subtraction waveform. In a </w:t>
      </w:r>
      <w:proofErr w:type="spellStart"/>
      <w:r>
        <w:rPr>
          <w:rFonts w:asciiTheme="minorHAnsi" w:hAnsiTheme="minorHAnsi"/>
        </w:rPr>
        <w:t>jackknife</w:t>
      </w:r>
      <w:proofErr w:type="spellEnd"/>
      <w:r>
        <w:rPr>
          <w:rFonts w:asciiTheme="minorHAnsi" w:hAnsiTheme="minorHAnsi"/>
        </w:rPr>
        <w:t xml:space="preserve">-based analysis of individual double subtraction </w:t>
      </w:r>
      <w:r>
        <w:rPr>
          <w:rFonts w:asciiTheme="minorHAnsi" w:hAnsiTheme="minorHAnsi"/>
        </w:rPr>
        <w:lastRenderedPageBreak/>
        <w:t>waveforms with an onset</w:t>
      </w:r>
      <w:r w:rsidRPr="00BC3FC6">
        <w:rPr>
          <w:rFonts w:asciiTheme="minorHAnsi" w:hAnsiTheme="minorHAnsi"/>
        </w:rPr>
        <w:t xml:space="preserve"> criterion of -0.5 </w:t>
      </w:r>
      <w:r w:rsidRPr="00BC3FC6">
        <w:rPr>
          <w:rFonts w:asciiTheme="minorHAnsi" w:hAnsiTheme="minorHAnsi"/>
        </w:rPr>
        <w:sym w:font="Symbol" w:char="F06D"/>
      </w:r>
      <w:r>
        <w:rPr>
          <w:rFonts w:asciiTheme="minorHAnsi" w:hAnsiTheme="minorHAnsi"/>
        </w:rPr>
        <w:t xml:space="preserve">V, N2pc differences between targets and summed partially matching nontargets were estimated to start 226 ms after display onset. </w:t>
      </w:r>
    </w:p>
    <w:p w:rsidR="00CF6BA4" w:rsidRPr="00BC3FC6" w:rsidRDefault="00CF6BA4" w:rsidP="00CF6BA4">
      <w:pPr>
        <w:spacing w:line="360" w:lineRule="auto"/>
        <w:jc w:val="both"/>
        <w:rPr>
          <w:rFonts w:asciiTheme="minorHAnsi" w:hAnsiTheme="minorHAnsi"/>
        </w:rPr>
      </w:pPr>
      <w:r>
        <w:rPr>
          <w:rFonts w:asciiTheme="minorHAnsi" w:hAnsiTheme="minorHAnsi"/>
        </w:rPr>
        <w:t xml:space="preserve">Analyses of N2pc mean amplitudes to </w:t>
      </w:r>
      <w:r w:rsidRPr="00BC3FC6">
        <w:rPr>
          <w:rFonts w:asciiTheme="minorHAnsi" w:hAnsiTheme="minorHAnsi"/>
        </w:rPr>
        <w:t xml:space="preserve">targets and </w:t>
      </w:r>
      <w:r>
        <w:rPr>
          <w:rFonts w:asciiTheme="minorHAnsi" w:hAnsiTheme="minorHAnsi"/>
        </w:rPr>
        <w:t xml:space="preserve">summed </w:t>
      </w:r>
      <w:r w:rsidRPr="00BC3FC6">
        <w:rPr>
          <w:rFonts w:asciiTheme="minorHAnsi" w:hAnsiTheme="minorHAnsi"/>
        </w:rPr>
        <w:t xml:space="preserve">partially matching nontargets </w:t>
      </w:r>
      <w:r>
        <w:rPr>
          <w:rFonts w:asciiTheme="minorHAnsi" w:hAnsiTheme="minorHAnsi"/>
        </w:rPr>
        <w:t xml:space="preserve">conducted </w:t>
      </w:r>
      <w:r w:rsidRPr="00BC3FC6">
        <w:rPr>
          <w:rFonts w:asciiTheme="minorHAnsi" w:hAnsiTheme="minorHAnsi"/>
        </w:rPr>
        <w:t>separately for the first and seco</w:t>
      </w:r>
      <w:r>
        <w:rPr>
          <w:rFonts w:asciiTheme="minorHAnsi" w:hAnsiTheme="minorHAnsi"/>
        </w:rPr>
        <w:t xml:space="preserve">nd half of the N2pc time window revealed a significant </w:t>
      </w:r>
      <w:r w:rsidRPr="00BC3FC6">
        <w:rPr>
          <w:rFonts w:asciiTheme="minorHAnsi" w:hAnsiTheme="minorHAnsi"/>
        </w:rPr>
        <w:t xml:space="preserve">interaction between laterality and stimulus type (target versus summed partially matching nontargets) for the 250-300 ms interval, </w:t>
      </w:r>
      <w:r w:rsidRPr="00BC3FC6">
        <w:rPr>
          <w:rFonts w:asciiTheme="minorHAnsi" w:hAnsiTheme="minorHAnsi"/>
          <w:i/>
        </w:rPr>
        <w:t>F</w:t>
      </w:r>
      <w:r w:rsidRPr="00BC3FC6">
        <w:rPr>
          <w:rFonts w:asciiTheme="minorHAnsi" w:hAnsiTheme="minorHAnsi"/>
        </w:rPr>
        <w:t xml:space="preserve">(1,15) = 13.5, </w:t>
      </w:r>
      <w:r w:rsidRPr="00BC3FC6">
        <w:rPr>
          <w:rFonts w:asciiTheme="minorHAnsi" w:hAnsiTheme="minorHAnsi"/>
          <w:i/>
        </w:rPr>
        <w:t>p</w:t>
      </w:r>
      <w:r w:rsidRPr="00BC3FC6">
        <w:rPr>
          <w:rFonts w:asciiTheme="minorHAnsi" w:hAnsiTheme="minorHAnsi"/>
        </w:rPr>
        <w:t xml:space="preserve"> &lt; .005</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.47</w:t>
      </w:r>
      <w:r w:rsidRPr="00BC3FC6">
        <w:rPr>
          <w:rFonts w:asciiTheme="minorHAnsi" w:hAnsiTheme="minorHAnsi"/>
        </w:rPr>
        <w:t xml:space="preserve">, </w:t>
      </w:r>
      <w:r>
        <w:rPr>
          <w:rFonts w:asciiTheme="minorHAnsi" w:hAnsiTheme="minorHAnsi"/>
        </w:rPr>
        <w:t>with larger N2pc components to target objects. D</w:t>
      </w:r>
      <w:r w:rsidRPr="00BC3FC6">
        <w:rPr>
          <w:rFonts w:asciiTheme="minorHAnsi" w:hAnsiTheme="minorHAnsi"/>
        </w:rPr>
        <w:t xml:space="preserve">uring the earlier 200-250 ms time window, </w:t>
      </w:r>
      <w:r>
        <w:rPr>
          <w:rFonts w:asciiTheme="minorHAnsi" w:hAnsiTheme="minorHAnsi"/>
        </w:rPr>
        <w:t xml:space="preserve">this interaction was not </w:t>
      </w:r>
      <w:r w:rsidR="00A4732B">
        <w:rPr>
          <w:rFonts w:asciiTheme="minorHAnsi" w:hAnsiTheme="minorHAnsi"/>
        </w:rPr>
        <w:t>reliable</w:t>
      </w:r>
      <w:r>
        <w:rPr>
          <w:rFonts w:asciiTheme="minorHAnsi" w:hAnsiTheme="minorHAnsi"/>
        </w:rPr>
        <w:t xml:space="preserve"> </w:t>
      </w:r>
      <w:r w:rsidRPr="00BC3FC6">
        <w:rPr>
          <w:rFonts w:asciiTheme="minorHAnsi" w:hAnsiTheme="minorHAnsi"/>
          <w:i/>
        </w:rPr>
        <w:t>F</w:t>
      </w:r>
      <w:r w:rsidRPr="00BC3FC6">
        <w:rPr>
          <w:rFonts w:asciiTheme="minorHAnsi" w:hAnsiTheme="minorHAnsi"/>
        </w:rPr>
        <w:t xml:space="preserve">(1,15) = 2.3, </w:t>
      </w:r>
      <w:r w:rsidRPr="00BC3FC6">
        <w:rPr>
          <w:rFonts w:asciiTheme="minorHAnsi" w:hAnsiTheme="minorHAnsi"/>
          <w:i/>
        </w:rPr>
        <w:t>p</w:t>
      </w:r>
      <w:r w:rsidRPr="00BC3FC6">
        <w:rPr>
          <w:rFonts w:asciiTheme="minorHAnsi" w:hAnsiTheme="minorHAnsi"/>
        </w:rPr>
        <w:t xml:space="preserve"> = .151</w:t>
      </w:r>
      <w:r>
        <w:rPr>
          <w:rFonts w:asciiTheme="minorHAnsi" w:hAnsiTheme="minorHAnsi"/>
        </w:rPr>
        <w:t xml:space="preserve">,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 .13</w:t>
      </w:r>
      <w:r w:rsidRPr="00BC3FC6">
        <w:rPr>
          <w:rFonts w:asciiTheme="minorHAnsi" w:hAnsiTheme="minorHAnsi"/>
        </w:rPr>
        <w:t>.</w:t>
      </w:r>
    </w:p>
    <w:p w:rsidR="00CF6BA4" w:rsidRDefault="00CF6BA4" w:rsidP="00CF6BA4">
      <w:pPr>
        <w:spacing w:line="360" w:lineRule="auto"/>
        <w:jc w:val="both"/>
        <w:rPr>
          <w:rFonts w:asciiTheme="minorHAnsi" w:hAnsiTheme="minorHAnsi"/>
        </w:rPr>
      </w:pPr>
      <w:r>
        <w:rPr>
          <w:rFonts w:asciiTheme="minorHAnsi" w:hAnsiTheme="minorHAnsi"/>
        </w:rPr>
        <w:tab/>
        <w:t xml:space="preserve">As can be seen in Figure 4, larger N2pc components to targets as compared to summed partially matching nontargets emerged earlier in competition trials than in no-competition trials. </w:t>
      </w:r>
      <w:r w:rsidRPr="00BC3FC6">
        <w:rPr>
          <w:rFonts w:asciiTheme="minorHAnsi" w:hAnsiTheme="minorHAnsi"/>
        </w:rPr>
        <w:t xml:space="preserve">A </w:t>
      </w:r>
      <w:proofErr w:type="spellStart"/>
      <w:r w:rsidRPr="00BC3FC6">
        <w:rPr>
          <w:rFonts w:asciiTheme="minorHAnsi" w:hAnsiTheme="minorHAnsi"/>
        </w:rPr>
        <w:t>jackknife</w:t>
      </w:r>
      <w:proofErr w:type="spellEnd"/>
      <w:r w:rsidRPr="00BC3FC6">
        <w:rPr>
          <w:rFonts w:asciiTheme="minorHAnsi" w:hAnsiTheme="minorHAnsi"/>
        </w:rPr>
        <w:t xml:space="preserve">-based onset latency comparison </w:t>
      </w:r>
      <w:r>
        <w:rPr>
          <w:rFonts w:asciiTheme="minorHAnsi" w:hAnsiTheme="minorHAnsi"/>
        </w:rPr>
        <w:t xml:space="preserve">of these two double subtraction waveforms (based on a </w:t>
      </w:r>
      <w:r w:rsidRPr="00BC3FC6">
        <w:rPr>
          <w:rFonts w:asciiTheme="minorHAnsi" w:hAnsiTheme="minorHAnsi"/>
        </w:rPr>
        <w:t xml:space="preserve">-0.5 </w:t>
      </w:r>
      <w:r w:rsidRPr="00BC3FC6">
        <w:rPr>
          <w:rFonts w:asciiTheme="minorHAnsi" w:hAnsiTheme="minorHAnsi"/>
        </w:rPr>
        <w:sym w:font="Symbol" w:char="F06D"/>
      </w:r>
      <w:r w:rsidRPr="00BC3FC6">
        <w:rPr>
          <w:rFonts w:asciiTheme="minorHAnsi" w:hAnsiTheme="minorHAnsi"/>
        </w:rPr>
        <w:t xml:space="preserve">V </w:t>
      </w:r>
      <w:r>
        <w:rPr>
          <w:rFonts w:asciiTheme="minorHAnsi" w:hAnsiTheme="minorHAnsi"/>
        </w:rPr>
        <w:t xml:space="preserve">onset criterion) confirmed that the </w:t>
      </w:r>
      <w:r w:rsidR="00A4732B">
        <w:rPr>
          <w:rFonts w:asciiTheme="minorHAnsi" w:hAnsiTheme="minorHAnsi"/>
        </w:rPr>
        <w:t xml:space="preserve">onset of the </w:t>
      </w:r>
      <w:proofErr w:type="spellStart"/>
      <w:r w:rsidRPr="00BC3FC6">
        <w:rPr>
          <w:rFonts w:asciiTheme="minorHAnsi" w:hAnsiTheme="minorHAnsi"/>
        </w:rPr>
        <w:t>superadditive</w:t>
      </w:r>
      <w:proofErr w:type="spellEnd"/>
      <w:r w:rsidRPr="00BC3FC6">
        <w:rPr>
          <w:rFonts w:asciiTheme="minorHAnsi" w:hAnsiTheme="minorHAnsi"/>
        </w:rPr>
        <w:t xml:space="preserve"> targe</w:t>
      </w:r>
      <w:r>
        <w:rPr>
          <w:rFonts w:asciiTheme="minorHAnsi" w:hAnsiTheme="minorHAnsi"/>
        </w:rPr>
        <w:t xml:space="preserve">t N2pc </w:t>
      </w:r>
      <w:r w:rsidR="00A4732B">
        <w:rPr>
          <w:rFonts w:asciiTheme="minorHAnsi" w:hAnsiTheme="minorHAnsi"/>
        </w:rPr>
        <w:t xml:space="preserve">differed significantly between </w:t>
      </w:r>
      <w:r w:rsidRPr="00BC3FC6">
        <w:rPr>
          <w:rFonts w:asciiTheme="minorHAnsi" w:hAnsiTheme="minorHAnsi"/>
        </w:rPr>
        <w:t xml:space="preserve">competition </w:t>
      </w:r>
      <w:r w:rsidR="00A4732B">
        <w:rPr>
          <w:rFonts w:asciiTheme="minorHAnsi" w:hAnsiTheme="minorHAnsi"/>
        </w:rPr>
        <w:t>and n</w:t>
      </w:r>
      <w:r>
        <w:rPr>
          <w:rFonts w:asciiTheme="minorHAnsi" w:hAnsiTheme="minorHAnsi"/>
        </w:rPr>
        <w:t>o-</w:t>
      </w:r>
      <w:r w:rsidRPr="00BC3FC6">
        <w:rPr>
          <w:rFonts w:asciiTheme="minorHAnsi" w:hAnsiTheme="minorHAnsi"/>
        </w:rPr>
        <w:t xml:space="preserve">competition trials (251 </w:t>
      </w:r>
      <w:proofErr w:type="spellStart"/>
      <w:r w:rsidRPr="00BC3FC6">
        <w:rPr>
          <w:rFonts w:asciiTheme="minorHAnsi" w:hAnsiTheme="minorHAnsi"/>
        </w:rPr>
        <w:t>ms</w:t>
      </w:r>
      <w:proofErr w:type="spellEnd"/>
      <w:r w:rsidRPr="00BC3FC6">
        <w:rPr>
          <w:rFonts w:asciiTheme="minorHAnsi" w:hAnsiTheme="minorHAnsi"/>
        </w:rPr>
        <w:t xml:space="preserve"> versus 226 </w:t>
      </w:r>
      <w:proofErr w:type="spellStart"/>
      <w:r w:rsidRPr="00BC3FC6">
        <w:rPr>
          <w:rFonts w:asciiTheme="minorHAnsi" w:hAnsiTheme="minorHAnsi"/>
        </w:rPr>
        <w:t>ms</w:t>
      </w:r>
      <w:proofErr w:type="spellEnd"/>
      <w:r w:rsidRPr="00BC3FC6">
        <w:rPr>
          <w:rFonts w:asciiTheme="minorHAnsi" w:hAnsiTheme="minorHAnsi"/>
        </w:rPr>
        <w:t xml:space="preserve">; </w:t>
      </w:r>
      <w:proofErr w:type="spellStart"/>
      <w:r w:rsidRPr="00BC3FC6">
        <w:rPr>
          <w:rFonts w:asciiTheme="minorHAnsi" w:hAnsiTheme="minorHAnsi"/>
          <w:i/>
        </w:rPr>
        <w:t>t</w:t>
      </w:r>
      <w:r w:rsidRPr="00BC3FC6">
        <w:rPr>
          <w:rFonts w:asciiTheme="minorHAnsi" w:hAnsiTheme="minorHAnsi"/>
          <w:i/>
          <w:vertAlign w:val="subscript"/>
        </w:rPr>
        <w:t>c</w:t>
      </w:r>
      <w:proofErr w:type="spellEnd"/>
      <w:r w:rsidRPr="00BC3FC6">
        <w:rPr>
          <w:rFonts w:asciiTheme="minorHAnsi" w:hAnsiTheme="minorHAnsi"/>
        </w:rPr>
        <w:t xml:space="preserve">(15) = 2.9; </w:t>
      </w:r>
      <w:r w:rsidRPr="00BC3FC6">
        <w:rPr>
          <w:rFonts w:asciiTheme="minorHAnsi" w:hAnsiTheme="minorHAnsi"/>
          <w:i/>
        </w:rPr>
        <w:t>p</w:t>
      </w:r>
      <w:r w:rsidRPr="00BC3FC6">
        <w:rPr>
          <w:rFonts w:asciiTheme="minorHAnsi" w:hAnsiTheme="minorHAnsi"/>
        </w:rPr>
        <w:t xml:space="preserve"> &lt; .02). </w:t>
      </w:r>
      <w:r>
        <w:rPr>
          <w:rFonts w:asciiTheme="minorHAnsi" w:hAnsiTheme="minorHAnsi"/>
        </w:rPr>
        <w:t xml:space="preserve"> </w:t>
      </w:r>
    </w:p>
    <w:p w:rsidR="00CF6BA4" w:rsidRDefault="00CF6BA4" w:rsidP="00CF6BA4">
      <w:pPr>
        <w:spacing w:line="360" w:lineRule="auto"/>
        <w:jc w:val="both"/>
        <w:rPr>
          <w:rFonts w:asciiTheme="minorHAnsi" w:hAnsiTheme="minorHAnsi"/>
        </w:rPr>
      </w:pPr>
    </w:p>
    <w:p w:rsidR="00CF6BA4" w:rsidRDefault="00CF6BA4" w:rsidP="00CF6BA4">
      <w:pPr>
        <w:spacing w:line="360" w:lineRule="auto"/>
        <w:jc w:val="both"/>
        <w:rPr>
          <w:rFonts w:asciiTheme="minorHAnsi" w:hAnsiTheme="minorHAnsi"/>
          <w:i/>
        </w:rPr>
      </w:pPr>
      <w:r>
        <w:rPr>
          <w:rFonts w:asciiTheme="minorHAnsi" w:hAnsiTheme="minorHAnsi"/>
          <w:i/>
        </w:rPr>
        <w:t>Median-split analysis of N2pc components i</w:t>
      </w:r>
      <w:r w:rsidRPr="00BC3FC6">
        <w:rPr>
          <w:rFonts w:asciiTheme="minorHAnsi" w:hAnsiTheme="minorHAnsi"/>
          <w:i/>
        </w:rPr>
        <w:t>n competition trials</w:t>
      </w:r>
    </w:p>
    <w:p w:rsidR="00CF6BA4" w:rsidRDefault="00CF6BA4" w:rsidP="00CF6BA4">
      <w:pPr>
        <w:spacing w:line="360" w:lineRule="auto"/>
        <w:jc w:val="both"/>
        <w:rPr>
          <w:rFonts w:asciiTheme="minorHAnsi" w:hAnsiTheme="minorHAnsi"/>
        </w:rPr>
      </w:pPr>
      <w:r>
        <w:rPr>
          <w:rFonts w:asciiTheme="minorHAnsi" w:hAnsiTheme="minorHAnsi"/>
          <w:i/>
        </w:rPr>
        <w:tab/>
      </w:r>
      <w:r w:rsidRPr="00297AF2">
        <w:rPr>
          <w:rFonts w:asciiTheme="minorHAnsi" w:hAnsiTheme="minorHAnsi"/>
        </w:rPr>
        <w:t>T</w:t>
      </w:r>
      <w:r>
        <w:rPr>
          <w:rFonts w:asciiTheme="minorHAnsi" w:hAnsiTheme="minorHAnsi"/>
        </w:rPr>
        <w:t xml:space="preserve">he presence of reliable N2pc components to horizontal partially matching nontargets that appeared together with a vertical target object suggests that spatial attention was allocated independently and in parallel to targets and nontargets in the same display. However, the possibility remains that targets and partially matching nontargets attracted attention on different trials, and that the N2pc </w:t>
      </w:r>
      <w:r w:rsidR="00A4732B">
        <w:rPr>
          <w:rFonts w:asciiTheme="minorHAnsi" w:hAnsiTheme="minorHAnsi"/>
        </w:rPr>
        <w:t xml:space="preserve">observed for </w:t>
      </w:r>
      <w:r>
        <w:rPr>
          <w:rFonts w:asciiTheme="minorHAnsi" w:hAnsiTheme="minorHAnsi"/>
        </w:rPr>
        <w:t xml:space="preserve">horizontal nontarget objects on competition trials was generated on a subset of trials where attention was allocated incorrectly to these objects and not to vertical targets (see McDonald, Green, </w:t>
      </w:r>
      <w:proofErr w:type="spellStart"/>
      <w:r>
        <w:rPr>
          <w:rFonts w:asciiTheme="minorHAnsi" w:hAnsiTheme="minorHAnsi"/>
        </w:rPr>
        <w:t>Jannai</w:t>
      </w:r>
      <w:proofErr w:type="spellEnd"/>
      <w:r>
        <w:rPr>
          <w:rFonts w:asciiTheme="minorHAnsi" w:hAnsiTheme="minorHAnsi"/>
        </w:rPr>
        <w:t xml:space="preserve"> &amp; Di </w:t>
      </w:r>
      <w:proofErr w:type="spellStart"/>
      <w:r>
        <w:rPr>
          <w:rFonts w:asciiTheme="minorHAnsi" w:hAnsiTheme="minorHAnsi"/>
        </w:rPr>
        <w:t>Lollo</w:t>
      </w:r>
      <w:proofErr w:type="spellEnd"/>
      <w:r>
        <w:rPr>
          <w:rFonts w:asciiTheme="minorHAnsi" w:hAnsiTheme="minorHAnsi"/>
        </w:rPr>
        <w:t xml:space="preserve">, 2013, for an analogous argument about </w:t>
      </w:r>
      <w:r w:rsidR="00A4732B">
        <w:rPr>
          <w:rFonts w:asciiTheme="minorHAnsi" w:hAnsiTheme="minorHAnsi"/>
        </w:rPr>
        <w:t xml:space="preserve">target and nontarget N2pc components </w:t>
      </w:r>
      <w:r>
        <w:rPr>
          <w:rFonts w:asciiTheme="minorHAnsi" w:hAnsiTheme="minorHAnsi"/>
        </w:rPr>
        <w:t xml:space="preserve">in the additional singleton paradigm). If this was the case, nontarget N2pc components should be primarily found on trials with slow responses to targets, because </w:t>
      </w:r>
      <w:r w:rsidR="00A4732B">
        <w:rPr>
          <w:rFonts w:asciiTheme="minorHAnsi" w:hAnsiTheme="minorHAnsi"/>
        </w:rPr>
        <w:t xml:space="preserve">slow </w:t>
      </w:r>
      <w:r>
        <w:rPr>
          <w:rFonts w:asciiTheme="minorHAnsi" w:hAnsiTheme="minorHAnsi"/>
        </w:rPr>
        <w:t xml:space="preserve">target RTs </w:t>
      </w:r>
      <w:r w:rsidR="00A4732B">
        <w:rPr>
          <w:rFonts w:asciiTheme="minorHAnsi" w:hAnsiTheme="minorHAnsi"/>
        </w:rPr>
        <w:t>would indicate that s</w:t>
      </w:r>
      <w:r>
        <w:rPr>
          <w:rFonts w:asciiTheme="minorHAnsi" w:hAnsiTheme="minorHAnsi"/>
        </w:rPr>
        <w:t>patial attention is directed incorrectly to a partially matching nontarget object. In contrast, no nontarget N2pc should be present on trials with fast target RTs, as rapid responses should be due to efficient target selection.</w:t>
      </w:r>
    </w:p>
    <w:p w:rsidR="00CF6BA4" w:rsidRDefault="00CF6BA4" w:rsidP="00CF6BA4">
      <w:pPr>
        <w:spacing w:line="360" w:lineRule="auto"/>
        <w:jc w:val="both"/>
        <w:rPr>
          <w:rFonts w:asciiTheme="minorHAnsi" w:hAnsiTheme="minorHAnsi"/>
        </w:rPr>
      </w:pPr>
      <w:r>
        <w:rPr>
          <w:rFonts w:asciiTheme="minorHAnsi" w:hAnsiTheme="minorHAnsi"/>
        </w:rPr>
        <w:tab/>
      </w:r>
      <w:r w:rsidRPr="00E82745">
        <w:rPr>
          <w:rFonts w:asciiTheme="minorHAnsi" w:hAnsiTheme="minorHAnsi"/>
        </w:rPr>
        <w:t xml:space="preserve">To test these predictions, N2pc components to targets and partially matching nontargets in competition trials were computed separately for trials with fast and slow </w:t>
      </w:r>
      <w:r w:rsidRPr="00E82745">
        <w:rPr>
          <w:rFonts w:asciiTheme="minorHAnsi" w:hAnsiTheme="minorHAnsi"/>
        </w:rPr>
        <w:lastRenderedPageBreak/>
        <w:t xml:space="preserve">responses to targets, based on RT median splits performed for each individual participant and display type. Figure 6 shows N2pc difference waveforms obtained by subtracting ipsilateral from contralateral ERPs on competition trials with </w:t>
      </w:r>
      <w:r w:rsidR="00A4732B">
        <w:rPr>
          <w:rFonts w:asciiTheme="minorHAnsi" w:hAnsiTheme="minorHAnsi"/>
        </w:rPr>
        <w:t xml:space="preserve">a horizontal </w:t>
      </w:r>
      <w:r w:rsidRPr="00E82745">
        <w:rPr>
          <w:rFonts w:asciiTheme="minorHAnsi" w:hAnsiTheme="minorHAnsi"/>
        </w:rPr>
        <w:t xml:space="preserve">targets </w:t>
      </w:r>
      <w:r w:rsidR="00A4732B">
        <w:rPr>
          <w:rFonts w:asciiTheme="minorHAnsi" w:hAnsiTheme="minorHAnsi"/>
        </w:rPr>
        <w:t>and a vertical partially matching nontarget (solid lines) and with a horizontal nontarget and a vertical target</w:t>
      </w:r>
      <w:r w:rsidRPr="00E82745">
        <w:rPr>
          <w:rFonts w:asciiTheme="minorHAnsi" w:hAnsiTheme="minorHAnsi"/>
        </w:rPr>
        <w:t xml:space="preserve"> </w:t>
      </w:r>
      <w:r w:rsidR="005546A3">
        <w:rPr>
          <w:rFonts w:asciiTheme="minorHAnsi" w:hAnsiTheme="minorHAnsi"/>
        </w:rPr>
        <w:t>(</w:t>
      </w:r>
      <w:r w:rsidR="00A4732B">
        <w:rPr>
          <w:rFonts w:asciiTheme="minorHAnsi" w:hAnsiTheme="minorHAnsi"/>
        </w:rPr>
        <w:t xml:space="preserve">dashed </w:t>
      </w:r>
      <w:r w:rsidR="005546A3">
        <w:rPr>
          <w:rFonts w:asciiTheme="minorHAnsi" w:hAnsiTheme="minorHAnsi"/>
        </w:rPr>
        <w:t xml:space="preserve">lines), </w:t>
      </w:r>
      <w:r w:rsidR="005546A3" w:rsidRPr="00E82745">
        <w:rPr>
          <w:rFonts w:asciiTheme="minorHAnsi" w:hAnsiTheme="minorHAnsi"/>
        </w:rPr>
        <w:t>separately for tria</w:t>
      </w:r>
      <w:r w:rsidR="005546A3">
        <w:rPr>
          <w:rFonts w:asciiTheme="minorHAnsi" w:hAnsiTheme="minorHAnsi"/>
        </w:rPr>
        <w:t xml:space="preserve">ls with fast or slow target RTs </w:t>
      </w:r>
      <w:r w:rsidRPr="00E82745">
        <w:rPr>
          <w:rFonts w:asciiTheme="minorHAnsi" w:hAnsiTheme="minorHAnsi"/>
        </w:rPr>
        <w:t xml:space="preserve">(summed across colour-matching and shape-matching </w:t>
      </w:r>
      <w:proofErr w:type="spellStart"/>
      <w:r w:rsidRPr="00E82745">
        <w:rPr>
          <w:rFonts w:asciiTheme="minorHAnsi" w:hAnsiTheme="minorHAnsi"/>
        </w:rPr>
        <w:t>nontargets</w:t>
      </w:r>
      <w:proofErr w:type="spellEnd"/>
      <w:r w:rsidR="005546A3">
        <w:rPr>
          <w:rFonts w:asciiTheme="minorHAnsi" w:hAnsiTheme="minorHAnsi"/>
        </w:rPr>
        <w:t>).</w:t>
      </w:r>
      <w:r w:rsidRPr="00E82745">
        <w:rPr>
          <w:rFonts w:asciiTheme="minorHAnsi" w:hAnsiTheme="minorHAnsi"/>
        </w:rPr>
        <w:t xml:space="preserve"> The pattern of N2pc effects was very similar regardless of whether responses to targets were fast </w:t>
      </w:r>
      <w:r w:rsidR="001617E4">
        <w:rPr>
          <w:rFonts w:asciiTheme="minorHAnsi" w:hAnsiTheme="minorHAnsi"/>
        </w:rPr>
        <w:t>or</w:t>
      </w:r>
      <w:r w:rsidR="001617E4" w:rsidRPr="00E82745">
        <w:rPr>
          <w:rFonts w:asciiTheme="minorHAnsi" w:hAnsiTheme="minorHAnsi"/>
        </w:rPr>
        <w:t xml:space="preserve"> </w:t>
      </w:r>
      <w:r w:rsidRPr="00E82745">
        <w:rPr>
          <w:rFonts w:asciiTheme="minorHAnsi" w:hAnsiTheme="minorHAnsi"/>
        </w:rPr>
        <w:t>slow.</w:t>
      </w:r>
      <w:r w:rsidR="005546A3">
        <w:rPr>
          <w:rFonts w:asciiTheme="minorHAnsi" w:hAnsiTheme="minorHAnsi"/>
        </w:rPr>
        <w:t xml:space="preserve">  Most importantly, horizontal</w:t>
      </w:r>
      <w:r w:rsidRPr="00E82745">
        <w:rPr>
          <w:rFonts w:asciiTheme="minorHAnsi" w:hAnsiTheme="minorHAnsi"/>
        </w:rPr>
        <w:t xml:space="preserve"> partially matching nontarget objects triggered N2pc components not only on trials with slow responses, but also on fast response trials. Analyses of N2pc amplitudes on CMNT&amp;T and SMNT&amp;T trials, conducted separately for trials with fast and slow target RTs, revealed no interaction between laterality and response speed, both </w:t>
      </w:r>
      <w:r w:rsidRPr="00E82745">
        <w:rPr>
          <w:rFonts w:asciiTheme="minorHAnsi" w:hAnsiTheme="minorHAnsi"/>
          <w:i/>
        </w:rPr>
        <w:t>F</w:t>
      </w:r>
      <w:r w:rsidRPr="00E82745">
        <w:rPr>
          <w:rFonts w:asciiTheme="minorHAnsi" w:hAnsiTheme="minorHAnsi"/>
        </w:rPr>
        <w:t>(1,15)</w:t>
      </w:r>
      <w:r w:rsidRPr="00E82745">
        <w:rPr>
          <w:rFonts w:asciiTheme="minorHAnsi" w:hAnsiTheme="minorHAnsi"/>
          <w:i/>
        </w:rPr>
        <w:t xml:space="preserve"> </w:t>
      </w:r>
      <w:r w:rsidRPr="00E82745">
        <w:rPr>
          <w:rFonts w:asciiTheme="minorHAnsi" w:hAnsiTheme="minorHAnsi"/>
        </w:rPr>
        <w:t>&lt; 1</w:t>
      </w:r>
      <w:r>
        <w:rPr>
          <w:rFonts w:asciiTheme="minorHAnsi" w:hAnsiTheme="minorHAnsi"/>
        </w:rPr>
        <w:t xml:space="preserve">, both </w:t>
      </w:r>
      <m:oMath>
        <m:sSubSup>
          <m:sSubSupPr>
            <m:ctrlPr>
              <w:rPr>
                <w:rFonts w:ascii="Cambria Math" w:hAnsi="Cambria Math"/>
                <w:i/>
              </w:rPr>
            </m:ctrlPr>
          </m:sSubSupPr>
          <m:e>
            <m:r>
              <w:rPr>
                <w:rFonts w:ascii="Cambria Math" w:hAnsi="Cambria Math"/>
              </w:rPr>
              <m:t>η</m:t>
            </m:r>
          </m:e>
          <m:sub>
            <m:r>
              <w:rPr>
                <w:rFonts w:ascii="Cambria Math" w:hAnsi="Cambria Math"/>
              </w:rPr>
              <m:t>ρ</m:t>
            </m:r>
          </m:sub>
          <m:sup>
            <m:r>
              <w:rPr>
                <w:rFonts w:ascii="Cambria Math" w:hAnsi="Cambria Math"/>
              </w:rPr>
              <m:t>2</m:t>
            </m:r>
          </m:sup>
        </m:sSubSup>
      </m:oMath>
      <w:r>
        <w:rPr>
          <w:rFonts w:asciiTheme="minorHAnsi" w:hAnsiTheme="minorHAnsi"/>
        </w:rPr>
        <w:t xml:space="preserve"> &lt; .06</w:t>
      </w:r>
      <w:r w:rsidRPr="00E82745">
        <w:rPr>
          <w:rFonts w:asciiTheme="minorHAnsi" w:hAnsiTheme="minorHAnsi"/>
        </w:rPr>
        <w:t xml:space="preserve">. Follow-up t-tests confirmed that reliable N2pc components to colour-matching or shape-matching nontarget objects were </w:t>
      </w:r>
      <w:r w:rsidR="005546A3">
        <w:rPr>
          <w:rFonts w:asciiTheme="minorHAnsi" w:hAnsiTheme="minorHAnsi"/>
        </w:rPr>
        <w:t xml:space="preserve">reliably </w:t>
      </w:r>
      <w:r w:rsidRPr="00E82745">
        <w:rPr>
          <w:rFonts w:asciiTheme="minorHAnsi" w:hAnsiTheme="minorHAnsi"/>
        </w:rPr>
        <w:t xml:space="preserve">present on slow as well as on fast response trials, all </w:t>
      </w:r>
      <w:r w:rsidRPr="00E82745">
        <w:rPr>
          <w:rFonts w:asciiTheme="minorHAnsi" w:hAnsiTheme="minorHAnsi"/>
          <w:i/>
        </w:rPr>
        <w:t xml:space="preserve">p </w:t>
      </w:r>
      <w:r w:rsidRPr="00E82745">
        <w:rPr>
          <w:rFonts w:asciiTheme="minorHAnsi" w:hAnsiTheme="minorHAnsi"/>
        </w:rPr>
        <w:t xml:space="preserve">&lt; .05. </w:t>
      </w:r>
      <w:r w:rsidRPr="00E82745">
        <w:rPr>
          <w:rFonts w:asciiTheme="minorHAnsi" w:hAnsiTheme="minorHAnsi"/>
          <w:color w:val="000000"/>
        </w:rPr>
        <w:t xml:space="preserve">A </w:t>
      </w:r>
      <w:proofErr w:type="spellStart"/>
      <w:r w:rsidRPr="00E82745">
        <w:rPr>
          <w:rFonts w:asciiTheme="minorHAnsi" w:hAnsiTheme="minorHAnsi"/>
          <w:color w:val="000000"/>
        </w:rPr>
        <w:t>jackknife</w:t>
      </w:r>
      <w:proofErr w:type="spellEnd"/>
      <w:r w:rsidRPr="00E82745">
        <w:rPr>
          <w:rFonts w:asciiTheme="minorHAnsi" w:hAnsiTheme="minorHAnsi"/>
          <w:color w:val="000000"/>
        </w:rPr>
        <w:t xml:space="preserve">-based onset latency comparison </w:t>
      </w:r>
      <w:r>
        <w:rPr>
          <w:rFonts w:asciiTheme="minorHAnsi" w:hAnsiTheme="minorHAnsi"/>
          <w:color w:val="000000"/>
        </w:rPr>
        <w:t xml:space="preserve">of </w:t>
      </w:r>
      <w:r w:rsidRPr="00E82745">
        <w:rPr>
          <w:rFonts w:asciiTheme="minorHAnsi" w:hAnsiTheme="minorHAnsi"/>
          <w:color w:val="000000"/>
        </w:rPr>
        <w:t xml:space="preserve">summed N2pc components to partially matching nontargets between trials with fast and slow RTs </w:t>
      </w:r>
      <w:r>
        <w:rPr>
          <w:rFonts w:asciiTheme="minorHAnsi" w:hAnsiTheme="minorHAnsi"/>
          <w:color w:val="000000"/>
        </w:rPr>
        <w:t xml:space="preserve">for </w:t>
      </w:r>
      <w:r w:rsidRPr="00E82745">
        <w:rPr>
          <w:rFonts w:asciiTheme="minorHAnsi" w:hAnsiTheme="minorHAnsi"/>
          <w:color w:val="000000"/>
        </w:rPr>
        <w:t>showed no reliable diff</w:t>
      </w:r>
      <w:r>
        <w:rPr>
          <w:rFonts w:asciiTheme="minorHAnsi" w:hAnsiTheme="minorHAnsi"/>
          <w:color w:val="000000"/>
        </w:rPr>
        <w:t xml:space="preserve">erence (195 </w:t>
      </w:r>
      <w:proofErr w:type="spellStart"/>
      <w:r>
        <w:rPr>
          <w:rFonts w:asciiTheme="minorHAnsi" w:hAnsiTheme="minorHAnsi"/>
          <w:color w:val="000000"/>
        </w:rPr>
        <w:t>ms</w:t>
      </w:r>
      <w:proofErr w:type="spellEnd"/>
      <w:r>
        <w:rPr>
          <w:rFonts w:asciiTheme="minorHAnsi" w:hAnsiTheme="minorHAnsi"/>
          <w:color w:val="000000"/>
        </w:rPr>
        <w:t xml:space="preserve"> versus 198 </w:t>
      </w:r>
      <w:proofErr w:type="spellStart"/>
      <w:r>
        <w:rPr>
          <w:rFonts w:asciiTheme="minorHAnsi" w:hAnsiTheme="minorHAnsi"/>
          <w:color w:val="000000"/>
        </w:rPr>
        <w:t>ms</w:t>
      </w:r>
      <w:proofErr w:type="spellEnd"/>
      <w:r>
        <w:rPr>
          <w:rFonts w:asciiTheme="minorHAnsi" w:hAnsiTheme="minorHAnsi"/>
          <w:color w:val="000000"/>
        </w:rPr>
        <w:t xml:space="preserve">; </w:t>
      </w:r>
      <w:proofErr w:type="spellStart"/>
      <w:r>
        <w:rPr>
          <w:rFonts w:asciiTheme="minorHAnsi" w:hAnsiTheme="minorHAnsi"/>
          <w:color w:val="000000"/>
        </w:rPr>
        <w:t>t</w:t>
      </w:r>
      <w:r>
        <w:rPr>
          <w:rFonts w:asciiTheme="minorHAnsi" w:hAnsiTheme="minorHAnsi"/>
          <w:color w:val="000000"/>
          <w:vertAlign w:val="subscript"/>
        </w:rPr>
        <w:t>c</w:t>
      </w:r>
      <w:proofErr w:type="spellEnd"/>
      <w:r w:rsidRPr="00E82745">
        <w:rPr>
          <w:rFonts w:asciiTheme="minorHAnsi" w:hAnsiTheme="minorHAnsi"/>
          <w:color w:val="000000"/>
        </w:rPr>
        <w:t xml:space="preserve">(15) &lt; 1). Likewise, target N2pc components emerged at the same point in time on fast and slow </w:t>
      </w:r>
      <w:r>
        <w:rPr>
          <w:rFonts w:asciiTheme="minorHAnsi" w:hAnsiTheme="minorHAnsi"/>
          <w:color w:val="000000"/>
        </w:rPr>
        <w:t xml:space="preserve">trials (198 </w:t>
      </w:r>
      <w:proofErr w:type="spellStart"/>
      <w:r>
        <w:rPr>
          <w:rFonts w:asciiTheme="minorHAnsi" w:hAnsiTheme="minorHAnsi"/>
          <w:color w:val="000000"/>
        </w:rPr>
        <w:t>ms</w:t>
      </w:r>
      <w:proofErr w:type="spellEnd"/>
      <w:r>
        <w:rPr>
          <w:rFonts w:asciiTheme="minorHAnsi" w:hAnsiTheme="minorHAnsi"/>
          <w:color w:val="000000"/>
        </w:rPr>
        <w:t xml:space="preserve"> versus 204 </w:t>
      </w:r>
      <w:proofErr w:type="spellStart"/>
      <w:r>
        <w:rPr>
          <w:rFonts w:asciiTheme="minorHAnsi" w:hAnsiTheme="minorHAnsi"/>
          <w:color w:val="000000"/>
        </w:rPr>
        <w:t>ms</w:t>
      </w:r>
      <w:proofErr w:type="spellEnd"/>
      <w:r>
        <w:rPr>
          <w:rFonts w:asciiTheme="minorHAnsi" w:hAnsiTheme="minorHAnsi"/>
          <w:color w:val="000000"/>
        </w:rPr>
        <w:t xml:space="preserve">; </w:t>
      </w:r>
      <w:proofErr w:type="spellStart"/>
      <w:r>
        <w:rPr>
          <w:rFonts w:asciiTheme="minorHAnsi" w:hAnsiTheme="minorHAnsi"/>
          <w:color w:val="000000"/>
        </w:rPr>
        <w:t>t</w:t>
      </w:r>
      <w:r>
        <w:rPr>
          <w:rFonts w:asciiTheme="minorHAnsi" w:hAnsiTheme="minorHAnsi"/>
          <w:color w:val="000000"/>
          <w:vertAlign w:val="subscript"/>
        </w:rPr>
        <w:t>c</w:t>
      </w:r>
      <w:proofErr w:type="spellEnd"/>
      <w:r w:rsidRPr="00E82745">
        <w:rPr>
          <w:rFonts w:asciiTheme="minorHAnsi" w:hAnsiTheme="minorHAnsi"/>
          <w:color w:val="000000"/>
        </w:rPr>
        <w:t>(15) = 1.3, p = .214).</w:t>
      </w:r>
      <w:r>
        <w:rPr>
          <w:rFonts w:asciiTheme="minorHAnsi" w:hAnsiTheme="minorHAnsi"/>
          <w:color w:val="000000"/>
        </w:rPr>
        <w:t xml:space="preserve"> </w:t>
      </w:r>
      <w:r>
        <w:rPr>
          <w:rFonts w:asciiTheme="minorHAnsi" w:hAnsiTheme="minorHAnsi"/>
        </w:rPr>
        <w:t>Moreover, the point in time when target N2pc components started to become larger that the summed N2pc to partially matching nontar</w:t>
      </w:r>
      <w:r w:rsidR="005546A3">
        <w:rPr>
          <w:rFonts w:asciiTheme="minorHAnsi" w:hAnsiTheme="minorHAnsi"/>
        </w:rPr>
        <w:t xml:space="preserve">gets did not differ reliably </w:t>
      </w:r>
      <w:r>
        <w:rPr>
          <w:rFonts w:asciiTheme="minorHAnsi" w:hAnsiTheme="minorHAnsi"/>
        </w:rPr>
        <w:t xml:space="preserve">between fast and slow response trials (see Figure 6). </w:t>
      </w:r>
      <w:r w:rsidRPr="00BC3FC6">
        <w:rPr>
          <w:rFonts w:asciiTheme="minorHAnsi" w:hAnsiTheme="minorHAnsi"/>
        </w:rPr>
        <w:t xml:space="preserve">A </w:t>
      </w:r>
      <w:proofErr w:type="spellStart"/>
      <w:r w:rsidRPr="00BC3FC6">
        <w:rPr>
          <w:rFonts w:asciiTheme="minorHAnsi" w:hAnsiTheme="minorHAnsi"/>
        </w:rPr>
        <w:t>jackknife</w:t>
      </w:r>
      <w:proofErr w:type="spellEnd"/>
      <w:r w:rsidRPr="00BC3FC6">
        <w:rPr>
          <w:rFonts w:asciiTheme="minorHAnsi" w:hAnsiTheme="minorHAnsi"/>
        </w:rPr>
        <w:t xml:space="preserve">-based onset comparison </w:t>
      </w:r>
      <w:r>
        <w:rPr>
          <w:rFonts w:asciiTheme="minorHAnsi" w:hAnsiTheme="minorHAnsi"/>
        </w:rPr>
        <w:t xml:space="preserve">of N2pc double subtraction waveforms (target N2pc minus N2pc to summed partially matching nontargets) between fast and slow RT trials </w:t>
      </w:r>
      <w:r w:rsidR="005546A3">
        <w:rPr>
          <w:rFonts w:asciiTheme="minorHAnsi" w:hAnsiTheme="minorHAnsi"/>
        </w:rPr>
        <w:t xml:space="preserve">showed no </w:t>
      </w:r>
      <w:proofErr w:type="spellStart"/>
      <w:r w:rsidR="005546A3">
        <w:rPr>
          <w:rFonts w:asciiTheme="minorHAnsi" w:hAnsiTheme="minorHAnsi"/>
        </w:rPr>
        <w:t>signifcant</w:t>
      </w:r>
      <w:proofErr w:type="spellEnd"/>
      <w:r>
        <w:rPr>
          <w:rFonts w:asciiTheme="minorHAnsi" w:hAnsiTheme="minorHAnsi"/>
        </w:rPr>
        <w:t xml:space="preserve"> latency difference (222 </w:t>
      </w:r>
      <w:proofErr w:type="spellStart"/>
      <w:r>
        <w:rPr>
          <w:rFonts w:asciiTheme="minorHAnsi" w:hAnsiTheme="minorHAnsi"/>
        </w:rPr>
        <w:t>ms</w:t>
      </w:r>
      <w:proofErr w:type="spellEnd"/>
      <w:r>
        <w:rPr>
          <w:rFonts w:asciiTheme="minorHAnsi" w:hAnsiTheme="minorHAnsi"/>
        </w:rPr>
        <w:t xml:space="preserve"> versus 228 </w:t>
      </w:r>
      <w:proofErr w:type="spellStart"/>
      <w:r>
        <w:rPr>
          <w:rFonts w:asciiTheme="minorHAnsi" w:hAnsiTheme="minorHAnsi"/>
        </w:rPr>
        <w:t>ms</w:t>
      </w:r>
      <w:proofErr w:type="spellEnd"/>
      <w:r>
        <w:rPr>
          <w:rFonts w:asciiTheme="minorHAnsi" w:hAnsiTheme="minorHAnsi"/>
        </w:rPr>
        <w:t xml:space="preserve">; </w:t>
      </w:r>
      <w:proofErr w:type="spellStart"/>
      <w:r w:rsidRPr="00BC3FC6">
        <w:rPr>
          <w:rFonts w:asciiTheme="minorHAnsi" w:hAnsiTheme="minorHAnsi"/>
          <w:i/>
        </w:rPr>
        <w:t>t</w:t>
      </w:r>
      <w:r w:rsidRPr="00BC3FC6">
        <w:rPr>
          <w:rFonts w:asciiTheme="minorHAnsi" w:hAnsiTheme="minorHAnsi"/>
          <w:i/>
          <w:vertAlign w:val="subscript"/>
        </w:rPr>
        <w:t>c</w:t>
      </w:r>
      <w:proofErr w:type="spellEnd"/>
      <w:r w:rsidRPr="00BC3FC6">
        <w:rPr>
          <w:rFonts w:asciiTheme="minorHAnsi" w:hAnsiTheme="minorHAnsi"/>
        </w:rPr>
        <w:t>(15) &lt; 1</w:t>
      </w:r>
      <w:r>
        <w:rPr>
          <w:rFonts w:asciiTheme="minorHAnsi" w:hAnsiTheme="minorHAnsi"/>
        </w:rPr>
        <w:t xml:space="preserve">; based on a </w:t>
      </w:r>
      <w:r w:rsidRPr="00BC3FC6">
        <w:rPr>
          <w:rFonts w:asciiTheme="minorHAnsi" w:hAnsiTheme="minorHAnsi"/>
        </w:rPr>
        <w:t xml:space="preserve">-0.5 </w:t>
      </w:r>
      <w:r w:rsidRPr="00BC3FC6">
        <w:rPr>
          <w:rFonts w:asciiTheme="minorHAnsi" w:hAnsiTheme="minorHAnsi"/>
        </w:rPr>
        <w:sym w:font="Symbol" w:char="F06D"/>
      </w:r>
      <w:r w:rsidRPr="00BC3FC6">
        <w:rPr>
          <w:rFonts w:asciiTheme="minorHAnsi" w:hAnsiTheme="minorHAnsi"/>
        </w:rPr>
        <w:t xml:space="preserve">V </w:t>
      </w:r>
      <w:r>
        <w:rPr>
          <w:rFonts w:asciiTheme="minorHAnsi" w:hAnsiTheme="minorHAnsi"/>
        </w:rPr>
        <w:t>onset criterion).</w:t>
      </w:r>
    </w:p>
    <w:p w:rsidR="00CF6BA4" w:rsidRDefault="00CF6BA4" w:rsidP="00A9374C">
      <w:pPr>
        <w:spacing w:line="360" w:lineRule="auto"/>
        <w:jc w:val="both"/>
        <w:rPr>
          <w:rFonts w:asciiTheme="minorHAnsi" w:hAnsiTheme="minorHAnsi" w:cs="Calibri"/>
          <w:b/>
        </w:rPr>
      </w:pPr>
    </w:p>
    <w:p w:rsidR="00200B0C" w:rsidRPr="00BC3FC6" w:rsidRDefault="00244279" w:rsidP="00A9374C">
      <w:pPr>
        <w:spacing w:line="360" w:lineRule="auto"/>
        <w:jc w:val="both"/>
        <w:rPr>
          <w:rFonts w:asciiTheme="minorHAnsi" w:hAnsiTheme="minorHAnsi" w:cs="Calibri"/>
          <w:b/>
        </w:rPr>
      </w:pPr>
      <w:r>
        <w:rPr>
          <w:rFonts w:asciiTheme="minorHAnsi" w:hAnsiTheme="minorHAnsi" w:cs="Calibri"/>
          <w:b/>
        </w:rPr>
        <w:t>D</w:t>
      </w:r>
      <w:r w:rsidR="00200B0C" w:rsidRPr="00BC3FC6">
        <w:rPr>
          <w:rFonts w:asciiTheme="minorHAnsi" w:hAnsiTheme="minorHAnsi" w:cs="Calibri"/>
          <w:b/>
        </w:rPr>
        <w:t>iscussion</w:t>
      </w:r>
    </w:p>
    <w:p w:rsidR="00725546" w:rsidRPr="00BC3FC6" w:rsidRDefault="00474422" w:rsidP="00573BB3">
      <w:pPr>
        <w:spacing w:line="360" w:lineRule="auto"/>
        <w:jc w:val="both"/>
        <w:rPr>
          <w:rFonts w:asciiTheme="minorHAnsi" w:hAnsiTheme="minorHAnsi" w:cs="Calibri"/>
        </w:rPr>
      </w:pPr>
      <w:r>
        <w:rPr>
          <w:rFonts w:asciiTheme="minorHAnsi" w:hAnsiTheme="minorHAnsi" w:cs="Calibri"/>
        </w:rPr>
        <w:t xml:space="preserve"> </w:t>
      </w:r>
    </w:p>
    <w:p w:rsidR="00833B2D" w:rsidRDefault="00200B0C" w:rsidP="00573BB3">
      <w:pPr>
        <w:spacing w:line="360" w:lineRule="auto"/>
        <w:jc w:val="both"/>
        <w:rPr>
          <w:rFonts w:asciiTheme="minorHAnsi" w:hAnsiTheme="minorHAnsi" w:cs="Calibri"/>
        </w:rPr>
      </w:pPr>
      <w:r w:rsidRPr="00BC3FC6">
        <w:rPr>
          <w:rFonts w:asciiTheme="minorHAnsi" w:hAnsiTheme="minorHAnsi" w:cs="Calibri"/>
        </w:rPr>
        <w:tab/>
      </w:r>
      <w:r w:rsidR="005723B6">
        <w:rPr>
          <w:rFonts w:asciiTheme="minorHAnsi" w:hAnsiTheme="minorHAnsi" w:cs="Calibri"/>
        </w:rPr>
        <w:t xml:space="preserve">The current study employed </w:t>
      </w:r>
      <w:r w:rsidR="00EE2E38">
        <w:rPr>
          <w:rFonts w:asciiTheme="minorHAnsi" w:hAnsiTheme="minorHAnsi" w:cs="Calibri"/>
        </w:rPr>
        <w:t xml:space="preserve">the N2pc component as a marker of attentional object selection during visual search to dissociate an early feature-based stage of attentional control that is </w:t>
      </w:r>
      <w:r w:rsidR="00AD2860">
        <w:rPr>
          <w:rFonts w:asciiTheme="minorHAnsi" w:hAnsiTheme="minorHAnsi" w:cs="Calibri"/>
        </w:rPr>
        <w:t xml:space="preserve">guided by </w:t>
      </w:r>
      <w:r w:rsidR="00EE2E38">
        <w:rPr>
          <w:rFonts w:asciiTheme="minorHAnsi" w:hAnsiTheme="minorHAnsi" w:cs="Calibri"/>
        </w:rPr>
        <w:t xml:space="preserve">independent signals from different feature dimensions and a subsequent object-based stage where these signals are integrated. </w:t>
      </w:r>
      <w:r w:rsidR="008108D4">
        <w:rPr>
          <w:rFonts w:asciiTheme="minorHAnsi" w:hAnsiTheme="minorHAnsi" w:cs="Calibri"/>
        </w:rPr>
        <w:t xml:space="preserve">Participants searched for targets that were defined by a </w:t>
      </w:r>
      <w:r w:rsidR="00BD508E">
        <w:rPr>
          <w:rFonts w:asciiTheme="minorHAnsi" w:hAnsiTheme="minorHAnsi" w:cs="Calibri"/>
        </w:rPr>
        <w:t xml:space="preserve">specific combination </w:t>
      </w:r>
      <w:r w:rsidR="008108D4">
        <w:rPr>
          <w:rFonts w:asciiTheme="minorHAnsi" w:hAnsiTheme="minorHAnsi" w:cs="Calibri"/>
        </w:rPr>
        <w:t xml:space="preserve">of colour and shape. On no-competition trials, displays included </w:t>
      </w:r>
      <w:r w:rsidRPr="00BC3FC6">
        <w:rPr>
          <w:rFonts w:asciiTheme="minorHAnsi" w:hAnsiTheme="minorHAnsi" w:cs="Calibri"/>
        </w:rPr>
        <w:t>a single object with target-matching features</w:t>
      </w:r>
      <w:r w:rsidR="008108D4">
        <w:rPr>
          <w:rFonts w:asciiTheme="minorHAnsi" w:hAnsiTheme="minorHAnsi" w:cs="Calibri"/>
        </w:rPr>
        <w:t xml:space="preserve">, which could either be </w:t>
      </w:r>
      <w:r w:rsidR="008108D4">
        <w:rPr>
          <w:rFonts w:asciiTheme="minorHAnsi" w:hAnsiTheme="minorHAnsi" w:cs="Calibri"/>
        </w:rPr>
        <w:lastRenderedPageBreak/>
        <w:t>the target or a part</w:t>
      </w:r>
      <w:r w:rsidR="00442F60">
        <w:rPr>
          <w:rFonts w:asciiTheme="minorHAnsi" w:hAnsiTheme="minorHAnsi" w:cs="Calibri"/>
        </w:rPr>
        <w:t xml:space="preserve">ially </w:t>
      </w:r>
      <w:r w:rsidR="00EE2E38">
        <w:rPr>
          <w:rFonts w:asciiTheme="minorHAnsi" w:hAnsiTheme="minorHAnsi" w:cs="Calibri"/>
        </w:rPr>
        <w:t>target-</w:t>
      </w:r>
      <w:r w:rsidR="00442F60">
        <w:rPr>
          <w:rFonts w:asciiTheme="minorHAnsi" w:hAnsiTheme="minorHAnsi" w:cs="Calibri"/>
        </w:rPr>
        <w:t>matching nontarget object</w:t>
      </w:r>
      <w:r w:rsidR="008108D4">
        <w:rPr>
          <w:rFonts w:asciiTheme="minorHAnsi" w:hAnsiTheme="minorHAnsi" w:cs="Calibri"/>
        </w:rPr>
        <w:t xml:space="preserve">. On competition trials, </w:t>
      </w:r>
      <w:r w:rsidR="00EE2E38">
        <w:rPr>
          <w:rFonts w:asciiTheme="minorHAnsi" w:hAnsiTheme="minorHAnsi" w:cs="Calibri"/>
        </w:rPr>
        <w:t xml:space="preserve">target and </w:t>
      </w:r>
      <w:r w:rsidR="008108D4">
        <w:rPr>
          <w:rFonts w:asciiTheme="minorHAnsi" w:hAnsiTheme="minorHAnsi" w:cs="Calibri"/>
        </w:rPr>
        <w:t xml:space="preserve">partially matching nontarget </w:t>
      </w:r>
      <w:r w:rsidR="00EE2E38">
        <w:rPr>
          <w:rFonts w:asciiTheme="minorHAnsi" w:hAnsiTheme="minorHAnsi" w:cs="Calibri"/>
        </w:rPr>
        <w:t xml:space="preserve">objects </w:t>
      </w:r>
      <w:r w:rsidR="006C0851">
        <w:rPr>
          <w:rFonts w:asciiTheme="minorHAnsi" w:hAnsiTheme="minorHAnsi" w:cs="Calibri"/>
        </w:rPr>
        <w:t xml:space="preserve">appeared </w:t>
      </w:r>
      <w:r w:rsidR="008108D4">
        <w:rPr>
          <w:rFonts w:asciiTheme="minorHAnsi" w:hAnsiTheme="minorHAnsi" w:cs="Calibri"/>
        </w:rPr>
        <w:t xml:space="preserve">in the same display. </w:t>
      </w:r>
    </w:p>
    <w:p w:rsidR="00A7346B" w:rsidRDefault="00833B2D" w:rsidP="00573BB3">
      <w:pPr>
        <w:spacing w:line="360" w:lineRule="auto"/>
        <w:jc w:val="both"/>
        <w:rPr>
          <w:rFonts w:asciiTheme="minorHAnsi" w:hAnsiTheme="minorHAnsi" w:cs="Calibri"/>
        </w:rPr>
      </w:pPr>
      <w:r>
        <w:rPr>
          <w:rFonts w:asciiTheme="minorHAnsi" w:hAnsiTheme="minorHAnsi" w:cs="Calibri"/>
        </w:rPr>
        <w:tab/>
      </w:r>
      <w:r w:rsidR="00EE2E38">
        <w:rPr>
          <w:rFonts w:asciiTheme="minorHAnsi" w:hAnsiTheme="minorHAnsi" w:cs="Calibri"/>
        </w:rPr>
        <w:t xml:space="preserve">On </w:t>
      </w:r>
      <w:r w:rsidR="008108D4">
        <w:rPr>
          <w:rFonts w:asciiTheme="minorHAnsi" w:hAnsiTheme="minorHAnsi" w:cs="Calibri"/>
        </w:rPr>
        <w:t>no-competition trial</w:t>
      </w:r>
      <w:r w:rsidR="00202106">
        <w:rPr>
          <w:rFonts w:asciiTheme="minorHAnsi" w:hAnsiTheme="minorHAnsi" w:cs="Calibri"/>
        </w:rPr>
        <w:t>s</w:t>
      </w:r>
      <w:r w:rsidR="00EE2E38">
        <w:rPr>
          <w:rFonts w:asciiTheme="minorHAnsi" w:hAnsiTheme="minorHAnsi" w:cs="Calibri"/>
        </w:rPr>
        <w:t>, r</w:t>
      </w:r>
      <w:r w:rsidR="00813EF5" w:rsidRPr="00BC3FC6">
        <w:rPr>
          <w:rFonts w:asciiTheme="minorHAnsi" w:hAnsiTheme="minorHAnsi" w:cs="Calibri"/>
        </w:rPr>
        <w:t xml:space="preserve">eliable N2pc components were elicited not </w:t>
      </w:r>
      <w:r w:rsidR="005723B6">
        <w:rPr>
          <w:rFonts w:asciiTheme="minorHAnsi" w:hAnsiTheme="minorHAnsi" w:cs="Calibri"/>
        </w:rPr>
        <w:t xml:space="preserve">only by targets, but also by </w:t>
      </w:r>
      <w:r w:rsidR="008108D4">
        <w:rPr>
          <w:rFonts w:asciiTheme="minorHAnsi" w:hAnsiTheme="minorHAnsi" w:cs="Calibri"/>
        </w:rPr>
        <w:t xml:space="preserve">colour-matching or shape-matching </w:t>
      </w:r>
      <w:r w:rsidR="005723B6">
        <w:rPr>
          <w:rFonts w:asciiTheme="minorHAnsi" w:hAnsiTheme="minorHAnsi" w:cs="Calibri"/>
        </w:rPr>
        <w:t>nontarget objects, demonstrating that these objects were able to attract attention.</w:t>
      </w:r>
      <w:r w:rsidR="00813EF5" w:rsidRPr="00BC3FC6">
        <w:rPr>
          <w:rFonts w:asciiTheme="minorHAnsi" w:hAnsiTheme="minorHAnsi" w:cs="Calibri"/>
        </w:rPr>
        <w:t xml:space="preserve"> </w:t>
      </w:r>
      <w:r w:rsidR="0063028D">
        <w:rPr>
          <w:rFonts w:asciiTheme="minorHAnsi" w:hAnsiTheme="minorHAnsi" w:cs="Calibri"/>
        </w:rPr>
        <w:t xml:space="preserve">The fact that target-absent RTs were slower and error rates higher </w:t>
      </w:r>
      <w:r w:rsidR="00442F60">
        <w:rPr>
          <w:rFonts w:asciiTheme="minorHAnsi" w:hAnsiTheme="minorHAnsi" w:cs="Calibri"/>
        </w:rPr>
        <w:t xml:space="preserve">when displays contained </w:t>
      </w:r>
      <w:r w:rsidR="0063028D">
        <w:rPr>
          <w:rFonts w:asciiTheme="minorHAnsi" w:hAnsiTheme="minorHAnsi" w:cs="Calibri"/>
        </w:rPr>
        <w:t>a partially matching nontarget obje</w:t>
      </w:r>
      <w:r w:rsidR="00442F60">
        <w:rPr>
          <w:rFonts w:asciiTheme="minorHAnsi" w:hAnsiTheme="minorHAnsi" w:cs="Calibri"/>
        </w:rPr>
        <w:t>ct relative to distractor-only display</w:t>
      </w:r>
      <w:r w:rsidR="0063028D">
        <w:rPr>
          <w:rFonts w:asciiTheme="minorHAnsi" w:hAnsiTheme="minorHAnsi" w:cs="Calibri"/>
        </w:rPr>
        <w:t xml:space="preserve">s (Figure 2) provides </w:t>
      </w:r>
      <w:r w:rsidR="00EE2E38">
        <w:rPr>
          <w:rFonts w:asciiTheme="minorHAnsi" w:hAnsiTheme="minorHAnsi" w:cs="Calibri"/>
        </w:rPr>
        <w:t>further</w:t>
      </w:r>
      <w:r w:rsidR="0063028D">
        <w:rPr>
          <w:rFonts w:asciiTheme="minorHAnsi" w:hAnsiTheme="minorHAnsi" w:cs="Calibri"/>
        </w:rPr>
        <w:t xml:space="preserve"> evidence that these objects could not be completely ignored. </w:t>
      </w:r>
      <w:r w:rsidR="00442F60">
        <w:rPr>
          <w:rFonts w:asciiTheme="minorHAnsi" w:hAnsiTheme="minorHAnsi" w:cs="Calibri"/>
        </w:rPr>
        <w:t>T</w:t>
      </w:r>
      <w:r w:rsidR="008108D4">
        <w:rPr>
          <w:rFonts w:asciiTheme="minorHAnsi" w:hAnsiTheme="minorHAnsi" w:cs="Calibri"/>
        </w:rPr>
        <w:t xml:space="preserve">he presence of </w:t>
      </w:r>
      <w:r w:rsidR="00475699">
        <w:rPr>
          <w:rFonts w:asciiTheme="minorHAnsi" w:hAnsiTheme="minorHAnsi" w:cs="Calibri"/>
        </w:rPr>
        <w:t xml:space="preserve">N2pc </w:t>
      </w:r>
      <w:r w:rsidR="008108D4">
        <w:rPr>
          <w:rFonts w:asciiTheme="minorHAnsi" w:hAnsiTheme="minorHAnsi" w:cs="Calibri"/>
        </w:rPr>
        <w:t xml:space="preserve">components </w:t>
      </w:r>
      <w:r w:rsidR="00475699">
        <w:rPr>
          <w:rFonts w:asciiTheme="minorHAnsi" w:hAnsiTheme="minorHAnsi" w:cs="Calibri"/>
        </w:rPr>
        <w:t xml:space="preserve">to partially target-matching objects </w:t>
      </w:r>
      <w:r w:rsidR="00A7346B">
        <w:rPr>
          <w:rFonts w:asciiTheme="minorHAnsi" w:hAnsiTheme="minorHAnsi" w:cs="Calibri"/>
        </w:rPr>
        <w:t xml:space="preserve">demonstrates </w:t>
      </w:r>
      <w:r w:rsidR="00475699">
        <w:rPr>
          <w:rFonts w:asciiTheme="minorHAnsi" w:hAnsiTheme="minorHAnsi" w:cs="Calibri"/>
        </w:rPr>
        <w:t xml:space="preserve">that </w:t>
      </w:r>
      <w:r w:rsidR="008108D4">
        <w:rPr>
          <w:rFonts w:asciiTheme="minorHAnsi" w:hAnsiTheme="minorHAnsi" w:cs="Calibri"/>
        </w:rPr>
        <w:t xml:space="preserve">some aspects of </w:t>
      </w:r>
      <w:r w:rsidR="00475699">
        <w:rPr>
          <w:rFonts w:asciiTheme="minorHAnsi" w:hAnsiTheme="minorHAnsi" w:cs="Calibri"/>
        </w:rPr>
        <w:t xml:space="preserve">attentional </w:t>
      </w:r>
      <w:r w:rsidR="00A7346B">
        <w:rPr>
          <w:rFonts w:asciiTheme="minorHAnsi" w:hAnsiTheme="minorHAnsi" w:cs="Calibri"/>
        </w:rPr>
        <w:t xml:space="preserve">selection in visual search </w:t>
      </w:r>
      <w:r w:rsidR="008108D4">
        <w:rPr>
          <w:rFonts w:asciiTheme="minorHAnsi" w:hAnsiTheme="minorHAnsi" w:cs="Calibri"/>
        </w:rPr>
        <w:t>operate in a</w:t>
      </w:r>
      <w:r w:rsidR="00475699">
        <w:rPr>
          <w:rFonts w:asciiTheme="minorHAnsi" w:hAnsiTheme="minorHAnsi" w:cs="Calibri"/>
        </w:rPr>
        <w:t xml:space="preserve"> feature-based</w:t>
      </w:r>
      <w:r w:rsidR="008108D4">
        <w:rPr>
          <w:rFonts w:asciiTheme="minorHAnsi" w:hAnsiTheme="minorHAnsi" w:cs="Calibri"/>
        </w:rPr>
        <w:t xml:space="preserve"> fashion</w:t>
      </w:r>
      <w:r w:rsidR="00A7346B">
        <w:rPr>
          <w:rFonts w:asciiTheme="minorHAnsi" w:hAnsiTheme="minorHAnsi" w:cs="Calibri"/>
        </w:rPr>
        <w:t>, in the sense that they are controlled independently by guidance signals from different feature dimensions.</w:t>
      </w:r>
      <w:r>
        <w:rPr>
          <w:rFonts w:asciiTheme="minorHAnsi" w:hAnsiTheme="minorHAnsi" w:cs="Calibri"/>
        </w:rPr>
        <w:t xml:space="preserve"> N2pc </w:t>
      </w:r>
      <w:r w:rsidR="00442F60">
        <w:rPr>
          <w:rFonts w:asciiTheme="minorHAnsi" w:hAnsiTheme="minorHAnsi" w:cs="Calibri"/>
        </w:rPr>
        <w:t xml:space="preserve">components </w:t>
      </w:r>
      <w:r>
        <w:rPr>
          <w:rFonts w:asciiTheme="minorHAnsi" w:hAnsiTheme="minorHAnsi" w:cs="Calibri"/>
        </w:rPr>
        <w:t xml:space="preserve">elicited by </w:t>
      </w:r>
      <w:r w:rsidR="00BD508E">
        <w:rPr>
          <w:rFonts w:asciiTheme="minorHAnsi" w:hAnsiTheme="minorHAnsi" w:cs="Calibri"/>
        </w:rPr>
        <w:t xml:space="preserve">partially matching </w:t>
      </w:r>
      <w:r w:rsidR="00813EF5" w:rsidRPr="00BC3FC6">
        <w:rPr>
          <w:rFonts w:asciiTheme="minorHAnsi" w:hAnsiTheme="minorHAnsi" w:cs="Calibri"/>
        </w:rPr>
        <w:t xml:space="preserve">nontargets </w:t>
      </w:r>
      <w:r w:rsidR="00A7346B">
        <w:rPr>
          <w:rFonts w:asciiTheme="minorHAnsi" w:hAnsiTheme="minorHAnsi" w:cs="Calibri"/>
        </w:rPr>
        <w:t xml:space="preserve">on no-competition trials </w:t>
      </w:r>
      <w:r w:rsidR="00442F60">
        <w:rPr>
          <w:rFonts w:asciiTheme="minorHAnsi" w:hAnsiTheme="minorHAnsi" w:cs="Calibri"/>
        </w:rPr>
        <w:t>were</w:t>
      </w:r>
      <w:r>
        <w:rPr>
          <w:rFonts w:asciiTheme="minorHAnsi" w:hAnsiTheme="minorHAnsi" w:cs="Calibri"/>
        </w:rPr>
        <w:t xml:space="preserve"> smaller </w:t>
      </w:r>
      <w:r w:rsidR="00813EF5" w:rsidRPr="00BC3FC6">
        <w:rPr>
          <w:rFonts w:asciiTheme="minorHAnsi" w:hAnsiTheme="minorHAnsi" w:cs="Calibri"/>
        </w:rPr>
        <w:t xml:space="preserve">than </w:t>
      </w:r>
      <w:r w:rsidR="00BD508E">
        <w:rPr>
          <w:rFonts w:asciiTheme="minorHAnsi" w:hAnsiTheme="minorHAnsi" w:cs="Calibri"/>
        </w:rPr>
        <w:t xml:space="preserve">the </w:t>
      </w:r>
      <w:r w:rsidR="00813EF5" w:rsidRPr="00BC3FC6">
        <w:rPr>
          <w:rFonts w:asciiTheme="minorHAnsi" w:hAnsiTheme="minorHAnsi" w:cs="Calibri"/>
        </w:rPr>
        <w:t>N2pc</w:t>
      </w:r>
      <w:r w:rsidR="00BD508E">
        <w:rPr>
          <w:rFonts w:asciiTheme="minorHAnsi" w:hAnsiTheme="minorHAnsi" w:cs="Calibri"/>
        </w:rPr>
        <w:t xml:space="preserve"> to target objects. In fact, the sum of the two</w:t>
      </w:r>
      <w:r w:rsidR="00475699">
        <w:rPr>
          <w:rFonts w:asciiTheme="minorHAnsi" w:hAnsiTheme="minorHAnsi" w:cs="Calibri"/>
        </w:rPr>
        <w:t xml:space="preserve"> </w:t>
      </w:r>
      <w:r w:rsidR="00813EF5" w:rsidRPr="00BC3FC6">
        <w:rPr>
          <w:rFonts w:asciiTheme="minorHAnsi" w:hAnsiTheme="minorHAnsi" w:cs="Calibri"/>
        </w:rPr>
        <w:t xml:space="preserve">N2pc components to </w:t>
      </w:r>
      <w:r w:rsidR="00BD508E" w:rsidRPr="00BC3FC6">
        <w:rPr>
          <w:rFonts w:asciiTheme="minorHAnsi" w:hAnsiTheme="minorHAnsi" w:cs="Calibri"/>
        </w:rPr>
        <w:t xml:space="preserve">colour-matching and shape-matching </w:t>
      </w:r>
      <w:r w:rsidR="00BD508E">
        <w:rPr>
          <w:rFonts w:asciiTheme="minorHAnsi" w:hAnsiTheme="minorHAnsi" w:cs="Calibri"/>
        </w:rPr>
        <w:t>nontargets was virtually identical to</w:t>
      </w:r>
      <w:r w:rsidR="00813EF5" w:rsidRPr="00BC3FC6">
        <w:rPr>
          <w:rFonts w:asciiTheme="minorHAnsi" w:hAnsiTheme="minorHAnsi" w:cs="Calibri"/>
        </w:rPr>
        <w:t xml:space="preserve"> </w:t>
      </w:r>
      <w:r w:rsidR="00475699">
        <w:rPr>
          <w:rFonts w:asciiTheme="minorHAnsi" w:hAnsiTheme="minorHAnsi" w:cs="Calibri"/>
        </w:rPr>
        <w:t xml:space="preserve">the </w:t>
      </w:r>
      <w:r w:rsidR="00813EF5" w:rsidRPr="00BC3FC6">
        <w:rPr>
          <w:rFonts w:asciiTheme="minorHAnsi" w:hAnsiTheme="minorHAnsi" w:cs="Calibri"/>
        </w:rPr>
        <w:t xml:space="preserve">N2pc </w:t>
      </w:r>
      <w:r w:rsidR="00CD3125">
        <w:rPr>
          <w:rFonts w:asciiTheme="minorHAnsi" w:hAnsiTheme="minorHAnsi" w:cs="Calibri"/>
        </w:rPr>
        <w:t xml:space="preserve">component to targets </w:t>
      </w:r>
      <w:r w:rsidR="00BD508E">
        <w:rPr>
          <w:rFonts w:asciiTheme="minorHAnsi" w:hAnsiTheme="minorHAnsi" w:cs="Calibri"/>
        </w:rPr>
        <w:t xml:space="preserve">during the early phase of spatially selective attentional processing </w:t>
      </w:r>
      <w:r w:rsidR="00CD3125">
        <w:rPr>
          <w:rFonts w:asciiTheme="minorHAnsi" w:hAnsiTheme="minorHAnsi" w:cs="Calibri"/>
        </w:rPr>
        <w:t xml:space="preserve">until around 250 ms post-stimulus </w:t>
      </w:r>
      <w:r w:rsidR="00475699">
        <w:rPr>
          <w:rFonts w:asciiTheme="minorHAnsi" w:hAnsiTheme="minorHAnsi" w:cs="Calibri"/>
        </w:rPr>
        <w:t xml:space="preserve">(Figure 3, bottom panel). </w:t>
      </w:r>
      <w:r w:rsidR="00813EF5" w:rsidRPr="00BC3FC6">
        <w:rPr>
          <w:rFonts w:asciiTheme="minorHAnsi" w:hAnsiTheme="minorHAnsi" w:cs="Calibri"/>
        </w:rPr>
        <w:t xml:space="preserve">This </w:t>
      </w:r>
      <w:r w:rsidR="00AD2860">
        <w:rPr>
          <w:rFonts w:asciiTheme="minorHAnsi" w:hAnsiTheme="minorHAnsi" w:cs="Calibri"/>
        </w:rPr>
        <w:t xml:space="preserve">finding </w:t>
      </w:r>
      <w:r w:rsidR="00475699">
        <w:rPr>
          <w:rFonts w:asciiTheme="minorHAnsi" w:hAnsiTheme="minorHAnsi" w:cs="Calibri"/>
        </w:rPr>
        <w:t xml:space="preserve">strongly suggests </w:t>
      </w:r>
      <w:r w:rsidR="00813EF5" w:rsidRPr="00BC3FC6">
        <w:rPr>
          <w:rFonts w:asciiTheme="minorHAnsi" w:hAnsiTheme="minorHAnsi" w:cs="Calibri"/>
        </w:rPr>
        <w:t xml:space="preserve">that the spatial bias produced by signals from </w:t>
      </w:r>
      <w:r w:rsidR="00A76598" w:rsidRPr="00BC3FC6">
        <w:rPr>
          <w:rFonts w:asciiTheme="minorHAnsi" w:hAnsiTheme="minorHAnsi" w:cs="Calibri"/>
        </w:rPr>
        <w:t>c</w:t>
      </w:r>
      <w:r w:rsidR="00813EF5" w:rsidRPr="00BC3FC6">
        <w:rPr>
          <w:rFonts w:asciiTheme="minorHAnsi" w:hAnsiTheme="minorHAnsi" w:cs="Calibri"/>
        </w:rPr>
        <w:t>olour and shape modules</w:t>
      </w:r>
      <w:r w:rsidR="00A76598" w:rsidRPr="00BC3FC6">
        <w:rPr>
          <w:rFonts w:asciiTheme="minorHAnsi" w:hAnsiTheme="minorHAnsi" w:cs="Calibri"/>
        </w:rPr>
        <w:t xml:space="preserve"> affects the </w:t>
      </w:r>
      <w:r w:rsidR="00475699">
        <w:rPr>
          <w:rFonts w:asciiTheme="minorHAnsi" w:hAnsiTheme="minorHAnsi" w:cs="Calibri"/>
        </w:rPr>
        <w:t xml:space="preserve">initial </w:t>
      </w:r>
      <w:r w:rsidR="00A76598" w:rsidRPr="00BC3FC6">
        <w:rPr>
          <w:rFonts w:asciiTheme="minorHAnsi" w:hAnsiTheme="minorHAnsi" w:cs="Calibri"/>
        </w:rPr>
        <w:t xml:space="preserve">allocation of spatial attention in the visual field </w:t>
      </w:r>
      <w:r w:rsidR="00A7346B">
        <w:rPr>
          <w:rFonts w:asciiTheme="minorHAnsi" w:hAnsiTheme="minorHAnsi" w:cs="Calibri"/>
        </w:rPr>
        <w:t xml:space="preserve">independently and in an </w:t>
      </w:r>
      <w:r w:rsidR="00A76598" w:rsidRPr="00BC3FC6">
        <w:rPr>
          <w:rFonts w:asciiTheme="minorHAnsi" w:hAnsiTheme="minorHAnsi" w:cs="Calibri"/>
        </w:rPr>
        <w:t xml:space="preserve">additive fashion. </w:t>
      </w:r>
      <w:r w:rsidR="00AD2860">
        <w:rPr>
          <w:rFonts w:asciiTheme="minorHAnsi" w:hAnsiTheme="minorHAnsi" w:cs="Calibri"/>
        </w:rPr>
        <w:t>Important</w:t>
      </w:r>
      <w:r w:rsidR="00A7346B">
        <w:rPr>
          <w:rFonts w:asciiTheme="minorHAnsi" w:hAnsiTheme="minorHAnsi" w:cs="Calibri"/>
        </w:rPr>
        <w:t xml:space="preserve">ly, from about </w:t>
      </w:r>
      <w:r w:rsidR="006C0851">
        <w:rPr>
          <w:rFonts w:asciiTheme="minorHAnsi" w:hAnsiTheme="minorHAnsi" w:cs="Calibri"/>
        </w:rPr>
        <w:t>250</w:t>
      </w:r>
      <w:r w:rsidR="00A7346B">
        <w:rPr>
          <w:rFonts w:asciiTheme="minorHAnsi" w:hAnsiTheme="minorHAnsi" w:cs="Calibri"/>
        </w:rPr>
        <w:t xml:space="preserve"> ms after search display onset, </w:t>
      </w:r>
      <w:r w:rsidR="00CD3125">
        <w:rPr>
          <w:rFonts w:asciiTheme="minorHAnsi" w:hAnsiTheme="minorHAnsi" w:cs="Calibri"/>
        </w:rPr>
        <w:t xml:space="preserve">the </w:t>
      </w:r>
      <w:r w:rsidR="006C0851">
        <w:rPr>
          <w:rFonts w:asciiTheme="minorHAnsi" w:hAnsiTheme="minorHAnsi" w:cs="Calibri"/>
        </w:rPr>
        <w:t xml:space="preserve">target </w:t>
      </w:r>
      <w:r w:rsidR="00A76598" w:rsidRPr="00BC3FC6">
        <w:rPr>
          <w:rFonts w:asciiTheme="minorHAnsi" w:hAnsiTheme="minorHAnsi" w:cs="Calibri"/>
        </w:rPr>
        <w:t>N2pc</w:t>
      </w:r>
      <w:r w:rsidR="00A7346B">
        <w:rPr>
          <w:rFonts w:asciiTheme="minorHAnsi" w:hAnsiTheme="minorHAnsi" w:cs="Calibri"/>
        </w:rPr>
        <w:t xml:space="preserve"> became</w:t>
      </w:r>
      <w:r w:rsidR="00A76598" w:rsidRPr="00BC3FC6">
        <w:rPr>
          <w:rFonts w:asciiTheme="minorHAnsi" w:hAnsiTheme="minorHAnsi" w:cs="Calibri"/>
        </w:rPr>
        <w:t xml:space="preserve"> larger than the </w:t>
      </w:r>
      <w:r w:rsidR="00CD3125">
        <w:rPr>
          <w:rFonts w:asciiTheme="minorHAnsi" w:hAnsiTheme="minorHAnsi" w:cs="Calibri"/>
        </w:rPr>
        <w:t>summed</w:t>
      </w:r>
      <w:r w:rsidR="00A76598" w:rsidRPr="00BC3FC6">
        <w:rPr>
          <w:rFonts w:asciiTheme="minorHAnsi" w:hAnsiTheme="minorHAnsi" w:cs="Calibri"/>
        </w:rPr>
        <w:t xml:space="preserve"> N2pc components to partially </w:t>
      </w:r>
      <w:r w:rsidR="00CD3125">
        <w:rPr>
          <w:rFonts w:asciiTheme="minorHAnsi" w:hAnsiTheme="minorHAnsi" w:cs="Calibri"/>
        </w:rPr>
        <w:t>matching nontargets</w:t>
      </w:r>
      <w:r w:rsidR="00A7346B">
        <w:rPr>
          <w:rFonts w:asciiTheme="minorHAnsi" w:hAnsiTheme="minorHAnsi" w:cs="Calibri"/>
        </w:rPr>
        <w:t>. This</w:t>
      </w:r>
      <w:r w:rsidR="00A76598" w:rsidRPr="00BC3FC6">
        <w:rPr>
          <w:rFonts w:asciiTheme="minorHAnsi" w:hAnsiTheme="minorHAnsi" w:cs="Calibri"/>
        </w:rPr>
        <w:t xml:space="preserve"> </w:t>
      </w:r>
      <w:r w:rsidR="00475699">
        <w:rPr>
          <w:rFonts w:asciiTheme="minorHAnsi" w:hAnsiTheme="minorHAnsi" w:cs="Calibri"/>
        </w:rPr>
        <w:t xml:space="preserve">emergence of a </w:t>
      </w:r>
      <w:proofErr w:type="spellStart"/>
      <w:r w:rsidR="00475699">
        <w:rPr>
          <w:rFonts w:asciiTheme="minorHAnsi" w:hAnsiTheme="minorHAnsi" w:cs="Calibri"/>
        </w:rPr>
        <w:t>superadditive</w:t>
      </w:r>
      <w:proofErr w:type="spellEnd"/>
      <w:r w:rsidR="00475699">
        <w:rPr>
          <w:rFonts w:asciiTheme="minorHAnsi" w:hAnsiTheme="minorHAnsi" w:cs="Calibri"/>
        </w:rPr>
        <w:t xml:space="preserve"> target N2pc </w:t>
      </w:r>
      <w:r w:rsidR="00A7346B">
        <w:rPr>
          <w:rFonts w:asciiTheme="minorHAnsi" w:hAnsiTheme="minorHAnsi" w:cs="Calibri"/>
        </w:rPr>
        <w:t xml:space="preserve">highlights </w:t>
      </w:r>
      <w:r>
        <w:rPr>
          <w:rFonts w:asciiTheme="minorHAnsi" w:hAnsiTheme="minorHAnsi" w:cs="Calibri"/>
        </w:rPr>
        <w:t>the</w:t>
      </w:r>
      <w:r w:rsidR="00A7346B">
        <w:rPr>
          <w:rFonts w:asciiTheme="minorHAnsi" w:hAnsiTheme="minorHAnsi" w:cs="Calibri"/>
        </w:rPr>
        <w:t xml:space="preserve"> point in time </w:t>
      </w:r>
      <w:r>
        <w:rPr>
          <w:rFonts w:asciiTheme="minorHAnsi" w:hAnsiTheme="minorHAnsi" w:cs="Calibri"/>
        </w:rPr>
        <w:t xml:space="preserve">when </w:t>
      </w:r>
      <w:r w:rsidR="00A76598" w:rsidRPr="00BC3FC6">
        <w:rPr>
          <w:rFonts w:asciiTheme="minorHAnsi" w:hAnsiTheme="minorHAnsi" w:cs="Calibri"/>
        </w:rPr>
        <w:t>spatially selective attentional p</w:t>
      </w:r>
      <w:r>
        <w:rPr>
          <w:rFonts w:asciiTheme="minorHAnsi" w:hAnsiTheme="minorHAnsi" w:cs="Calibri"/>
        </w:rPr>
        <w:t>rocessing i</w:t>
      </w:r>
      <w:r w:rsidR="00CC57C8" w:rsidRPr="00BC3FC6">
        <w:rPr>
          <w:rFonts w:asciiTheme="minorHAnsi" w:hAnsiTheme="minorHAnsi" w:cs="Calibri"/>
        </w:rPr>
        <w:t>s no longer guid</w:t>
      </w:r>
      <w:r w:rsidR="00A76598" w:rsidRPr="00BC3FC6">
        <w:rPr>
          <w:rFonts w:asciiTheme="minorHAnsi" w:hAnsiTheme="minorHAnsi" w:cs="Calibri"/>
        </w:rPr>
        <w:t xml:space="preserve">ed </w:t>
      </w:r>
      <w:r w:rsidR="00AD2860">
        <w:rPr>
          <w:rFonts w:asciiTheme="minorHAnsi" w:hAnsiTheme="minorHAnsi" w:cs="Calibri"/>
        </w:rPr>
        <w:t xml:space="preserve">exclusively </w:t>
      </w:r>
      <w:r w:rsidR="00A76598" w:rsidRPr="00BC3FC6">
        <w:rPr>
          <w:rFonts w:asciiTheme="minorHAnsi" w:hAnsiTheme="minorHAnsi" w:cs="Calibri"/>
        </w:rPr>
        <w:t xml:space="preserve">by </w:t>
      </w:r>
      <w:r w:rsidR="00AD2860">
        <w:rPr>
          <w:rFonts w:asciiTheme="minorHAnsi" w:hAnsiTheme="minorHAnsi" w:cs="Calibri"/>
        </w:rPr>
        <w:t xml:space="preserve">signals </w:t>
      </w:r>
      <w:r w:rsidR="00A76598" w:rsidRPr="00BC3FC6">
        <w:rPr>
          <w:rFonts w:asciiTheme="minorHAnsi" w:hAnsiTheme="minorHAnsi" w:cs="Calibri"/>
        </w:rPr>
        <w:t xml:space="preserve">from </w:t>
      </w:r>
      <w:r w:rsidR="00AD2860">
        <w:rPr>
          <w:rFonts w:asciiTheme="minorHAnsi" w:hAnsiTheme="minorHAnsi" w:cs="Calibri"/>
        </w:rPr>
        <w:t xml:space="preserve">independent </w:t>
      </w:r>
      <w:r w:rsidR="00A76598" w:rsidRPr="00BC3FC6">
        <w:rPr>
          <w:rFonts w:asciiTheme="minorHAnsi" w:hAnsiTheme="minorHAnsi" w:cs="Calibri"/>
        </w:rPr>
        <w:t>feature-specifi</w:t>
      </w:r>
      <w:r w:rsidR="002141AB">
        <w:rPr>
          <w:rFonts w:asciiTheme="minorHAnsi" w:hAnsiTheme="minorHAnsi" w:cs="Calibri"/>
        </w:rPr>
        <w:t xml:space="preserve">c channels, and </w:t>
      </w:r>
      <w:r w:rsidR="00A7346B">
        <w:rPr>
          <w:rFonts w:asciiTheme="minorHAnsi" w:hAnsiTheme="minorHAnsi" w:cs="Calibri"/>
        </w:rPr>
        <w:t xml:space="preserve">attentional control </w:t>
      </w:r>
      <w:r>
        <w:rPr>
          <w:rFonts w:asciiTheme="minorHAnsi" w:hAnsiTheme="minorHAnsi" w:cs="Calibri"/>
        </w:rPr>
        <w:t xml:space="preserve">begins </w:t>
      </w:r>
      <w:r w:rsidR="00A76598" w:rsidRPr="00BC3FC6">
        <w:rPr>
          <w:rFonts w:asciiTheme="minorHAnsi" w:hAnsiTheme="minorHAnsi" w:cs="Calibri"/>
        </w:rPr>
        <w:t>to be integrated across feature dimensions</w:t>
      </w:r>
      <w:r w:rsidR="00CC57C8" w:rsidRPr="00BC3FC6">
        <w:rPr>
          <w:rFonts w:asciiTheme="minorHAnsi" w:hAnsiTheme="minorHAnsi" w:cs="Calibri"/>
        </w:rPr>
        <w:t>. In other words</w:t>
      </w:r>
      <w:r w:rsidR="003B3515" w:rsidRPr="00BC3FC6">
        <w:rPr>
          <w:rFonts w:asciiTheme="minorHAnsi" w:hAnsiTheme="minorHAnsi" w:cs="Calibri"/>
        </w:rPr>
        <w:t xml:space="preserve">, </w:t>
      </w:r>
      <w:r w:rsidR="00A7346B">
        <w:rPr>
          <w:rFonts w:asciiTheme="minorHAnsi" w:hAnsiTheme="minorHAnsi" w:cs="Calibri"/>
        </w:rPr>
        <w:t xml:space="preserve">it marks </w:t>
      </w:r>
      <w:r w:rsidR="003B3515" w:rsidRPr="00BC3FC6">
        <w:rPr>
          <w:rFonts w:asciiTheme="minorHAnsi" w:hAnsiTheme="minorHAnsi" w:cs="Calibri"/>
        </w:rPr>
        <w:t xml:space="preserve">the transition from the initial feature-based </w:t>
      </w:r>
      <w:r w:rsidR="00D84342">
        <w:rPr>
          <w:rFonts w:asciiTheme="minorHAnsi" w:hAnsiTheme="minorHAnsi" w:cs="Calibri"/>
        </w:rPr>
        <w:t>guidance</w:t>
      </w:r>
      <w:r w:rsidR="00D84342" w:rsidRPr="00BC3FC6">
        <w:rPr>
          <w:rFonts w:asciiTheme="minorHAnsi" w:hAnsiTheme="minorHAnsi" w:cs="Calibri"/>
        </w:rPr>
        <w:t xml:space="preserve"> </w:t>
      </w:r>
      <w:r w:rsidR="003B3515" w:rsidRPr="00BC3FC6">
        <w:rPr>
          <w:rFonts w:asciiTheme="minorHAnsi" w:hAnsiTheme="minorHAnsi" w:cs="Calibri"/>
        </w:rPr>
        <w:t xml:space="preserve">of spatial attention to a second stage where the allocation of focal attention </w:t>
      </w:r>
      <w:r w:rsidR="00AD2860">
        <w:rPr>
          <w:rFonts w:asciiTheme="minorHAnsi" w:hAnsiTheme="minorHAnsi" w:cs="Calibri"/>
        </w:rPr>
        <w:t>is</w:t>
      </w:r>
      <w:r w:rsidR="0063028D">
        <w:rPr>
          <w:rFonts w:asciiTheme="minorHAnsi" w:hAnsiTheme="minorHAnsi" w:cs="Calibri"/>
        </w:rPr>
        <w:t xml:space="preserve"> controlled in an </w:t>
      </w:r>
      <w:r w:rsidR="003B3515" w:rsidRPr="00BC3FC6">
        <w:rPr>
          <w:rFonts w:asciiTheme="minorHAnsi" w:hAnsiTheme="minorHAnsi" w:cs="Calibri"/>
        </w:rPr>
        <w:t>object-based</w:t>
      </w:r>
      <w:r w:rsidR="0063028D">
        <w:rPr>
          <w:rFonts w:asciiTheme="minorHAnsi" w:hAnsiTheme="minorHAnsi" w:cs="Calibri"/>
        </w:rPr>
        <w:t xml:space="preserve"> fashion</w:t>
      </w:r>
      <w:r w:rsidR="003B3515" w:rsidRPr="00BC3FC6">
        <w:rPr>
          <w:rFonts w:asciiTheme="minorHAnsi" w:hAnsiTheme="minorHAnsi" w:cs="Calibri"/>
        </w:rPr>
        <w:t>.</w:t>
      </w:r>
      <w:r>
        <w:rPr>
          <w:rFonts w:asciiTheme="minorHAnsi" w:hAnsiTheme="minorHAnsi" w:cs="Calibri"/>
        </w:rPr>
        <w:t xml:space="preserve"> </w:t>
      </w:r>
    </w:p>
    <w:p w:rsidR="00C62188" w:rsidRDefault="00A7346B" w:rsidP="00573BB3">
      <w:pPr>
        <w:spacing w:line="360" w:lineRule="auto"/>
        <w:jc w:val="both"/>
        <w:rPr>
          <w:rFonts w:asciiTheme="minorHAnsi" w:hAnsiTheme="minorHAnsi" w:cs="Calibri"/>
        </w:rPr>
      </w:pPr>
      <w:r>
        <w:rPr>
          <w:rFonts w:asciiTheme="minorHAnsi" w:hAnsiTheme="minorHAnsi" w:cs="Calibri"/>
        </w:rPr>
        <w:tab/>
      </w:r>
      <w:r w:rsidR="00E23199">
        <w:rPr>
          <w:rFonts w:asciiTheme="minorHAnsi" w:hAnsiTheme="minorHAnsi" w:cs="Calibri"/>
        </w:rPr>
        <w:t xml:space="preserve">The question whether the difference between target and nontarget N2pc amplitudes </w:t>
      </w:r>
      <w:r w:rsidR="006C0851">
        <w:rPr>
          <w:rFonts w:asciiTheme="minorHAnsi" w:hAnsiTheme="minorHAnsi" w:cs="Calibri"/>
        </w:rPr>
        <w:t xml:space="preserve">observed </w:t>
      </w:r>
      <w:r w:rsidR="00E23199">
        <w:rPr>
          <w:rFonts w:asciiTheme="minorHAnsi" w:hAnsiTheme="minorHAnsi" w:cs="Calibri"/>
        </w:rPr>
        <w:t>beyond 250 ms post-stimulus is due to a selective enhancement of target processing or a selective disengagement of spatial attention from partially matching nontargets cannot be decided on the basis of the present results. Our previous observation that partially target-matching cues elicited reliable N2pc compon</w:t>
      </w:r>
      <w:r w:rsidR="00AD2130">
        <w:rPr>
          <w:rFonts w:asciiTheme="minorHAnsi" w:hAnsiTheme="minorHAnsi" w:cs="Calibri"/>
        </w:rPr>
        <w:t xml:space="preserve">ents, but failed to trigger </w:t>
      </w:r>
      <w:r w:rsidR="00E23199">
        <w:rPr>
          <w:rFonts w:asciiTheme="minorHAnsi" w:hAnsiTheme="minorHAnsi" w:cs="Calibri"/>
        </w:rPr>
        <w:t>behavioural spatial cueing effects in response to subsequent targets (Kiss et al., 2013) suggest that attention is rapidly withdrawn fro</w:t>
      </w:r>
      <w:r w:rsidR="00AD2130">
        <w:rPr>
          <w:rFonts w:asciiTheme="minorHAnsi" w:hAnsiTheme="minorHAnsi" w:cs="Calibri"/>
        </w:rPr>
        <w:t xml:space="preserve">m partially matching nontargets. The </w:t>
      </w:r>
      <w:r w:rsidR="00AD2130">
        <w:rPr>
          <w:rFonts w:asciiTheme="minorHAnsi" w:hAnsiTheme="minorHAnsi" w:cs="Calibri"/>
        </w:rPr>
        <w:lastRenderedPageBreak/>
        <w:t xml:space="preserve">attentional </w:t>
      </w:r>
      <w:r w:rsidR="007B1872">
        <w:rPr>
          <w:rFonts w:asciiTheme="minorHAnsi" w:hAnsiTheme="minorHAnsi" w:cs="Calibri"/>
        </w:rPr>
        <w:t>i</w:t>
      </w:r>
      <w:r w:rsidR="00AD2130">
        <w:rPr>
          <w:rFonts w:asciiTheme="minorHAnsi" w:hAnsiTheme="minorHAnsi" w:cs="Calibri"/>
        </w:rPr>
        <w:t>nhibition of nontarget objects is known to trigger a contralateral positivity (P</w:t>
      </w:r>
      <w:r w:rsidR="00AD2130">
        <w:rPr>
          <w:rFonts w:asciiTheme="minorHAnsi" w:hAnsiTheme="minorHAnsi" w:cs="Calibri"/>
          <w:vertAlign w:val="subscript"/>
        </w:rPr>
        <w:t xml:space="preserve">D </w:t>
      </w:r>
      <w:r w:rsidR="00AD2130">
        <w:rPr>
          <w:rFonts w:asciiTheme="minorHAnsi" w:hAnsiTheme="minorHAnsi" w:cs="Calibri"/>
        </w:rPr>
        <w:t>component) at posterior electrodes (H</w:t>
      </w:r>
      <w:r w:rsidR="00D70BA5">
        <w:rPr>
          <w:rFonts w:asciiTheme="minorHAnsi" w:hAnsiTheme="minorHAnsi" w:cs="Calibri"/>
        </w:rPr>
        <w:t>ickey, Di Lollo, &amp; McDona</w:t>
      </w:r>
      <w:r w:rsidR="00AD2860">
        <w:rPr>
          <w:rFonts w:asciiTheme="minorHAnsi" w:hAnsiTheme="minorHAnsi" w:cs="Calibri"/>
        </w:rPr>
        <w:t xml:space="preserve">ld, 2009; </w:t>
      </w:r>
      <w:proofErr w:type="spellStart"/>
      <w:r w:rsidR="00AD2860">
        <w:rPr>
          <w:rFonts w:asciiTheme="minorHAnsi" w:hAnsiTheme="minorHAnsi" w:cs="Calibri"/>
        </w:rPr>
        <w:t>Sawaki</w:t>
      </w:r>
      <w:proofErr w:type="spellEnd"/>
      <w:r w:rsidR="00AD2860">
        <w:rPr>
          <w:rFonts w:asciiTheme="minorHAnsi" w:hAnsiTheme="minorHAnsi" w:cs="Calibri"/>
        </w:rPr>
        <w:t xml:space="preserve"> &amp; Luck, 2010</w:t>
      </w:r>
      <w:r w:rsidR="00496758">
        <w:rPr>
          <w:rFonts w:asciiTheme="minorHAnsi" w:hAnsiTheme="minorHAnsi" w:cs="Calibri"/>
        </w:rPr>
        <w:t>; Gaspar &amp; McDonald, 2014</w:t>
      </w:r>
      <w:r w:rsidR="00AD2860">
        <w:rPr>
          <w:rFonts w:asciiTheme="minorHAnsi" w:hAnsiTheme="minorHAnsi" w:cs="Calibri"/>
        </w:rPr>
        <w:t>), and t</w:t>
      </w:r>
      <w:r w:rsidR="00D70BA5">
        <w:rPr>
          <w:rFonts w:asciiTheme="minorHAnsi" w:hAnsiTheme="minorHAnsi" w:cs="Calibri"/>
        </w:rPr>
        <w:t xml:space="preserve">he reduction of summed N2pc components to partially matching nontargets relative to targets </w:t>
      </w:r>
      <w:r w:rsidR="00AD2860">
        <w:rPr>
          <w:rFonts w:asciiTheme="minorHAnsi" w:hAnsiTheme="minorHAnsi" w:cs="Calibri"/>
        </w:rPr>
        <w:t xml:space="preserve">could </w:t>
      </w:r>
      <w:r w:rsidR="00D70BA5">
        <w:rPr>
          <w:rFonts w:asciiTheme="minorHAnsi" w:hAnsiTheme="minorHAnsi" w:cs="Calibri"/>
        </w:rPr>
        <w:t>reflect the emergence of an inhibition-related P</w:t>
      </w:r>
      <w:r w:rsidR="00D70BA5">
        <w:rPr>
          <w:rFonts w:asciiTheme="minorHAnsi" w:hAnsiTheme="minorHAnsi" w:cs="Calibri"/>
          <w:vertAlign w:val="subscript"/>
        </w:rPr>
        <w:t xml:space="preserve">D </w:t>
      </w:r>
      <w:r w:rsidR="00D70BA5">
        <w:rPr>
          <w:rFonts w:asciiTheme="minorHAnsi" w:hAnsiTheme="minorHAnsi" w:cs="Calibri"/>
        </w:rPr>
        <w:t>component around 250 ms after search array onset</w:t>
      </w:r>
      <w:r w:rsidR="00AD2860">
        <w:rPr>
          <w:rFonts w:asciiTheme="minorHAnsi" w:hAnsiTheme="minorHAnsi" w:cs="Calibri"/>
        </w:rPr>
        <w:t>. T</w:t>
      </w:r>
      <w:r w:rsidR="00895055">
        <w:rPr>
          <w:rFonts w:asciiTheme="minorHAnsi" w:hAnsiTheme="minorHAnsi" w:cs="Calibri"/>
        </w:rPr>
        <w:t>his p</w:t>
      </w:r>
      <w:r w:rsidR="00AD2860">
        <w:rPr>
          <w:rFonts w:asciiTheme="minorHAnsi" w:hAnsiTheme="minorHAnsi" w:cs="Calibri"/>
        </w:rPr>
        <w:t xml:space="preserve">ossibility </w:t>
      </w:r>
      <w:r w:rsidR="00895055">
        <w:rPr>
          <w:rFonts w:asciiTheme="minorHAnsi" w:hAnsiTheme="minorHAnsi" w:cs="Calibri"/>
        </w:rPr>
        <w:t xml:space="preserve">needs to be assessed in future research. </w:t>
      </w:r>
      <w:r w:rsidR="00C62188">
        <w:rPr>
          <w:rFonts w:asciiTheme="minorHAnsi" w:hAnsiTheme="minorHAnsi" w:cs="Calibri"/>
        </w:rPr>
        <w:t xml:space="preserve">Irrespective of whether the second object-selective stage of attentional selectivity operates via the enhancement of target processing or distractor inhibition, the pattern of N2pc results observed on no-competition trials provides new </w:t>
      </w:r>
      <w:r w:rsidR="00895055">
        <w:rPr>
          <w:rFonts w:asciiTheme="minorHAnsi" w:hAnsiTheme="minorHAnsi" w:cs="Calibri"/>
        </w:rPr>
        <w:t xml:space="preserve">evidence for successive feature-based and object-based stages of attentional control, and new </w:t>
      </w:r>
      <w:r w:rsidR="00C62188">
        <w:rPr>
          <w:rFonts w:asciiTheme="minorHAnsi" w:hAnsiTheme="minorHAnsi" w:cs="Calibri"/>
        </w:rPr>
        <w:t xml:space="preserve">insights into </w:t>
      </w:r>
      <w:r w:rsidR="00045EDC">
        <w:rPr>
          <w:rFonts w:asciiTheme="minorHAnsi" w:hAnsiTheme="minorHAnsi" w:cs="Calibri"/>
        </w:rPr>
        <w:t xml:space="preserve">when </w:t>
      </w:r>
      <w:r w:rsidR="00C62188">
        <w:rPr>
          <w:rFonts w:asciiTheme="minorHAnsi" w:hAnsiTheme="minorHAnsi" w:cs="Calibri"/>
        </w:rPr>
        <w:t xml:space="preserve">feature integration </w:t>
      </w:r>
      <w:r w:rsidR="00895055">
        <w:rPr>
          <w:rFonts w:asciiTheme="minorHAnsi" w:hAnsiTheme="minorHAnsi" w:cs="Calibri"/>
        </w:rPr>
        <w:t xml:space="preserve">processes </w:t>
      </w:r>
      <w:r w:rsidR="00045EDC">
        <w:rPr>
          <w:rFonts w:asciiTheme="minorHAnsi" w:hAnsiTheme="minorHAnsi" w:cs="Calibri"/>
        </w:rPr>
        <w:t xml:space="preserve">in visual search </w:t>
      </w:r>
      <w:r w:rsidR="00AD2860">
        <w:rPr>
          <w:rFonts w:asciiTheme="minorHAnsi" w:hAnsiTheme="minorHAnsi" w:cs="Calibri"/>
        </w:rPr>
        <w:t>emerges in real time:</w:t>
      </w:r>
      <w:r w:rsidR="00C62188">
        <w:rPr>
          <w:rFonts w:asciiTheme="minorHAnsi" w:hAnsiTheme="minorHAnsi" w:cs="Calibri"/>
        </w:rPr>
        <w:t xml:space="preserve"> From arou</w:t>
      </w:r>
      <w:r w:rsidR="00895055">
        <w:rPr>
          <w:rFonts w:asciiTheme="minorHAnsi" w:hAnsiTheme="minorHAnsi" w:cs="Calibri"/>
        </w:rPr>
        <w:t>nd 250 ms post-stimulus, target</w:t>
      </w:r>
      <w:r w:rsidR="00C62188">
        <w:rPr>
          <w:rFonts w:asciiTheme="minorHAnsi" w:hAnsiTheme="minorHAnsi" w:cs="Calibri"/>
        </w:rPr>
        <w:t xml:space="preserve"> object</w:t>
      </w:r>
      <w:r w:rsidR="00895055">
        <w:rPr>
          <w:rFonts w:asciiTheme="minorHAnsi" w:hAnsiTheme="minorHAnsi" w:cs="Calibri"/>
        </w:rPr>
        <w:t>s</w:t>
      </w:r>
      <w:r w:rsidR="00C62188">
        <w:rPr>
          <w:rFonts w:asciiTheme="minorHAnsi" w:hAnsiTheme="minorHAnsi" w:cs="Calibri"/>
        </w:rPr>
        <w:t xml:space="preserve"> have become more than the sum of their featural parts.</w:t>
      </w:r>
    </w:p>
    <w:p w:rsidR="00672BAE" w:rsidRDefault="00C62188" w:rsidP="00573BB3">
      <w:pPr>
        <w:spacing w:line="360" w:lineRule="auto"/>
        <w:jc w:val="both"/>
        <w:rPr>
          <w:rFonts w:asciiTheme="minorHAnsi" w:hAnsiTheme="minorHAnsi" w:cs="Calibri"/>
        </w:rPr>
      </w:pPr>
      <w:r>
        <w:rPr>
          <w:rFonts w:asciiTheme="minorHAnsi" w:hAnsiTheme="minorHAnsi" w:cs="Calibri"/>
        </w:rPr>
        <w:tab/>
      </w:r>
      <w:r w:rsidR="006009FA">
        <w:rPr>
          <w:rFonts w:asciiTheme="minorHAnsi" w:hAnsiTheme="minorHAnsi" w:cs="Calibri"/>
        </w:rPr>
        <w:t>The N2pc results from</w:t>
      </w:r>
      <w:r w:rsidR="00671599" w:rsidRPr="00BC3FC6">
        <w:rPr>
          <w:rFonts w:asciiTheme="minorHAnsi" w:hAnsiTheme="minorHAnsi" w:cs="Calibri"/>
        </w:rPr>
        <w:t xml:space="preserve"> co</w:t>
      </w:r>
      <w:r w:rsidR="006009FA">
        <w:rPr>
          <w:rFonts w:asciiTheme="minorHAnsi" w:hAnsiTheme="minorHAnsi" w:cs="Calibri"/>
        </w:rPr>
        <w:t xml:space="preserve">mpetition trials where a target and a </w:t>
      </w:r>
      <w:r w:rsidR="001219FD">
        <w:rPr>
          <w:rFonts w:asciiTheme="minorHAnsi" w:hAnsiTheme="minorHAnsi" w:cs="Calibri"/>
        </w:rPr>
        <w:t>partial</w:t>
      </w:r>
      <w:r w:rsidR="006009FA">
        <w:rPr>
          <w:rFonts w:asciiTheme="minorHAnsi" w:hAnsiTheme="minorHAnsi" w:cs="Calibri"/>
        </w:rPr>
        <w:t xml:space="preserve">ly </w:t>
      </w:r>
      <w:r w:rsidR="00CD3125">
        <w:rPr>
          <w:rFonts w:asciiTheme="minorHAnsi" w:hAnsiTheme="minorHAnsi" w:cs="Calibri"/>
        </w:rPr>
        <w:t>matching nontarget object</w:t>
      </w:r>
      <w:r w:rsidR="006009FA">
        <w:rPr>
          <w:rFonts w:asciiTheme="minorHAnsi" w:hAnsiTheme="minorHAnsi" w:cs="Calibri"/>
        </w:rPr>
        <w:t xml:space="preserve"> were presented simultaneously provide evidence that the initial feature-based stage of attentional object selection operates in parallel for multiple locations in the visual field. On these trials, </w:t>
      </w:r>
      <w:r w:rsidR="001219FD">
        <w:rPr>
          <w:rFonts w:asciiTheme="minorHAnsi" w:hAnsiTheme="minorHAnsi" w:cs="Calibri"/>
        </w:rPr>
        <w:t>colour-</w:t>
      </w:r>
      <w:r w:rsidR="00671599" w:rsidRPr="00BC3FC6">
        <w:rPr>
          <w:rFonts w:asciiTheme="minorHAnsi" w:hAnsiTheme="minorHAnsi" w:cs="Calibri"/>
        </w:rPr>
        <w:t xml:space="preserve">matching </w:t>
      </w:r>
      <w:r w:rsidR="001219FD">
        <w:rPr>
          <w:rFonts w:asciiTheme="minorHAnsi" w:hAnsiTheme="minorHAnsi" w:cs="Calibri"/>
        </w:rPr>
        <w:t xml:space="preserve">and shape-matching </w:t>
      </w:r>
      <w:r w:rsidR="00372AE6">
        <w:rPr>
          <w:rFonts w:asciiTheme="minorHAnsi" w:hAnsiTheme="minorHAnsi" w:cs="Calibri"/>
        </w:rPr>
        <w:t>nontarget objects</w:t>
      </w:r>
      <w:r w:rsidR="00671599" w:rsidRPr="00BC3FC6">
        <w:rPr>
          <w:rFonts w:asciiTheme="minorHAnsi" w:hAnsiTheme="minorHAnsi" w:cs="Calibri"/>
        </w:rPr>
        <w:t xml:space="preserve"> triggered reliable N2pc components</w:t>
      </w:r>
      <w:r w:rsidR="006009FA">
        <w:rPr>
          <w:rFonts w:asciiTheme="minorHAnsi" w:hAnsiTheme="minorHAnsi" w:cs="Calibri"/>
        </w:rPr>
        <w:t xml:space="preserve"> (Figure 5</w:t>
      </w:r>
      <w:r w:rsidR="001219FD">
        <w:rPr>
          <w:rFonts w:asciiTheme="minorHAnsi" w:hAnsiTheme="minorHAnsi" w:cs="Calibri"/>
        </w:rPr>
        <w:t>)</w:t>
      </w:r>
      <w:r w:rsidR="006009FA">
        <w:rPr>
          <w:rFonts w:asciiTheme="minorHAnsi" w:hAnsiTheme="minorHAnsi" w:cs="Calibri"/>
        </w:rPr>
        <w:t xml:space="preserve">, demonstrating </w:t>
      </w:r>
      <w:r w:rsidR="001219FD">
        <w:rPr>
          <w:rFonts w:asciiTheme="minorHAnsi" w:hAnsiTheme="minorHAnsi" w:cs="Calibri"/>
        </w:rPr>
        <w:t>that these objects</w:t>
      </w:r>
      <w:r w:rsidR="00671599" w:rsidRPr="00BC3FC6">
        <w:rPr>
          <w:rFonts w:asciiTheme="minorHAnsi" w:hAnsiTheme="minorHAnsi" w:cs="Calibri"/>
        </w:rPr>
        <w:t xml:space="preserve"> were able to attract spatial attention, in spite of the fact that they were accompanied by a target object </w:t>
      </w:r>
      <w:r w:rsidR="001219FD">
        <w:rPr>
          <w:rFonts w:asciiTheme="minorHAnsi" w:hAnsiTheme="minorHAnsi" w:cs="Calibri"/>
        </w:rPr>
        <w:t>in the same display</w:t>
      </w:r>
      <w:r w:rsidR="00671599" w:rsidRPr="00BC3FC6">
        <w:rPr>
          <w:rFonts w:asciiTheme="minorHAnsi" w:hAnsiTheme="minorHAnsi" w:cs="Calibri"/>
        </w:rPr>
        <w:t xml:space="preserve">. </w:t>
      </w:r>
      <w:r w:rsidR="006009FA">
        <w:rPr>
          <w:rFonts w:asciiTheme="minorHAnsi" w:hAnsiTheme="minorHAnsi" w:cs="Calibri"/>
        </w:rPr>
        <w:t xml:space="preserve">This observation </w:t>
      </w:r>
      <w:r w:rsidR="001219FD">
        <w:rPr>
          <w:rFonts w:asciiTheme="minorHAnsi" w:hAnsiTheme="minorHAnsi" w:cs="Calibri"/>
        </w:rPr>
        <w:t xml:space="preserve">appears </w:t>
      </w:r>
      <w:r w:rsidR="007B1872">
        <w:rPr>
          <w:rFonts w:asciiTheme="minorHAnsi" w:hAnsiTheme="minorHAnsi" w:cs="Calibri"/>
        </w:rPr>
        <w:t xml:space="preserve">to be </w:t>
      </w:r>
      <w:r w:rsidR="001219FD">
        <w:rPr>
          <w:rFonts w:asciiTheme="minorHAnsi" w:hAnsiTheme="minorHAnsi" w:cs="Calibri"/>
        </w:rPr>
        <w:t xml:space="preserve">at odds </w:t>
      </w:r>
      <w:r w:rsidR="00BE4EA5" w:rsidRPr="00BC3FC6">
        <w:rPr>
          <w:rFonts w:asciiTheme="minorHAnsi" w:hAnsiTheme="minorHAnsi" w:cs="Calibri"/>
        </w:rPr>
        <w:t xml:space="preserve">with the predictions of </w:t>
      </w:r>
      <w:r w:rsidR="001219FD">
        <w:rPr>
          <w:rFonts w:asciiTheme="minorHAnsi" w:hAnsiTheme="minorHAnsi" w:cs="Calibri"/>
        </w:rPr>
        <w:t xml:space="preserve">the </w:t>
      </w:r>
      <w:r w:rsidR="00BE4EA5" w:rsidRPr="00BC3FC6">
        <w:rPr>
          <w:rFonts w:asciiTheme="minorHAnsi" w:hAnsiTheme="minorHAnsi" w:cs="Calibri"/>
        </w:rPr>
        <w:t xml:space="preserve">Guided Search </w:t>
      </w:r>
      <w:r w:rsidR="006009FA">
        <w:rPr>
          <w:rFonts w:asciiTheme="minorHAnsi" w:hAnsiTheme="minorHAnsi" w:cs="Calibri"/>
        </w:rPr>
        <w:t xml:space="preserve">model (Wolfe, 1994, 2007), which </w:t>
      </w:r>
      <w:r w:rsidR="001219FD">
        <w:rPr>
          <w:rFonts w:asciiTheme="minorHAnsi" w:hAnsiTheme="minorHAnsi" w:cs="Calibri"/>
        </w:rPr>
        <w:t xml:space="preserve">assumes that </w:t>
      </w:r>
      <w:r w:rsidR="00372AE6">
        <w:rPr>
          <w:rFonts w:asciiTheme="minorHAnsi" w:hAnsiTheme="minorHAnsi" w:cs="Calibri"/>
        </w:rPr>
        <w:t xml:space="preserve">focal attention is directed </w:t>
      </w:r>
      <w:r w:rsidR="006009FA">
        <w:rPr>
          <w:rFonts w:asciiTheme="minorHAnsi" w:hAnsiTheme="minorHAnsi" w:cs="Calibri"/>
        </w:rPr>
        <w:t xml:space="preserve">serially </w:t>
      </w:r>
      <w:r w:rsidR="00372AE6">
        <w:rPr>
          <w:rFonts w:asciiTheme="minorHAnsi" w:hAnsiTheme="minorHAnsi" w:cs="Calibri"/>
        </w:rPr>
        <w:t>to one object at a time</w:t>
      </w:r>
      <w:r w:rsidR="006009FA">
        <w:rPr>
          <w:rFonts w:asciiTheme="minorHAnsi" w:hAnsiTheme="minorHAnsi" w:cs="Calibri"/>
        </w:rPr>
        <w:t xml:space="preserve"> (see also </w:t>
      </w:r>
      <w:proofErr w:type="spellStart"/>
      <w:r w:rsidR="006009FA">
        <w:rPr>
          <w:rFonts w:asciiTheme="minorHAnsi" w:hAnsiTheme="minorHAnsi" w:cs="Calibri"/>
        </w:rPr>
        <w:t>Jans</w:t>
      </w:r>
      <w:proofErr w:type="spellEnd"/>
      <w:r w:rsidR="006009FA">
        <w:rPr>
          <w:rFonts w:asciiTheme="minorHAnsi" w:hAnsiTheme="minorHAnsi" w:cs="Calibri"/>
        </w:rPr>
        <w:t xml:space="preserve">, Peters, &amp; De </w:t>
      </w:r>
      <w:proofErr w:type="spellStart"/>
      <w:r w:rsidR="006009FA">
        <w:rPr>
          <w:rFonts w:asciiTheme="minorHAnsi" w:hAnsiTheme="minorHAnsi" w:cs="Calibri"/>
        </w:rPr>
        <w:t>Weerd</w:t>
      </w:r>
      <w:proofErr w:type="spellEnd"/>
      <w:r w:rsidR="006009FA">
        <w:rPr>
          <w:rFonts w:asciiTheme="minorHAnsi" w:hAnsiTheme="minorHAnsi" w:cs="Calibri"/>
        </w:rPr>
        <w:t>, 2010)</w:t>
      </w:r>
      <w:r w:rsidR="00372AE6">
        <w:rPr>
          <w:rFonts w:asciiTheme="minorHAnsi" w:hAnsiTheme="minorHAnsi" w:cs="Calibri"/>
        </w:rPr>
        <w:t xml:space="preserve">, and is first </w:t>
      </w:r>
      <w:r w:rsidR="00BE4EA5" w:rsidRPr="00BC3FC6">
        <w:rPr>
          <w:rFonts w:asciiTheme="minorHAnsi" w:hAnsiTheme="minorHAnsi" w:cs="Calibri"/>
        </w:rPr>
        <w:t xml:space="preserve">allocated to the object that </w:t>
      </w:r>
      <w:r w:rsidR="00045EDC">
        <w:rPr>
          <w:rFonts w:asciiTheme="minorHAnsi" w:hAnsiTheme="minorHAnsi" w:cs="Calibri"/>
        </w:rPr>
        <w:t>produces</w:t>
      </w:r>
      <w:r w:rsidR="00BE4EA5" w:rsidRPr="00BC3FC6">
        <w:rPr>
          <w:rFonts w:asciiTheme="minorHAnsi" w:hAnsiTheme="minorHAnsi" w:cs="Calibri"/>
        </w:rPr>
        <w:t xml:space="preserve"> the strongest s</w:t>
      </w:r>
      <w:r w:rsidR="00033311">
        <w:rPr>
          <w:rFonts w:asciiTheme="minorHAnsi" w:hAnsiTheme="minorHAnsi" w:cs="Calibri"/>
        </w:rPr>
        <w:t xml:space="preserve">patial bias on the salience map. If this was </w:t>
      </w:r>
      <w:r w:rsidR="00372AE6">
        <w:rPr>
          <w:rFonts w:asciiTheme="minorHAnsi" w:hAnsiTheme="minorHAnsi" w:cs="Calibri"/>
        </w:rPr>
        <w:t>correct</w:t>
      </w:r>
      <w:r w:rsidR="00033311">
        <w:rPr>
          <w:rFonts w:asciiTheme="minorHAnsi" w:hAnsiTheme="minorHAnsi" w:cs="Calibri"/>
        </w:rPr>
        <w:t xml:space="preserve">, </w:t>
      </w:r>
      <w:r w:rsidR="00BE4EA5" w:rsidRPr="00BC3FC6">
        <w:rPr>
          <w:rFonts w:asciiTheme="minorHAnsi" w:hAnsiTheme="minorHAnsi" w:cs="Calibri"/>
        </w:rPr>
        <w:t xml:space="preserve">partially matching </w:t>
      </w:r>
      <w:r w:rsidR="00033311">
        <w:rPr>
          <w:rFonts w:asciiTheme="minorHAnsi" w:hAnsiTheme="minorHAnsi" w:cs="Calibri"/>
        </w:rPr>
        <w:t xml:space="preserve">nontarget </w:t>
      </w:r>
      <w:r w:rsidR="00BE4EA5" w:rsidRPr="00BC3FC6">
        <w:rPr>
          <w:rFonts w:asciiTheme="minorHAnsi" w:hAnsiTheme="minorHAnsi" w:cs="Calibri"/>
        </w:rPr>
        <w:t xml:space="preserve">objects should not </w:t>
      </w:r>
      <w:r w:rsidR="006009FA">
        <w:rPr>
          <w:rFonts w:asciiTheme="minorHAnsi" w:hAnsiTheme="minorHAnsi" w:cs="Calibri"/>
        </w:rPr>
        <w:t>attract</w:t>
      </w:r>
      <w:r w:rsidR="00033311">
        <w:rPr>
          <w:rFonts w:asciiTheme="minorHAnsi" w:hAnsiTheme="minorHAnsi" w:cs="Calibri"/>
        </w:rPr>
        <w:t xml:space="preserve"> attention</w:t>
      </w:r>
      <w:r w:rsidR="006009FA">
        <w:rPr>
          <w:rFonts w:asciiTheme="minorHAnsi" w:hAnsiTheme="minorHAnsi" w:cs="Calibri"/>
        </w:rPr>
        <w:t xml:space="preserve"> when </w:t>
      </w:r>
      <w:r w:rsidR="00BE4EA5" w:rsidRPr="00BC3FC6">
        <w:rPr>
          <w:rFonts w:asciiTheme="minorHAnsi" w:hAnsiTheme="minorHAnsi" w:cs="Calibri"/>
        </w:rPr>
        <w:t xml:space="preserve">a stronger competitor </w:t>
      </w:r>
      <w:r w:rsidR="00033311">
        <w:rPr>
          <w:rFonts w:asciiTheme="minorHAnsi" w:hAnsiTheme="minorHAnsi" w:cs="Calibri"/>
        </w:rPr>
        <w:t xml:space="preserve">for attentional selection </w:t>
      </w:r>
      <w:r w:rsidR="00BE4EA5" w:rsidRPr="00BC3FC6">
        <w:rPr>
          <w:rFonts w:asciiTheme="minorHAnsi" w:hAnsiTheme="minorHAnsi" w:cs="Calibri"/>
        </w:rPr>
        <w:t xml:space="preserve">(i.e., the </w:t>
      </w:r>
      <w:r w:rsidR="00033311">
        <w:rPr>
          <w:rFonts w:asciiTheme="minorHAnsi" w:hAnsiTheme="minorHAnsi" w:cs="Calibri"/>
        </w:rPr>
        <w:t xml:space="preserve">vertical </w:t>
      </w:r>
      <w:r w:rsidR="00BE4EA5" w:rsidRPr="00BC3FC6">
        <w:rPr>
          <w:rFonts w:asciiTheme="minorHAnsi" w:hAnsiTheme="minorHAnsi" w:cs="Calibri"/>
        </w:rPr>
        <w:t>target)</w:t>
      </w:r>
      <w:r w:rsidR="006009FA">
        <w:rPr>
          <w:rFonts w:asciiTheme="minorHAnsi" w:hAnsiTheme="minorHAnsi" w:cs="Calibri"/>
        </w:rPr>
        <w:t xml:space="preserve"> i</w:t>
      </w:r>
      <w:r w:rsidR="00033311">
        <w:rPr>
          <w:rFonts w:asciiTheme="minorHAnsi" w:hAnsiTheme="minorHAnsi" w:cs="Calibri"/>
        </w:rPr>
        <w:t>s present in the same display</w:t>
      </w:r>
      <w:r w:rsidR="00BE4EA5" w:rsidRPr="00BC3FC6">
        <w:rPr>
          <w:rFonts w:asciiTheme="minorHAnsi" w:hAnsiTheme="minorHAnsi" w:cs="Calibri"/>
        </w:rPr>
        <w:t xml:space="preserve">. </w:t>
      </w:r>
      <w:r w:rsidR="00033311">
        <w:rPr>
          <w:rFonts w:asciiTheme="minorHAnsi" w:hAnsiTheme="minorHAnsi" w:cs="Calibri"/>
        </w:rPr>
        <w:t xml:space="preserve">The fact that these </w:t>
      </w:r>
      <w:r w:rsidR="00C54523">
        <w:rPr>
          <w:rFonts w:asciiTheme="minorHAnsi" w:hAnsiTheme="minorHAnsi" w:cs="Calibri"/>
        </w:rPr>
        <w:t xml:space="preserve">nontarget </w:t>
      </w:r>
      <w:r w:rsidR="00033311">
        <w:rPr>
          <w:rFonts w:asciiTheme="minorHAnsi" w:hAnsiTheme="minorHAnsi" w:cs="Calibri"/>
        </w:rPr>
        <w:t xml:space="preserve">objects triggered reliable N2pc components suggests instead that attention was </w:t>
      </w:r>
      <w:r w:rsidR="006009FA">
        <w:rPr>
          <w:rFonts w:asciiTheme="minorHAnsi" w:hAnsiTheme="minorHAnsi" w:cs="Calibri"/>
        </w:rPr>
        <w:t xml:space="preserve">initially </w:t>
      </w:r>
      <w:r w:rsidR="0014678E">
        <w:rPr>
          <w:rFonts w:asciiTheme="minorHAnsi" w:hAnsiTheme="minorHAnsi" w:cs="Calibri"/>
        </w:rPr>
        <w:t xml:space="preserve">allocated </w:t>
      </w:r>
      <w:r w:rsidR="006009FA">
        <w:rPr>
          <w:rFonts w:asciiTheme="minorHAnsi" w:hAnsiTheme="minorHAnsi" w:cs="Calibri"/>
        </w:rPr>
        <w:t xml:space="preserve">in parallel and simultaneously </w:t>
      </w:r>
      <w:r w:rsidR="00033311">
        <w:rPr>
          <w:rFonts w:asciiTheme="minorHAnsi" w:hAnsiTheme="minorHAnsi" w:cs="Calibri"/>
        </w:rPr>
        <w:t>to targets and to colour-matching or shape-matching nontarget objects</w:t>
      </w:r>
      <w:r w:rsidR="006009FA">
        <w:rPr>
          <w:rFonts w:asciiTheme="minorHAnsi" w:hAnsiTheme="minorHAnsi" w:cs="Calibri"/>
        </w:rPr>
        <w:t xml:space="preserve"> </w:t>
      </w:r>
      <w:r w:rsidR="006D05D0">
        <w:rPr>
          <w:rFonts w:asciiTheme="minorHAnsi" w:hAnsiTheme="minorHAnsi" w:cs="Calibri"/>
        </w:rPr>
        <w:t>(</w:t>
      </w:r>
      <w:r w:rsidR="00045EDC">
        <w:rPr>
          <w:rFonts w:asciiTheme="minorHAnsi" w:hAnsiTheme="minorHAnsi" w:cs="Calibri"/>
        </w:rPr>
        <w:t xml:space="preserve">see also Eimer &amp; Grubert, </w:t>
      </w:r>
      <w:r w:rsidR="006009FA">
        <w:rPr>
          <w:rFonts w:asciiTheme="minorHAnsi" w:hAnsiTheme="minorHAnsi" w:cs="Calibri"/>
        </w:rPr>
        <w:t>2014,</w:t>
      </w:r>
      <w:r w:rsidR="00045EDC">
        <w:rPr>
          <w:rFonts w:asciiTheme="minorHAnsi" w:hAnsiTheme="minorHAnsi" w:cs="Calibri"/>
        </w:rPr>
        <w:t xml:space="preserve"> for </w:t>
      </w:r>
      <w:r w:rsidR="00672BAE">
        <w:rPr>
          <w:rFonts w:asciiTheme="minorHAnsi" w:hAnsiTheme="minorHAnsi" w:cs="Calibri"/>
        </w:rPr>
        <w:t xml:space="preserve">further </w:t>
      </w:r>
      <w:r w:rsidR="00C54523">
        <w:rPr>
          <w:rFonts w:asciiTheme="minorHAnsi" w:hAnsiTheme="minorHAnsi" w:cs="Calibri"/>
        </w:rPr>
        <w:t xml:space="preserve">N2pc-based </w:t>
      </w:r>
      <w:r w:rsidR="00045EDC">
        <w:rPr>
          <w:rFonts w:asciiTheme="minorHAnsi" w:hAnsiTheme="minorHAnsi" w:cs="Calibri"/>
        </w:rPr>
        <w:t xml:space="preserve">evidence for </w:t>
      </w:r>
      <w:r w:rsidR="00C54523">
        <w:rPr>
          <w:rFonts w:asciiTheme="minorHAnsi" w:hAnsiTheme="minorHAnsi" w:cs="Calibri"/>
        </w:rPr>
        <w:t xml:space="preserve">the </w:t>
      </w:r>
      <w:r w:rsidR="00045EDC">
        <w:rPr>
          <w:rFonts w:asciiTheme="minorHAnsi" w:hAnsiTheme="minorHAnsi" w:cs="Calibri"/>
        </w:rPr>
        <w:t xml:space="preserve">parallel </w:t>
      </w:r>
      <w:r w:rsidR="00672BAE">
        <w:rPr>
          <w:rFonts w:asciiTheme="minorHAnsi" w:hAnsiTheme="minorHAnsi" w:cs="Calibri"/>
        </w:rPr>
        <w:t>spati</w:t>
      </w:r>
      <w:r w:rsidR="00045EDC">
        <w:rPr>
          <w:rFonts w:asciiTheme="minorHAnsi" w:hAnsiTheme="minorHAnsi" w:cs="Calibri"/>
        </w:rPr>
        <w:t xml:space="preserve">al selection </w:t>
      </w:r>
      <w:r w:rsidR="00C54523">
        <w:rPr>
          <w:rFonts w:asciiTheme="minorHAnsi" w:hAnsiTheme="minorHAnsi" w:cs="Calibri"/>
        </w:rPr>
        <w:t>of multiple objects</w:t>
      </w:r>
      <w:r w:rsidR="00045EDC">
        <w:rPr>
          <w:rFonts w:asciiTheme="minorHAnsi" w:hAnsiTheme="minorHAnsi" w:cs="Calibri"/>
        </w:rPr>
        <w:t>)</w:t>
      </w:r>
      <w:r w:rsidR="00033311">
        <w:rPr>
          <w:rFonts w:asciiTheme="minorHAnsi" w:hAnsiTheme="minorHAnsi" w:cs="Calibri"/>
        </w:rPr>
        <w:t xml:space="preserve">. </w:t>
      </w:r>
      <w:r w:rsidR="00672BAE">
        <w:rPr>
          <w:rFonts w:asciiTheme="minorHAnsi" w:hAnsiTheme="minorHAnsi" w:cs="Calibri"/>
        </w:rPr>
        <w:t>Furthermore, and analogous to the results observed for no-competition trials</w:t>
      </w:r>
      <w:r w:rsidR="00672BAE" w:rsidRPr="00BC3FC6">
        <w:rPr>
          <w:rFonts w:asciiTheme="minorHAnsi" w:hAnsiTheme="minorHAnsi" w:cs="Calibri"/>
        </w:rPr>
        <w:t>, the</w:t>
      </w:r>
      <w:r w:rsidR="00672BAE">
        <w:rPr>
          <w:rFonts w:asciiTheme="minorHAnsi" w:hAnsiTheme="minorHAnsi" w:cs="Calibri"/>
        </w:rPr>
        <w:t xml:space="preserve"> summed</w:t>
      </w:r>
      <w:r w:rsidR="00672BAE" w:rsidRPr="00BC3FC6">
        <w:rPr>
          <w:rFonts w:asciiTheme="minorHAnsi" w:hAnsiTheme="minorHAnsi" w:cs="Calibri"/>
        </w:rPr>
        <w:t xml:space="preserve"> N2pc </w:t>
      </w:r>
      <w:r w:rsidR="00672BAE">
        <w:rPr>
          <w:rFonts w:asciiTheme="minorHAnsi" w:hAnsiTheme="minorHAnsi" w:cs="Calibri"/>
        </w:rPr>
        <w:t>amplitudes to</w:t>
      </w:r>
      <w:r w:rsidR="00672BAE" w:rsidRPr="00BC3FC6">
        <w:rPr>
          <w:rFonts w:asciiTheme="minorHAnsi" w:hAnsiTheme="minorHAnsi" w:cs="Calibri"/>
        </w:rPr>
        <w:t xml:space="preserve"> </w:t>
      </w:r>
      <w:r w:rsidR="00672BAE">
        <w:rPr>
          <w:rFonts w:asciiTheme="minorHAnsi" w:hAnsiTheme="minorHAnsi" w:cs="Calibri"/>
        </w:rPr>
        <w:t>colour-matching and shape-m</w:t>
      </w:r>
      <w:r w:rsidR="00672BAE" w:rsidRPr="00BC3FC6">
        <w:rPr>
          <w:rFonts w:asciiTheme="minorHAnsi" w:hAnsiTheme="minorHAnsi" w:cs="Calibri"/>
        </w:rPr>
        <w:t xml:space="preserve">atching nontargets </w:t>
      </w:r>
      <w:r w:rsidR="00672BAE">
        <w:rPr>
          <w:rFonts w:asciiTheme="minorHAnsi" w:hAnsiTheme="minorHAnsi" w:cs="Calibri"/>
        </w:rPr>
        <w:t xml:space="preserve">were identical to the target N2pc during the early phase of the N2pc component on competition trials (Figure 5, </w:t>
      </w:r>
      <w:r w:rsidR="00672BAE">
        <w:rPr>
          <w:rFonts w:asciiTheme="minorHAnsi" w:hAnsiTheme="minorHAnsi" w:cs="Calibri"/>
        </w:rPr>
        <w:lastRenderedPageBreak/>
        <w:t>bottom panel), indicating that the parallel selection of target-matching features operated independently and in an additive fashion for different feature dimensions.</w:t>
      </w:r>
    </w:p>
    <w:p w:rsidR="00672BAE" w:rsidRDefault="00672BAE" w:rsidP="00573BB3">
      <w:pPr>
        <w:spacing w:line="360" w:lineRule="auto"/>
        <w:jc w:val="both"/>
        <w:rPr>
          <w:rFonts w:asciiTheme="minorHAnsi" w:hAnsiTheme="minorHAnsi" w:cs="Calibri"/>
        </w:rPr>
      </w:pPr>
      <w:r>
        <w:rPr>
          <w:rFonts w:asciiTheme="minorHAnsi" w:hAnsiTheme="minorHAnsi" w:cs="Calibri"/>
        </w:rPr>
        <w:tab/>
        <w:t xml:space="preserve">The alternative possibility that target and nontarget N2pc components were triggered on different subsets of </w:t>
      </w:r>
      <w:r w:rsidR="00AD2860">
        <w:rPr>
          <w:rFonts w:asciiTheme="minorHAnsi" w:hAnsiTheme="minorHAnsi" w:cs="Calibri"/>
        </w:rPr>
        <w:t xml:space="preserve">competition </w:t>
      </w:r>
      <w:r>
        <w:rPr>
          <w:rFonts w:asciiTheme="minorHAnsi" w:hAnsiTheme="minorHAnsi" w:cs="Calibri"/>
        </w:rPr>
        <w:t xml:space="preserve">trials (e.g., McDonald et al., 2013) was ruled out by </w:t>
      </w:r>
      <w:r w:rsidR="00221703">
        <w:rPr>
          <w:rFonts w:asciiTheme="minorHAnsi" w:hAnsiTheme="minorHAnsi" w:cs="Calibri"/>
        </w:rPr>
        <w:t xml:space="preserve">an </w:t>
      </w:r>
      <w:r>
        <w:rPr>
          <w:rFonts w:asciiTheme="minorHAnsi" w:hAnsiTheme="minorHAnsi" w:cs="Calibri"/>
        </w:rPr>
        <w:t xml:space="preserve">additional analysis </w:t>
      </w:r>
      <w:r w:rsidR="00221703">
        <w:rPr>
          <w:rFonts w:asciiTheme="minorHAnsi" w:hAnsiTheme="minorHAnsi" w:cs="Calibri"/>
        </w:rPr>
        <w:t xml:space="preserve">that separated </w:t>
      </w:r>
      <w:r>
        <w:rPr>
          <w:rFonts w:asciiTheme="minorHAnsi" w:hAnsiTheme="minorHAnsi" w:cs="Calibri"/>
        </w:rPr>
        <w:t xml:space="preserve">N2pc </w:t>
      </w:r>
      <w:r w:rsidR="00221703">
        <w:rPr>
          <w:rFonts w:asciiTheme="minorHAnsi" w:hAnsiTheme="minorHAnsi" w:cs="Calibri"/>
        </w:rPr>
        <w:t xml:space="preserve">components obtained on </w:t>
      </w:r>
      <w:r w:rsidR="00AD2860">
        <w:rPr>
          <w:rFonts w:asciiTheme="minorHAnsi" w:hAnsiTheme="minorHAnsi" w:cs="Calibri"/>
        </w:rPr>
        <w:t xml:space="preserve">these </w:t>
      </w:r>
      <w:r w:rsidR="00221703">
        <w:rPr>
          <w:rFonts w:asciiTheme="minorHAnsi" w:hAnsiTheme="minorHAnsi" w:cs="Calibri"/>
        </w:rPr>
        <w:t xml:space="preserve">trials on the basis on RT median splits. </w:t>
      </w:r>
      <w:r w:rsidR="008A6B56">
        <w:rPr>
          <w:rFonts w:asciiTheme="minorHAnsi" w:hAnsiTheme="minorHAnsi" w:cs="Calibri"/>
        </w:rPr>
        <w:t xml:space="preserve">If nontarget N2pc components </w:t>
      </w:r>
      <w:r w:rsidR="000D5C40">
        <w:rPr>
          <w:rFonts w:asciiTheme="minorHAnsi" w:hAnsiTheme="minorHAnsi" w:cs="Calibri"/>
        </w:rPr>
        <w:t>had been</w:t>
      </w:r>
      <w:r w:rsidR="008A6B56">
        <w:rPr>
          <w:rFonts w:asciiTheme="minorHAnsi" w:hAnsiTheme="minorHAnsi" w:cs="Calibri"/>
        </w:rPr>
        <w:t xml:space="preserve"> generated </w:t>
      </w:r>
      <w:r w:rsidR="000D5C40">
        <w:rPr>
          <w:rFonts w:asciiTheme="minorHAnsi" w:hAnsiTheme="minorHAnsi" w:cs="Calibri"/>
        </w:rPr>
        <w:t xml:space="preserve">only </w:t>
      </w:r>
      <w:r w:rsidR="008A6B56">
        <w:rPr>
          <w:rFonts w:asciiTheme="minorHAnsi" w:hAnsiTheme="minorHAnsi" w:cs="Calibri"/>
        </w:rPr>
        <w:t xml:space="preserve">on trials where attention was incorrectly allocated to the partially matching nontarget object rather than to the target, these components should have been large on trials with slow target RTs, </w:t>
      </w:r>
      <w:r w:rsidR="00E3609F">
        <w:rPr>
          <w:rFonts w:asciiTheme="minorHAnsi" w:hAnsiTheme="minorHAnsi" w:cs="Calibri"/>
        </w:rPr>
        <w:t>but</w:t>
      </w:r>
      <w:r w:rsidR="008A6B56">
        <w:rPr>
          <w:rFonts w:asciiTheme="minorHAnsi" w:hAnsiTheme="minorHAnsi" w:cs="Calibri"/>
        </w:rPr>
        <w:t xml:space="preserve"> small or entirely absent on trials with fast RTs. In fact, </w:t>
      </w:r>
      <w:r w:rsidR="000D5C40">
        <w:rPr>
          <w:rFonts w:asciiTheme="minorHAnsi" w:hAnsiTheme="minorHAnsi" w:cs="Calibri"/>
        </w:rPr>
        <w:t xml:space="preserve">N2pc components to </w:t>
      </w:r>
      <w:r w:rsidR="008A6B56">
        <w:rPr>
          <w:rFonts w:asciiTheme="minorHAnsi" w:hAnsiTheme="minorHAnsi" w:cs="Calibri"/>
        </w:rPr>
        <w:t>p</w:t>
      </w:r>
      <w:r w:rsidR="00221703">
        <w:rPr>
          <w:rFonts w:asciiTheme="minorHAnsi" w:hAnsiTheme="minorHAnsi" w:cs="Calibri"/>
        </w:rPr>
        <w:t xml:space="preserve">artially matching nontargets </w:t>
      </w:r>
      <w:r w:rsidR="00AD2860">
        <w:rPr>
          <w:rFonts w:asciiTheme="minorHAnsi" w:hAnsiTheme="minorHAnsi" w:cs="Calibri"/>
        </w:rPr>
        <w:t xml:space="preserve">emerged at the same point in time and were </w:t>
      </w:r>
      <w:r w:rsidR="00221703">
        <w:rPr>
          <w:rFonts w:asciiTheme="minorHAnsi" w:hAnsiTheme="minorHAnsi" w:cs="Calibri"/>
        </w:rPr>
        <w:t xml:space="preserve">of similar size </w:t>
      </w:r>
      <w:r w:rsidR="008A6B56">
        <w:rPr>
          <w:rFonts w:asciiTheme="minorHAnsi" w:hAnsiTheme="minorHAnsi" w:cs="Calibri"/>
        </w:rPr>
        <w:t xml:space="preserve">regardless of whether </w:t>
      </w:r>
      <w:r w:rsidR="00221703">
        <w:rPr>
          <w:rFonts w:asciiTheme="minorHAnsi" w:hAnsiTheme="minorHAnsi" w:cs="Calibri"/>
        </w:rPr>
        <w:t>responses to targets</w:t>
      </w:r>
      <w:r w:rsidR="008A6B56">
        <w:rPr>
          <w:rFonts w:asciiTheme="minorHAnsi" w:hAnsiTheme="minorHAnsi" w:cs="Calibri"/>
        </w:rPr>
        <w:t xml:space="preserve"> were slow or fast</w:t>
      </w:r>
      <w:r w:rsidR="00AD2860">
        <w:rPr>
          <w:rFonts w:asciiTheme="minorHAnsi" w:hAnsiTheme="minorHAnsi" w:cs="Calibri"/>
        </w:rPr>
        <w:t xml:space="preserve"> (Figure 6). Furthermore, </w:t>
      </w:r>
      <w:r w:rsidR="00221703">
        <w:rPr>
          <w:rFonts w:asciiTheme="minorHAnsi" w:hAnsiTheme="minorHAnsi" w:cs="Calibri"/>
        </w:rPr>
        <w:t xml:space="preserve">the point in time where target N2pc waveforms became </w:t>
      </w:r>
      <w:proofErr w:type="spellStart"/>
      <w:r w:rsidR="00221703">
        <w:rPr>
          <w:rFonts w:asciiTheme="minorHAnsi" w:hAnsiTheme="minorHAnsi" w:cs="Calibri"/>
        </w:rPr>
        <w:t>superadditive</w:t>
      </w:r>
      <w:proofErr w:type="spellEnd"/>
      <w:r w:rsidR="00221703">
        <w:rPr>
          <w:rFonts w:asciiTheme="minorHAnsi" w:hAnsiTheme="minorHAnsi" w:cs="Calibri"/>
        </w:rPr>
        <w:t xml:space="preserve"> also did not differ between these two types of trials.</w:t>
      </w:r>
      <w:r w:rsidR="008A6B56">
        <w:rPr>
          <w:rFonts w:asciiTheme="minorHAnsi" w:hAnsiTheme="minorHAnsi" w:cs="Calibri"/>
        </w:rPr>
        <w:t xml:space="preserve"> These observations provide </w:t>
      </w:r>
      <w:r w:rsidR="00AD2860">
        <w:rPr>
          <w:rFonts w:asciiTheme="minorHAnsi" w:hAnsiTheme="minorHAnsi" w:cs="Calibri"/>
        </w:rPr>
        <w:t xml:space="preserve">strong </w:t>
      </w:r>
      <w:r w:rsidR="000D5C40">
        <w:rPr>
          <w:rFonts w:asciiTheme="minorHAnsi" w:hAnsiTheme="minorHAnsi" w:cs="Calibri"/>
        </w:rPr>
        <w:t xml:space="preserve">additional </w:t>
      </w:r>
      <w:r w:rsidR="008A6B56">
        <w:rPr>
          <w:rFonts w:asciiTheme="minorHAnsi" w:hAnsiTheme="minorHAnsi" w:cs="Calibri"/>
        </w:rPr>
        <w:t xml:space="preserve">support for the hypothesis that attention was directed in parallel and simultaneously to targets and partially matching nontargets on competition trials. </w:t>
      </w:r>
      <w:r w:rsidR="00221703">
        <w:rPr>
          <w:rFonts w:asciiTheme="minorHAnsi" w:hAnsiTheme="minorHAnsi" w:cs="Calibri"/>
        </w:rPr>
        <w:t xml:space="preserve"> </w:t>
      </w:r>
    </w:p>
    <w:p w:rsidR="001A3CF2" w:rsidRDefault="001A3CF2" w:rsidP="00573BB3">
      <w:pPr>
        <w:spacing w:line="360" w:lineRule="auto"/>
        <w:jc w:val="both"/>
        <w:rPr>
          <w:rFonts w:asciiTheme="minorHAnsi" w:hAnsiTheme="minorHAnsi" w:cs="Calibri"/>
        </w:rPr>
      </w:pPr>
      <w:r>
        <w:rPr>
          <w:rFonts w:asciiTheme="minorHAnsi" w:hAnsiTheme="minorHAnsi" w:cs="Calibri"/>
        </w:rPr>
        <w:tab/>
        <w:t xml:space="preserve">Our </w:t>
      </w:r>
      <w:r w:rsidR="000D5C40">
        <w:rPr>
          <w:rFonts w:asciiTheme="minorHAnsi" w:hAnsiTheme="minorHAnsi" w:cs="Calibri"/>
        </w:rPr>
        <w:t>finding</w:t>
      </w:r>
      <w:r>
        <w:rPr>
          <w:rFonts w:asciiTheme="minorHAnsi" w:hAnsiTheme="minorHAnsi" w:cs="Calibri"/>
        </w:rPr>
        <w:t xml:space="preserve"> that the summed </w:t>
      </w:r>
      <w:r w:rsidR="005B69B5">
        <w:rPr>
          <w:rFonts w:asciiTheme="minorHAnsi" w:hAnsiTheme="minorHAnsi" w:cs="Calibri"/>
        </w:rPr>
        <w:t>N2pc components to partially matching nontargets</w:t>
      </w:r>
      <w:r w:rsidR="0014678E">
        <w:rPr>
          <w:rFonts w:asciiTheme="minorHAnsi" w:hAnsiTheme="minorHAnsi" w:cs="Calibri"/>
        </w:rPr>
        <w:t xml:space="preserve"> </w:t>
      </w:r>
      <w:r w:rsidR="005B69B5">
        <w:rPr>
          <w:rFonts w:asciiTheme="minorHAnsi" w:hAnsiTheme="minorHAnsi" w:cs="Calibri"/>
        </w:rPr>
        <w:t>perfectly matched the early N2pc to target objects</w:t>
      </w:r>
      <w:r w:rsidR="0014678E">
        <w:rPr>
          <w:rFonts w:asciiTheme="minorHAnsi" w:hAnsiTheme="minorHAnsi" w:cs="Calibri"/>
        </w:rPr>
        <w:t xml:space="preserve"> </w:t>
      </w:r>
      <w:r>
        <w:rPr>
          <w:rFonts w:asciiTheme="minorHAnsi" w:hAnsiTheme="minorHAnsi" w:cs="Calibri"/>
        </w:rPr>
        <w:t xml:space="preserve">both on no-competition and competition trials </w:t>
      </w:r>
      <w:r w:rsidR="00C54523">
        <w:rPr>
          <w:rFonts w:asciiTheme="minorHAnsi" w:hAnsiTheme="minorHAnsi" w:cs="Calibri"/>
        </w:rPr>
        <w:t xml:space="preserve">indicates </w:t>
      </w:r>
      <w:r w:rsidR="006D0E3F">
        <w:rPr>
          <w:rFonts w:asciiTheme="minorHAnsi" w:hAnsiTheme="minorHAnsi" w:cs="Calibri"/>
        </w:rPr>
        <w:t xml:space="preserve">that the initial stage of </w:t>
      </w:r>
      <w:r w:rsidR="004F5829">
        <w:rPr>
          <w:rFonts w:asciiTheme="minorHAnsi" w:hAnsiTheme="minorHAnsi" w:cs="Calibri"/>
        </w:rPr>
        <w:t>attentional selection</w:t>
      </w:r>
      <w:r>
        <w:rPr>
          <w:rFonts w:asciiTheme="minorHAnsi" w:hAnsiTheme="minorHAnsi" w:cs="Calibri"/>
        </w:rPr>
        <w:t xml:space="preserve"> in visual search </w:t>
      </w:r>
      <w:r w:rsidR="004F5829">
        <w:rPr>
          <w:rFonts w:asciiTheme="minorHAnsi" w:hAnsiTheme="minorHAnsi" w:cs="Calibri"/>
        </w:rPr>
        <w:t xml:space="preserve">is controlled </w:t>
      </w:r>
      <w:r w:rsidR="006D0E3F">
        <w:rPr>
          <w:rFonts w:asciiTheme="minorHAnsi" w:hAnsiTheme="minorHAnsi" w:cs="Calibri"/>
        </w:rPr>
        <w:t xml:space="preserve">by </w:t>
      </w:r>
      <w:r w:rsidR="004F5829">
        <w:rPr>
          <w:rFonts w:asciiTheme="minorHAnsi" w:hAnsiTheme="minorHAnsi" w:cs="Calibri"/>
        </w:rPr>
        <w:t xml:space="preserve">local </w:t>
      </w:r>
      <w:r w:rsidR="006D0E3F">
        <w:rPr>
          <w:rFonts w:asciiTheme="minorHAnsi" w:hAnsiTheme="minorHAnsi" w:cs="Calibri"/>
        </w:rPr>
        <w:t xml:space="preserve">signals from </w:t>
      </w:r>
      <w:r>
        <w:rPr>
          <w:rFonts w:asciiTheme="minorHAnsi" w:hAnsiTheme="minorHAnsi" w:cs="Calibri"/>
        </w:rPr>
        <w:t xml:space="preserve">independent feature-specific modules, </w:t>
      </w:r>
      <w:r w:rsidR="004F5829">
        <w:rPr>
          <w:rFonts w:asciiTheme="minorHAnsi" w:hAnsiTheme="minorHAnsi" w:cs="Calibri"/>
        </w:rPr>
        <w:t xml:space="preserve">which trigger spatially specific modulations of visual processing at particular locations in the visual field </w:t>
      </w:r>
      <w:r>
        <w:rPr>
          <w:rFonts w:asciiTheme="minorHAnsi" w:hAnsiTheme="minorHAnsi" w:cs="Calibri"/>
        </w:rPr>
        <w:t xml:space="preserve">regardless of whether another target-matching object is simultaneously present at another location. However, </w:t>
      </w:r>
      <w:r w:rsidR="00F70BA3">
        <w:rPr>
          <w:rFonts w:asciiTheme="minorHAnsi" w:hAnsiTheme="minorHAnsi" w:cs="Calibri"/>
        </w:rPr>
        <w:t xml:space="preserve">the </w:t>
      </w:r>
      <w:r>
        <w:rPr>
          <w:rFonts w:asciiTheme="minorHAnsi" w:hAnsiTheme="minorHAnsi" w:cs="Calibri"/>
        </w:rPr>
        <w:t xml:space="preserve">point in time where </w:t>
      </w:r>
      <w:r w:rsidR="00F70BA3">
        <w:rPr>
          <w:rFonts w:asciiTheme="minorHAnsi" w:hAnsiTheme="minorHAnsi" w:cs="Calibri"/>
        </w:rPr>
        <w:t xml:space="preserve">target N2pc amplitudes started to become </w:t>
      </w:r>
      <w:r>
        <w:rPr>
          <w:rFonts w:asciiTheme="minorHAnsi" w:hAnsiTheme="minorHAnsi" w:cs="Calibri"/>
        </w:rPr>
        <w:t xml:space="preserve">larger than the summed N2pc components to partially matching nontargets </w:t>
      </w:r>
      <w:r w:rsidR="00F70BA3">
        <w:rPr>
          <w:rFonts w:asciiTheme="minorHAnsi" w:hAnsiTheme="minorHAnsi" w:cs="Calibri"/>
        </w:rPr>
        <w:t xml:space="preserve">emerged </w:t>
      </w:r>
      <w:r>
        <w:rPr>
          <w:rFonts w:asciiTheme="minorHAnsi" w:hAnsiTheme="minorHAnsi" w:cs="Calibri"/>
        </w:rPr>
        <w:t xml:space="preserve">significantly </w:t>
      </w:r>
      <w:r w:rsidR="00B806DB">
        <w:rPr>
          <w:rFonts w:asciiTheme="minorHAnsi" w:hAnsiTheme="minorHAnsi" w:cs="Calibri"/>
        </w:rPr>
        <w:t>e</w:t>
      </w:r>
      <w:r w:rsidR="00F70BA3">
        <w:rPr>
          <w:rFonts w:asciiTheme="minorHAnsi" w:hAnsiTheme="minorHAnsi" w:cs="Calibri"/>
        </w:rPr>
        <w:t>arlier on competition relative to no-competition trials</w:t>
      </w:r>
      <w:r w:rsidR="00474422">
        <w:rPr>
          <w:rFonts w:asciiTheme="minorHAnsi" w:hAnsiTheme="minorHAnsi" w:cs="Calibri"/>
        </w:rPr>
        <w:t xml:space="preserve"> </w:t>
      </w:r>
      <w:r w:rsidR="00F70BA3">
        <w:rPr>
          <w:rFonts w:asciiTheme="minorHAnsi" w:hAnsiTheme="minorHAnsi" w:cs="Calibri"/>
        </w:rPr>
        <w:t>(2</w:t>
      </w:r>
      <w:r>
        <w:rPr>
          <w:rFonts w:asciiTheme="minorHAnsi" w:hAnsiTheme="minorHAnsi" w:cs="Calibri"/>
        </w:rPr>
        <w:t>26 ms versus 251</w:t>
      </w:r>
      <w:r w:rsidR="00F70BA3">
        <w:rPr>
          <w:rFonts w:asciiTheme="minorHAnsi" w:hAnsiTheme="minorHAnsi" w:cs="Calibri"/>
        </w:rPr>
        <w:t xml:space="preserve"> ms after search display onset</w:t>
      </w:r>
      <w:r w:rsidR="00271900">
        <w:rPr>
          <w:rFonts w:asciiTheme="minorHAnsi" w:hAnsiTheme="minorHAnsi" w:cs="Calibri"/>
        </w:rPr>
        <w:t>; see Figure 4</w:t>
      </w:r>
      <w:r w:rsidR="00F70BA3">
        <w:rPr>
          <w:rFonts w:asciiTheme="minorHAnsi" w:hAnsiTheme="minorHAnsi" w:cs="Calibri"/>
        </w:rPr>
        <w:t xml:space="preserve">). </w:t>
      </w:r>
      <w:r>
        <w:rPr>
          <w:rFonts w:asciiTheme="minorHAnsi" w:hAnsiTheme="minorHAnsi" w:cs="Calibri"/>
        </w:rPr>
        <w:t xml:space="preserve">This difference is likely to reflect the impact of </w:t>
      </w:r>
      <w:r w:rsidR="00B806DB">
        <w:rPr>
          <w:rFonts w:asciiTheme="minorHAnsi" w:hAnsiTheme="minorHAnsi" w:cs="Calibri"/>
        </w:rPr>
        <w:t>spatially global competitive interactions between targets a</w:t>
      </w:r>
      <w:r w:rsidR="00945EFB">
        <w:rPr>
          <w:rFonts w:asciiTheme="minorHAnsi" w:hAnsiTheme="minorHAnsi" w:cs="Calibri"/>
        </w:rPr>
        <w:t>nd partially matching nontargets</w:t>
      </w:r>
      <w:r w:rsidR="00B806DB">
        <w:rPr>
          <w:rFonts w:asciiTheme="minorHAnsi" w:hAnsiTheme="minorHAnsi" w:cs="Calibri"/>
        </w:rPr>
        <w:t xml:space="preserve"> in the same display. </w:t>
      </w:r>
      <w:r w:rsidR="005E7856">
        <w:rPr>
          <w:rFonts w:asciiTheme="minorHAnsi" w:hAnsiTheme="minorHAnsi" w:cs="Calibri"/>
        </w:rPr>
        <w:t xml:space="preserve">When a horizontal partially matching nontarget object is accompanied by a target </w:t>
      </w:r>
      <w:r>
        <w:rPr>
          <w:rFonts w:asciiTheme="minorHAnsi" w:hAnsiTheme="minorHAnsi" w:cs="Calibri"/>
        </w:rPr>
        <w:t>on the vertical mer</w:t>
      </w:r>
      <w:r w:rsidR="005E7856">
        <w:rPr>
          <w:rFonts w:asciiTheme="minorHAnsi" w:hAnsiTheme="minorHAnsi" w:cs="Calibri"/>
        </w:rPr>
        <w:t>i</w:t>
      </w:r>
      <w:r>
        <w:rPr>
          <w:rFonts w:asciiTheme="minorHAnsi" w:hAnsiTheme="minorHAnsi" w:cs="Calibri"/>
        </w:rPr>
        <w:t>dian</w:t>
      </w:r>
      <w:r w:rsidR="005E7856">
        <w:rPr>
          <w:rFonts w:asciiTheme="minorHAnsi" w:hAnsiTheme="minorHAnsi" w:cs="Calibri"/>
        </w:rPr>
        <w:t xml:space="preserve">, attention may be withdrawn more rapidly from this object relative to displays that do not contain a </w:t>
      </w:r>
      <w:r w:rsidR="00E71F16">
        <w:rPr>
          <w:rFonts w:asciiTheme="minorHAnsi" w:hAnsiTheme="minorHAnsi" w:cs="Calibri"/>
        </w:rPr>
        <w:t xml:space="preserve">competing </w:t>
      </w:r>
      <w:r w:rsidR="005E7856">
        <w:rPr>
          <w:rFonts w:asciiTheme="minorHAnsi" w:hAnsiTheme="minorHAnsi" w:cs="Calibri"/>
        </w:rPr>
        <w:t xml:space="preserve">target. This will result in an attenuation of the N2pc component to partially matching nontargets and thus in an earlier onset of </w:t>
      </w:r>
      <w:r w:rsidR="00305C15">
        <w:rPr>
          <w:rFonts w:asciiTheme="minorHAnsi" w:hAnsiTheme="minorHAnsi" w:cs="Calibri"/>
        </w:rPr>
        <w:t xml:space="preserve">a </w:t>
      </w:r>
      <w:proofErr w:type="spellStart"/>
      <w:r w:rsidR="00305C15">
        <w:rPr>
          <w:rFonts w:asciiTheme="minorHAnsi" w:hAnsiTheme="minorHAnsi" w:cs="Calibri"/>
        </w:rPr>
        <w:t>superadditive</w:t>
      </w:r>
      <w:proofErr w:type="spellEnd"/>
      <w:r w:rsidR="00305C15">
        <w:rPr>
          <w:rFonts w:asciiTheme="minorHAnsi" w:hAnsiTheme="minorHAnsi" w:cs="Calibri"/>
        </w:rPr>
        <w:t xml:space="preserve"> target N2pc on competition relative to no-competition trials. </w:t>
      </w:r>
      <w:r w:rsidR="005E7856">
        <w:rPr>
          <w:rFonts w:asciiTheme="minorHAnsi" w:hAnsiTheme="minorHAnsi" w:cs="Calibri"/>
        </w:rPr>
        <w:t xml:space="preserve">    </w:t>
      </w:r>
      <w:r>
        <w:rPr>
          <w:rFonts w:asciiTheme="minorHAnsi" w:hAnsiTheme="minorHAnsi" w:cs="Calibri"/>
        </w:rPr>
        <w:t xml:space="preserve"> </w:t>
      </w:r>
    </w:p>
    <w:p w:rsidR="00826ADF" w:rsidRDefault="00305C15" w:rsidP="00431BEF">
      <w:pPr>
        <w:spacing w:line="360" w:lineRule="auto"/>
        <w:jc w:val="both"/>
        <w:rPr>
          <w:rFonts w:asciiTheme="minorHAnsi" w:hAnsiTheme="minorHAnsi" w:cs="Calibri"/>
        </w:rPr>
      </w:pPr>
      <w:r>
        <w:rPr>
          <w:rFonts w:asciiTheme="minorHAnsi" w:hAnsiTheme="minorHAnsi" w:cs="Calibri"/>
        </w:rPr>
        <w:lastRenderedPageBreak/>
        <w:tab/>
        <w:t xml:space="preserve">While the </w:t>
      </w:r>
      <w:r w:rsidR="003511C6">
        <w:rPr>
          <w:rFonts w:asciiTheme="minorHAnsi" w:hAnsiTheme="minorHAnsi" w:cs="Calibri"/>
        </w:rPr>
        <w:t xml:space="preserve">N2pc </w:t>
      </w:r>
      <w:r>
        <w:rPr>
          <w:rFonts w:asciiTheme="minorHAnsi" w:hAnsiTheme="minorHAnsi" w:cs="Calibri"/>
        </w:rPr>
        <w:t xml:space="preserve">results </w:t>
      </w:r>
      <w:r w:rsidR="003511C6">
        <w:rPr>
          <w:rFonts w:asciiTheme="minorHAnsi" w:hAnsiTheme="minorHAnsi" w:cs="Calibri"/>
        </w:rPr>
        <w:t xml:space="preserve">obtained in this study </w:t>
      </w:r>
      <w:r>
        <w:rPr>
          <w:rFonts w:asciiTheme="minorHAnsi" w:hAnsiTheme="minorHAnsi" w:cs="Calibri"/>
        </w:rPr>
        <w:t xml:space="preserve">suggest the existence of successive feature-based and object-based stages </w:t>
      </w:r>
      <w:r w:rsidR="00E71F16">
        <w:rPr>
          <w:rFonts w:asciiTheme="minorHAnsi" w:hAnsiTheme="minorHAnsi" w:cs="Calibri"/>
        </w:rPr>
        <w:t xml:space="preserve">during the </w:t>
      </w:r>
      <w:r>
        <w:rPr>
          <w:rFonts w:asciiTheme="minorHAnsi" w:hAnsiTheme="minorHAnsi" w:cs="Calibri"/>
        </w:rPr>
        <w:t xml:space="preserve">spatially selective </w:t>
      </w:r>
      <w:r w:rsidR="00E71F16">
        <w:rPr>
          <w:rFonts w:asciiTheme="minorHAnsi" w:hAnsiTheme="minorHAnsi" w:cs="Calibri"/>
        </w:rPr>
        <w:t xml:space="preserve">perceptual </w:t>
      </w:r>
      <w:r>
        <w:rPr>
          <w:rFonts w:asciiTheme="minorHAnsi" w:hAnsiTheme="minorHAnsi" w:cs="Calibri"/>
        </w:rPr>
        <w:t xml:space="preserve">processing </w:t>
      </w:r>
      <w:r w:rsidR="00E71F16">
        <w:rPr>
          <w:rFonts w:asciiTheme="minorHAnsi" w:hAnsiTheme="minorHAnsi" w:cs="Calibri"/>
        </w:rPr>
        <w:t xml:space="preserve">of </w:t>
      </w:r>
      <w:r>
        <w:rPr>
          <w:rFonts w:asciiTheme="minorHAnsi" w:hAnsiTheme="minorHAnsi" w:cs="Calibri"/>
        </w:rPr>
        <w:t>visual s</w:t>
      </w:r>
      <w:r w:rsidR="00E71F16">
        <w:rPr>
          <w:rFonts w:asciiTheme="minorHAnsi" w:hAnsiTheme="minorHAnsi" w:cs="Calibri"/>
        </w:rPr>
        <w:t>timuli</w:t>
      </w:r>
      <w:r>
        <w:rPr>
          <w:rFonts w:asciiTheme="minorHAnsi" w:hAnsiTheme="minorHAnsi" w:cs="Calibri"/>
        </w:rPr>
        <w:t xml:space="preserve">, an alternative hypothesis is that </w:t>
      </w:r>
      <w:r w:rsidR="000735F7">
        <w:rPr>
          <w:rFonts w:asciiTheme="minorHAnsi" w:hAnsiTheme="minorHAnsi" w:cs="Calibri"/>
        </w:rPr>
        <w:t>t</w:t>
      </w:r>
      <w:r>
        <w:rPr>
          <w:rFonts w:asciiTheme="minorHAnsi" w:hAnsiTheme="minorHAnsi" w:cs="Calibri"/>
        </w:rPr>
        <w:t xml:space="preserve">he emergence of a </w:t>
      </w:r>
      <w:proofErr w:type="spellStart"/>
      <w:r>
        <w:rPr>
          <w:rFonts w:asciiTheme="minorHAnsi" w:hAnsiTheme="minorHAnsi" w:cs="Calibri"/>
        </w:rPr>
        <w:t>superadditive</w:t>
      </w:r>
      <w:proofErr w:type="spellEnd"/>
      <w:r>
        <w:rPr>
          <w:rFonts w:asciiTheme="minorHAnsi" w:hAnsiTheme="minorHAnsi" w:cs="Calibri"/>
        </w:rPr>
        <w:t xml:space="preserve"> N2pc to targets versu</w:t>
      </w:r>
      <w:r w:rsidR="009C18B4">
        <w:rPr>
          <w:rFonts w:asciiTheme="minorHAnsi" w:hAnsiTheme="minorHAnsi" w:cs="Calibri"/>
        </w:rPr>
        <w:t xml:space="preserve">s partially matching nontargets </w:t>
      </w:r>
      <w:r w:rsidR="00E71F16">
        <w:rPr>
          <w:rFonts w:asciiTheme="minorHAnsi" w:hAnsiTheme="minorHAnsi" w:cs="Calibri"/>
        </w:rPr>
        <w:t xml:space="preserve">reflects </w:t>
      </w:r>
      <w:r w:rsidR="000735F7">
        <w:rPr>
          <w:rFonts w:asciiTheme="minorHAnsi" w:hAnsiTheme="minorHAnsi" w:cs="Calibri"/>
        </w:rPr>
        <w:t xml:space="preserve">the encoding and maintenance of target stimuli in visual working memory. </w:t>
      </w:r>
      <w:r w:rsidR="00E71F16">
        <w:rPr>
          <w:rFonts w:asciiTheme="minorHAnsi" w:hAnsiTheme="minorHAnsi" w:cs="Calibri"/>
        </w:rPr>
        <w:t>W</w:t>
      </w:r>
      <w:r w:rsidR="000735F7">
        <w:rPr>
          <w:rFonts w:asciiTheme="minorHAnsi" w:hAnsiTheme="minorHAnsi" w:cs="Calibri"/>
        </w:rPr>
        <w:t xml:space="preserve">orking memory maintenance is known to be associated with sustained negative ERP components at contralateral posterior electrodes (e.g., Vogel &amp; </w:t>
      </w:r>
      <w:proofErr w:type="spellStart"/>
      <w:r w:rsidR="000735F7">
        <w:rPr>
          <w:rFonts w:asciiTheme="minorHAnsi" w:hAnsiTheme="minorHAnsi" w:cs="Calibri"/>
        </w:rPr>
        <w:t>Machizawa</w:t>
      </w:r>
      <w:proofErr w:type="spellEnd"/>
      <w:r w:rsidR="000735F7">
        <w:rPr>
          <w:rFonts w:asciiTheme="minorHAnsi" w:hAnsiTheme="minorHAnsi" w:cs="Calibri"/>
        </w:rPr>
        <w:t xml:space="preserve">, 2004: </w:t>
      </w:r>
      <w:proofErr w:type="spellStart"/>
      <w:r w:rsidR="000735F7">
        <w:rPr>
          <w:rFonts w:asciiTheme="minorHAnsi" w:hAnsiTheme="minorHAnsi" w:cs="Calibri"/>
        </w:rPr>
        <w:t>Mazza</w:t>
      </w:r>
      <w:proofErr w:type="spellEnd"/>
      <w:r w:rsidR="000735F7">
        <w:rPr>
          <w:rFonts w:asciiTheme="minorHAnsi" w:hAnsiTheme="minorHAnsi" w:cs="Calibri"/>
        </w:rPr>
        <w:t xml:space="preserve"> et al., 2007; </w:t>
      </w:r>
      <w:proofErr w:type="spellStart"/>
      <w:r w:rsidR="000735F7">
        <w:rPr>
          <w:rFonts w:asciiTheme="minorHAnsi" w:hAnsiTheme="minorHAnsi" w:cs="Calibri"/>
        </w:rPr>
        <w:t>Jolicoeu</w:t>
      </w:r>
      <w:r w:rsidR="00E71F16">
        <w:rPr>
          <w:rFonts w:asciiTheme="minorHAnsi" w:hAnsiTheme="minorHAnsi" w:cs="Calibri"/>
        </w:rPr>
        <w:t>r</w:t>
      </w:r>
      <w:proofErr w:type="spellEnd"/>
      <w:r w:rsidR="00E71F16">
        <w:rPr>
          <w:rFonts w:asciiTheme="minorHAnsi" w:hAnsiTheme="minorHAnsi" w:cs="Calibri"/>
        </w:rPr>
        <w:t xml:space="preserve">, </w:t>
      </w:r>
      <w:proofErr w:type="spellStart"/>
      <w:r w:rsidR="00E71F16">
        <w:rPr>
          <w:rFonts w:asciiTheme="minorHAnsi" w:hAnsiTheme="minorHAnsi" w:cs="Calibri"/>
        </w:rPr>
        <w:t>Brisson</w:t>
      </w:r>
      <w:proofErr w:type="spellEnd"/>
      <w:r w:rsidR="00E71F16">
        <w:rPr>
          <w:rFonts w:asciiTheme="minorHAnsi" w:hAnsiTheme="minorHAnsi" w:cs="Calibri"/>
        </w:rPr>
        <w:t xml:space="preserve">, &amp; </w:t>
      </w:r>
      <w:proofErr w:type="spellStart"/>
      <w:r w:rsidR="00E71F16">
        <w:rPr>
          <w:rFonts w:asciiTheme="minorHAnsi" w:hAnsiTheme="minorHAnsi" w:cs="Calibri"/>
        </w:rPr>
        <w:t>Robitaille</w:t>
      </w:r>
      <w:proofErr w:type="spellEnd"/>
      <w:r w:rsidR="00E71F16">
        <w:rPr>
          <w:rFonts w:asciiTheme="minorHAnsi" w:hAnsiTheme="minorHAnsi" w:cs="Calibri"/>
        </w:rPr>
        <w:t xml:space="preserve">, 2008). Instead of marking the transition from feature-based to object-based control in perceptual attention, the temporal </w:t>
      </w:r>
      <w:r w:rsidR="000735F7">
        <w:rPr>
          <w:rFonts w:asciiTheme="minorHAnsi" w:hAnsiTheme="minorHAnsi" w:cs="Calibri"/>
        </w:rPr>
        <w:t xml:space="preserve">pattern of N2pc modulations observed in this study </w:t>
      </w:r>
      <w:r w:rsidR="00E71F16">
        <w:rPr>
          <w:rFonts w:asciiTheme="minorHAnsi" w:hAnsiTheme="minorHAnsi" w:cs="Calibri"/>
        </w:rPr>
        <w:t xml:space="preserve">could therefore </w:t>
      </w:r>
      <w:r w:rsidR="000735F7">
        <w:rPr>
          <w:rFonts w:asciiTheme="minorHAnsi" w:hAnsiTheme="minorHAnsi" w:cs="Calibri"/>
        </w:rPr>
        <w:t>reflect</w:t>
      </w:r>
      <w:r w:rsidR="00E71F16">
        <w:rPr>
          <w:rFonts w:asciiTheme="minorHAnsi" w:hAnsiTheme="minorHAnsi" w:cs="Calibri"/>
        </w:rPr>
        <w:t xml:space="preserve"> </w:t>
      </w:r>
      <w:r w:rsidR="000735F7">
        <w:rPr>
          <w:rFonts w:asciiTheme="minorHAnsi" w:hAnsiTheme="minorHAnsi" w:cs="Calibri"/>
        </w:rPr>
        <w:t xml:space="preserve">the transition from </w:t>
      </w:r>
      <w:r w:rsidR="00E71F16">
        <w:rPr>
          <w:rFonts w:asciiTheme="minorHAnsi" w:hAnsiTheme="minorHAnsi" w:cs="Calibri"/>
        </w:rPr>
        <w:t xml:space="preserve">perceptual </w:t>
      </w:r>
      <w:r w:rsidR="009C18B4">
        <w:rPr>
          <w:rFonts w:asciiTheme="minorHAnsi" w:hAnsiTheme="minorHAnsi" w:cs="Calibri"/>
        </w:rPr>
        <w:t xml:space="preserve">selection to working memory processing. </w:t>
      </w:r>
      <w:r w:rsidR="006610FF">
        <w:rPr>
          <w:rFonts w:asciiTheme="minorHAnsi" w:hAnsiTheme="minorHAnsi" w:cs="Calibri"/>
        </w:rPr>
        <w:t>Because</w:t>
      </w:r>
      <w:r w:rsidR="00E71F16">
        <w:rPr>
          <w:rFonts w:asciiTheme="minorHAnsi" w:hAnsiTheme="minorHAnsi" w:cs="Calibri"/>
        </w:rPr>
        <w:t xml:space="preserve"> search display duration was very brief (</w:t>
      </w:r>
      <w:r w:rsidR="009C18B4">
        <w:rPr>
          <w:rFonts w:asciiTheme="minorHAnsi" w:hAnsiTheme="minorHAnsi" w:cs="Calibri"/>
        </w:rPr>
        <w:t>150 ms</w:t>
      </w:r>
      <w:r w:rsidR="00E71F16">
        <w:rPr>
          <w:rFonts w:asciiTheme="minorHAnsi" w:hAnsiTheme="minorHAnsi" w:cs="Calibri"/>
        </w:rPr>
        <w:t>)</w:t>
      </w:r>
      <w:r w:rsidR="006610FF">
        <w:rPr>
          <w:rFonts w:asciiTheme="minorHAnsi" w:hAnsiTheme="minorHAnsi" w:cs="Calibri"/>
        </w:rPr>
        <w:t xml:space="preserve">, </w:t>
      </w:r>
      <w:r w:rsidR="009C18B4">
        <w:rPr>
          <w:rFonts w:asciiTheme="minorHAnsi" w:hAnsiTheme="minorHAnsi" w:cs="Calibri"/>
        </w:rPr>
        <w:t xml:space="preserve">sensory representations </w:t>
      </w:r>
      <w:r w:rsidR="00E71F16">
        <w:rPr>
          <w:rFonts w:asciiTheme="minorHAnsi" w:hAnsiTheme="minorHAnsi" w:cs="Calibri"/>
        </w:rPr>
        <w:t xml:space="preserve">of selected objects may have been </w:t>
      </w:r>
      <w:r w:rsidR="009C18B4">
        <w:rPr>
          <w:rFonts w:asciiTheme="minorHAnsi" w:hAnsiTheme="minorHAnsi" w:cs="Calibri"/>
        </w:rPr>
        <w:t xml:space="preserve">transformed into more durable working memory representations </w:t>
      </w:r>
      <w:r w:rsidR="00E71F16">
        <w:rPr>
          <w:rFonts w:asciiTheme="minorHAnsi" w:hAnsiTheme="minorHAnsi" w:cs="Calibri"/>
        </w:rPr>
        <w:t xml:space="preserve">within 250 ms </w:t>
      </w:r>
      <w:r w:rsidR="00EA139C">
        <w:rPr>
          <w:rFonts w:asciiTheme="minorHAnsi" w:hAnsiTheme="minorHAnsi" w:cs="Calibri"/>
        </w:rPr>
        <w:t>after display onset</w:t>
      </w:r>
      <w:r w:rsidR="00E71F16">
        <w:rPr>
          <w:rFonts w:asciiTheme="minorHAnsi" w:hAnsiTheme="minorHAnsi" w:cs="Calibri"/>
        </w:rPr>
        <w:t>, and this transformation could have been resp</w:t>
      </w:r>
      <w:r w:rsidR="00EA139C">
        <w:rPr>
          <w:rFonts w:asciiTheme="minorHAnsi" w:hAnsiTheme="minorHAnsi" w:cs="Calibri"/>
        </w:rPr>
        <w:t>onsible for t</w:t>
      </w:r>
      <w:r w:rsidR="00E71F16">
        <w:rPr>
          <w:rFonts w:asciiTheme="minorHAnsi" w:hAnsiTheme="minorHAnsi" w:cs="Calibri"/>
        </w:rPr>
        <w:t>he N2pc differences between target and partially matching nontarget</w:t>
      </w:r>
      <w:r w:rsidR="00EA139C">
        <w:rPr>
          <w:rFonts w:asciiTheme="minorHAnsi" w:hAnsiTheme="minorHAnsi" w:cs="Calibri"/>
        </w:rPr>
        <w:t xml:space="preserve"> objects observed within this time window.</w:t>
      </w:r>
      <w:r w:rsidR="00E71F16">
        <w:rPr>
          <w:rFonts w:asciiTheme="minorHAnsi" w:hAnsiTheme="minorHAnsi" w:cs="Calibri"/>
        </w:rPr>
        <w:t xml:space="preserve"> </w:t>
      </w:r>
      <w:r w:rsidR="009C18B4">
        <w:rPr>
          <w:rFonts w:asciiTheme="minorHAnsi" w:hAnsiTheme="minorHAnsi" w:cs="Calibri"/>
        </w:rPr>
        <w:t xml:space="preserve"> </w:t>
      </w:r>
    </w:p>
    <w:p w:rsidR="009D1D81" w:rsidRDefault="00826ADF" w:rsidP="00431BEF">
      <w:pPr>
        <w:spacing w:line="360" w:lineRule="auto"/>
        <w:jc w:val="both"/>
        <w:rPr>
          <w:rFonts w:asciiTheme="minorHAnsi" w:hAnsiTheme="minorHAnsi"/>
        </w:rPr>
      </w:pPr>
      <w:r>
        <w:rPr>
          <w:rFonts w:asciiTheme="minorHAnsi" w:hAnsiTheme="minorHAnsi" w:cs="Calibri"/>
        </w:rPr>
        <w:tab/>
      </w:r>
      <w:r w:rsidR="006610FF">
        <w:rPr>
          <w:rFonts w:asciiTheme="minorHAnsi" w:hAnsiTheme="minorHAnsi" w:cs="Calibri"/>
        </w:rPr>
        <w:t>To investigate this alternative interpretation, we ran a follow-up ERP experiment with sixteen new participants (</w:t>
      </w:r>
      <w:r w:rsidR="006610FF" w:rsidRPr="00062B31">
        <w:rPr>
          <w:rFonts w:asciiTheme="minorHAnsi" w:hAnsiTheme="minorHAnsi" w:cs="Calibri"/>
        </w:rPr>
        <w:t xml:space="preserve">aged </w:t>
      </w:r>
      <w:r w:rsidR="0008725D" w:rsidRPr="00062B31">
        <w:rPr>
          <w:rFonts w:asciiTheme="minorHAnsi" w:hAnsiTheme="minorHAnsi" w:cs="Calibri"/>
        </w:rPr>
        <w:t>20</w:t>
      </w:r>
      <w:r w:rsidR="006610FF" w:rsidRPr="00062B31">
        <w:rPr>
          <w:rFonts w:asciiTheme="minorHAnsi" w:hAnsiTheme="minorHAnsi" w:cs="Calibri"/>
        </w:rPr>
        <w:t xml:space="preserve"> – </w:t>
      </w:r>
      <w:r w:rsidR="0008725D" w:rsidRPr="00062B31">
        <w:rPr>
          <w:rFonts w:asciiTheme="minorHAnsi" w:hAnsiTheme="minorHAnsi" w:cs="Calibri"/>
        </w:rPr>
        <w:t>36</w:t>
      </w:r>
      <w:r w:rsidR="006610FF" w:rsidRPr="00062B31">
        <w:rPr>
          <w:rFonts w:asciiTheme="minorHAnsi" w:hAnsiTheme="minorHAnsi" w:cs="Calibri"/>
        </w:rPr>
        <w:t xml:space="preserve"> years</w:t>
      </w:r>
      <w:r w:rsidR="0008725D">
        <w:rPr>
          <w:rFonts w:asciiTheme="minorHAnsi" w:hAnsiTheme="minorHAnsi" w:cs="Calibri"/>
        </w:rPr>
        <w:t xml:space="preserve">, mean </w:t>
      </w:r>
      <w:r w:rsidR="00062B31">
        <w:rPr>
          <w:rFonts w:asciiTheme="minorHAnsi" w:hAnsiTheme="minorHAnsi" w:cs="Calibri"/>
        </w:rPr>
        <w:t xml:space="preserve">age </w:t>
      </w:r>
      <w:r w:rsidR="0008725D">
        <w:rPr>
          <w:rFonts w:asciiTheme="minorHAnsi" w:hAnsiTheme="minorHAnsi" w:cs="Calibri"/>
        </w:rPr>
        <w:t>28.6 years</w:t>
      </w:r>
      <w:r w:rsidR="006610FF">
        <w:rPr>
          <w:rFonts w:asciiTheme="minorHAnsi" w:hAnsiTheme="minorHAnsi" w:cs="Calibri"/>
        </w:rPr>
        <w:t>) tha</w:t>
      </w:r>
      <w:r w:rsidR="00737D50">
        <w:rPr>
          <w:rFonts w:asciiTheme="minorHAnsi" w:hAnsiTheme="minorHAnsi" w:cs="Calibri"/>
        </w:rPr>
        <w:t>t</w:t>
      </w:r>
      <w:r w:rsidR="006610FF">
        <w:rPr>
          <w:rFonts w:asciiTheme="minorHAnsi" w:hAnsiTheme="minorHAnsi" w:cs="Calibri"/>
        </w:rPr>
        <w:t xml:space="preserve"> was identical to the experiment described above, except that search displays now remained visible until a manual response was registered. </w:t>
      </w:r>
      <w:r w:rsidR="00DE5C40">
        <w:rPr>
          <w:rFonts w:asciiTheme="minorHAnsi" w:hAnsiTheme="minorHAnsi" w:cs="Calibri"/>
        </w:rPr>
        <w:t>T</w:t>
      </w:r>
      <w:r w:rsidR="006610FF">
        <w:rPr>
          <w:rFonts w:asciiTheme="minorHAnsi" w:hAnsiTheme="minorHAnsi" w:cs="Calibri"/>
        </w:rPr>
        <w:t>he pattern of N2pc results observed in this new experiment was very similar to the pattern of results found when display duration was limited to 150 ms.</w:t>
      </w:r>
      <w:r w:rsidR="0097049A">
        <w:rPr>
          <w:rFonts w:asciiTheme="minorHAnsi" w:hAnsiTheme="minorHAnsi" w:cs="Calibri"/>
        </w:rPr>
        <w:t xml:space="preserve"> Figure 7 (top panel) shows grand-averaged contralateral and ipsilateral ERP waveforms on no-competition trials </w:t>
      </w:r>
      <w:r w:rsidR="00EA139C">
        <w:rPr>
          <w:rFonts w:asciiTheme="minorHAnsi" w:hAnsiTheme="minorHAnsi" w:cs="Calibri"/>
        </w:rPr>
        <w:t xml:space="preserve">for </w:t>
      </w:r>
      <w:r w:rsidR="0097049A">
        <w:rPr>
          <w:rFonts w:asciiTheme="minorHAnsi" w:hAnsiTheme="minorHAnsi" w:cs="Calibri"/>
        </w:rPr>
        <w:t xml:space="preserve">displays with </w:t>
      </w:r>
      <w:r w:rsidR="00431BEF">
        <w:rPr>
          <w:rFonts w:asciiTheme="minorHAnsi" w:hAnsiTheme="minorHAnsi" w:cs="Calibri"/>
        </w:rPr>
        <w:t>horizonta</w:t>
      </w:r>
      <w:r w:rsidR="0097049A">
        <w:rPr>
          <w:rFonts w:asciiTheme="minorHAnsi" w:hAnsiTheme="minorHAnsi" w:cs="Calibri"/>
        </w:rPr>
        <w:t>l targets</w:t>
      </w:r>
      <w:r w:rsidR="00DE5C40">
        <w:rPr>
          <w:rFonts w:asciiTheme="minorHAnsi" w:hAnsiTheme="minorHAnsi" w:cs="Calibri"/>
        </w:rPr>
        <w:t xml:space="preserve">, </w:t>
      </w:r>
      <w:r w:rsidR="0097049A">
        <w:rPr>
          <w:rFonts w:asciiTheme="minorHAnsi" w:hAnsiTheme="minorHAnsi" w:cs="Calibri"/>
        </w:rPr>
        <w:t xml:space="preserve">colour-matching </w:t>
      </w:r>
      <w:proofErr w:type="spellStart"/>
      <w:r w:rsidR="00DE5C40">
        <w:rPr>
          <w:rFonts w:asciiTheme="minorHAnsi" w:hAnsiTheme="minorHAnsi" w:cs="Calibri"/>
        </w:rPr>
        <w:t>nontargets</w:t>
      </w:r>
      <w:proofErr w:type="spellEnd"/>
      <w:r w:rsidR="00DE5C40">
        <w:rPr>
          <w:rFonts w:asciiTheme="minorHAnsi" w:hAnsiTheme="minorHAnsi" w:cs="Calibri"/>
        </w:rPr>
        <w:t xml:space="preserve">, </w:t>
      </w:r>
      <w:r w:rsidR="0097049A">
        <w:rPr>
          <w:rFonts w:asciiTheme="minorHAnsi" w:hAnsiTheme="minorHAnsi" w:cs="Calibri"/>
        </w:rPr>
        <w:t xml:space="preserve">or shape-matching </w:t>
      </w:r>
      <w:proofErr w:type="spellStart"/>
      <w:r w:rsidR="0097049A">
        <w:rPr>
          <w:rFonts w:asciiTheme="minorHAnsi" w:hAnsiTheme="minorHAnsi" w:cs="Calibri"/>
        </w:rPr>
        <w:t>nontargets</w:t>
      </w:r>
      <w:proofErr w:type="spellEnd"/>
      <w:r w:rsidR="0097049A">
        <w:rPr>
          <w:rFonts w:asciiTheme="minorHAnsi" w:hAnsiTheme="minorHAnsi" w:cs="Calibri"/>
        </w:rPr>
        <w:t xml:space="preserve">, together with N2pc difference waveforms for targets and summed partially matching </w:t>
      </w:r>
      <w:proofErr w:type="spellStart"/>
      <w:r w:rsidR="0097049A">
        <w:rPr>
          <w:rFonts w:asciiTheme="minorHAnsi" w:hAnsiTheme="minorHAnsi" w:cs="Calibri"/>
        </w:rPr>
        <w:t>nontargets</w:t>
      </w:r>
      <w:proofErr w:type="spellEnd"/>
      <w:r w:rsidR="00737D50">
        <w:rPr>
          <w:rFonts w:asciiTheme="minorHAnsi" w:hAnsiTheme="minorHAnsi" w:cs="Calibri"/>
        </w:rPr>
        <w:t xml:space="preserve"> (bottom </w:t>
      </w:r>
      <w:r w:rsidR="00062B31">
        <w:rPr>
          <w:rFonts w:asciiTheme="minorHAnsi" w:hAnsiTheme="minorHAnsi" w:cs="Calibri"/>
        </w:rPr>
        <w:t xml:space="preserve">left </w:t>
      </w:r>
      <w:r w:rsidR="00737D50">
        <w:rPr>
          <w:rFonts w:asciiTheme="minorHAnsi" w:hAnsiTheme="minorHAnsi" w:cs="Calibri"/>
        </w:rPr>
        <w:t>panel)</w:t>
      </w:r>
      <w:r w:rsidR="0097049A">
        <w:rPr>
          <w:rFonts w:asciiTheme="minorHAnsi" w:hAnsiTheme="minorHAnsi" w:cs="Calibri"/>
        </w:rPr>
        <w:t xml:space="preserve">. N2pc components were reliably elicited both by targets and partially matching nontargets (all </w:t>
      </w:r>
      <w:r w:rsidR="0097049A">
        <w:rPr>
          <w:rFonts w:asciiTheme="minorHAnsi" w:hAnsiTheme="minorHAnsi" w:cs="Calibri"/>
          <w:i/>
        </w:rPr>
        <w:t xml:space="preserve">p </w:t>
      </w:r>
      <w:r w:rsidR="0097049A">
        <w:rPr>
          <w:rFonts w:asciiTheme="minorHAnsi" w:hAnsiTheme="minorHAnsi" w:cs="Calibri"/>
        </w:rPr>
        <w:t xml:space="preserve">&lt; .003), and the summed N2pc to partially matching nontargets was initially identical to the target N2pc. A </w:t>
      </w:r>
      <w:proofErr w:type="spellStart"/>
      <w:r w:rsidR="0097049A">
        <w:rPr>
          <w:rFonts w:asciiTheme="minorHAnsi" w:hAnsiTheme="minorHAnsi" w:cs="Calibri"/>
        </w:rPr>
        <w:t>jackknife</w:t>
      </w:r>
      <w:proofErr w:type="spellEnd"/>
      <w:r w:rsidR="0097049A">
        <w:rPr>
          <w:rFonts w:asciiTheme="minorHAnsi" w:hAnsiTheme="minorHAnsi" w:cs="Calibri"/>
        </w:rPr>
        <w:t xml:space="preserve">-based analysis conducted on N2pc double subtraction waveforms (using the same </w:t>
      </w:r>
      <w:r w:rsidR="00EA139C">
        <w:rPr>
          <w:rFonts w:asciiTheme="minorHAnsi" w:hAnsiTheme="minorHAnsi" w:cs="Calibri"/>
        </w:rPr>
        <w:t xml:space="preserve">onset </w:t>
      </w:r>
      <w:r w:rsidR="0097049A">
        <w:rPr>
          <w:rFonts w:asciiTheme="minorHAnsi" w:hAnsiTheme="minorHAnsi" w:cs="Calibri"/>
        </w:rPr>
        <w:t xml:space="preserve">criteria </w:t>
      </w:r>
      <w:r w:rsidR="00DE5C40">
        <w:rPr>
          <w:rFonts w:asciiTheme="minorHAnsi" w:hAnsiTheme="minorHAnsi" w:cs="Calibri"/>
        </w:rPr>
        <w:t xml:space="preserve">as </w:t>
      </w:r>
      <w:r w:rsidR="0097049A">
        <w:rPr>
          <w:rFonts w:asciiTheme="minorHAnsi" w:hAnsiTheme="minorHAnsi" w:cs="Calibri"/>
        </w:rPr>
        <w:t xml:space="preserve">in the main experiment) </w:t>
      </w:r>
      <w:r w:rsidR="00431BEF">
        <w:rPr>
          <w:rFonts w:asciiTheme="minorHAnsi" w:hAnsiTheme="minorHAnsi" w:cs="Calibri"/>
        </w:rPr>
        <w:t xml:space="preserve">revealed that the target N2pc started to become larger than the sum of the two nontarget N2pc </w:t>
      </w:r>
      <w:r w:rsidR="000A432E">
        <w:rPr>
          <w:rFonts w:asciiTheme="minorHAnsi" w:hAnsiTheme="minorHAnsi" w:cs="Calibri"/>
        </w:rPr>
        <w:t xml:space="preserve">components </w:t>
      </w:r>
      <w:r w:rsidR="00431BEF">
        <w:rPr>
          <w:rFonts w:asciiTheme="minorHAnsi" w:hAnsiTheme="minorHAnsi" w:cs="Calibri"/>
        </w:rPr>
        <w:t>at 262 ms post-stimulus. Figure 7 (</w:t>
      </w:r>
      <w:r w:rsidR="00CD59C3">
        <w:rPr>
          <w:rFonts w:asciiTheme="minorHAnsi" w:hAnsiTheme="minorHAnsi" w:cs="Calibri"/>
        </w:rPr>
        <w:t xml:space="preserve">middle </w:t>
      </w:r>
      <w:r w:rsidR="00431BEF">
        <w:rPr>
          <w:rFonts w:asciiTheme="minorHAnsi" w:hAnsiTheme="minorHAnsi" w:cs="Calibri"/>
        </w:rPr>
        <w:t xml:space="preserve">panel) shows contralateral and ipsilateral ERPs on competition trials for search displays with horizontal targets (collapsed across trials with vertical colour-matching or shape-matching </w:t>
      </w:r>
      <w:proofErr w:type="spellStart"/>
      <w:r w:rsidR="00431BEF">
        <w:rPr>
          <w:rFonts w:asciiTheme="minorHAnsi" w:hAnsiTheme="minorHAnsi" w:cs="Calibri"/>
        </w:rPr>
        <w:t>nontargets</w:t>
      </w:r>
      <w:proofErr w:type="spellEnd"/>
      <w:r w:rsidR="00431BEF">
        <w:rPr>
          <w:rFonts w:asciiTheme="minorHAnsi" w:hAnsiTheme="minorHAnsi" w:cs="Calibri"/>
        </w:rPr>
        <w:t>), and with horizontal colour-</w:t>
      </w:r>
      <w:r w:rsidR="00431BEF">
        <w:rPr>
          <w:rFonts w:asciiTheme="minorHAnsi" w:hAnsiTheme="minorHAnsi" w:cs="Calibri"/>
        </w:rPr>
        <w:lastRenderedPageBreak/>
        <w:t xml:space="preserve">matching or shape-matching nontargets that were accompanied by a vertical target, together with N2pc difference waveforms for horizontal targets and summed partially matching </w:t>
      </w:r>
      <w:proofErr w:type="spellStart"/>
      <w:r w:rsidR="00431BEF">
        <w:rPr>
          <w:rFonts w:asciiTheme="minorHAnsi" w:hAnsiTheme="minorHAnsi" w:cs="Calibri"/>
        </w:rPr>
        <w:t>nontargets</w:t>
      </w:r>
      <w:proofErr w:type="spellEnd"/>
      <w:r w:rsidR="00CD59C3">
        <w:rPr>
          <w:rFonts w:asciiTheme="minorHAnsi" w:hAnsiTheme="minorHAnsi" w:cs="Calibri"/>
        </w:rPr>
        <w:t xml:space="preserve"> (bottom </w:t>
      </w:r>
      <w:r w:rsidR="00062B31">
        <w:rPr>
          <w:rFonts w:asciiTheme="minorHAnsi" w:hAnsiTheme="minorHAnsi" w:cs="Calibri"/>
        </w:rPr>
        <w:t xml:space="preserve">right </w:t>
      </w:r>
      <w:r w:rsidR="00CD59C3">
        <w:rPr>
          <w:rFonts w:asciiTheme="minorHAnsi" w:hAnsiTheme="minorHAnsi" w:cs="Calibri"/>
        </w:rPr>
        <w:t>panel)</w:t>
      </w:r>
      <w:r w:rsidR="00431BEF">
        <w:rPr>
          <w:rFonts w:asciiTheme="minorHAnsi" w:hAnsiTheme="minorHAnsi" w:cs="Calibri"/>
        </w:rPr>
        <w:t xml:space="preserve">. N2pc components were reliably present in response to both targets and partially matching nontargets (all </w:t>
      </w:r>
      <w:r w:rsidR="00431BEF">
        <w:rPr>
          <w:rFonts w:asciiTheme="minorHAnsi" w:hAnsiTheme="minorHAnsi" w:cs="Calibri"/>
          <w:i/>
        </w:rPr>
        <w:t xml:space="preserve">p </w:t>
      </w:r>
      <w:r w:rsidR="00431BEF">
        <w:rPr>
          <w:rFonts w:asciiTheme="minorHAnsi" w:hAnsiTheme="minorHAnsi" w:cs="Calibri"/>
        </w:rPr>
        <w:t xml:space="preserve">&lt; .004). Target N2pcs and summed N2pc waveforms to partially matching </w:t>
      </w:r>
      <w:proofErr w:type="spellStart"/>
      <w:r w:rsidR="00431BEF">
        <w:rPr>
          <w:rFonts w:asciiTheme="minorHAnsi" w:hAnsiTheme="minorHAnsi" w:cs="Calibri"/>
        </w:rPr>
        <w:t>nontargets</w:t>
      </w:r>
      <w:proofErr w:type="spellEnd"/>
      <w:r w:rsidR="00431BEF">
        <w:rPr>
          <w:rFonts w:asciiTheme="minorHAnsi" w:hAnsiTheme="minorHAnsi" w:cs="Calibri"/>
        </w:rPr>
        <w:t xml:space="preserve"> were initially aligned, and the target N2pc became larger than the summed nontarget N2pc at 247 ms post-stimulus. A </w:t>
      </w:r>
      <w:proofErr w:type="spellStart"/>
      <w:r w:rsidR="00431BEF">
        <w:rPr>
          <w:rFonts w:asciiTheme="minorHAnsi" w:hAnsiTheme="minorHAnsi" w:cs="Calibri"/>
        </w:rPr>
        <w:t>jackknife</w:t>
      </w:r>
      <w:proofErr w:type="spellEnd"/>
      <w:r w:rsidR="00431BEF">
        <w:rPr>
          <w:rFonts w:asciiTheme="minorHAnsi" w:hAnsiTheme="minorHAnsi" w:cs="Calibri"/>
        </w:rPr>
        <w:t xml:space="preserve">-based comparison showed that the </w:t>
      </w:r>
      <w:proofErr w:type="spellStart"/>
      <w:r w:rsidR="00431BEF">
        <w:rPr>
          <w:rFonts w:asciiTheme="minorHAnsi" w:hAnsiTheme="minorHAnsi" w:cs="Calibri"/>
        </w:rPr>
        <w:t>superadditive</w:t>
      </w:r>
      <w:proofErr w:type="spellEnd"/>
      <w:r w:rsidR="00431BEF">
        <w:rPr>
          <w:rFonts w:asciiTheme="minorHAnsi" w:hAnsiTheme="minorHAnsi" w:cs="Calibri"/>
        </w:rPr>
        <w:t xml:space="preserve"> target N2pc </w:t>
      </w:r>
      <w:r w:rsidR="00EA139C">
        <w:rPr>
          <w:rFonts w:asciiTheme="minorHAnsi" w:hAnsiTheme="minorHAnsi" w:cs="Calibri"/>
        </w:rPr>
        <w:t xml:space="preserve">emerged earlier </w:t>
      </w:r>
      <w:r w:rsidR="00431BEF">
        <w:rPr>
          <w:rFonts w:asciiTheme="minorHAnsi" w:hAnsiTheme="minorHAnsi" w:cs="Calibri"/>
        </w:rPr>
        <w:t xml:space="preserve">on competition versus no-competition trials (247 </w:t>
      </w:r>
      <w:proofErr w:type="spellStart"/>
      <w:r w:rsidR="00431BEF">
        <w:rPr>
          <w:rFonts w:asciiTheme="minorHAnsi" w:hAnsiTheme="minorHAnsi" w:cs="Calibri"/>
        </w:rPr>
        <w:t>ms</w:t>
      </w:r>
      <w:proofErr w:type="spellEnd"/>
      <w:r w:rsidR="00431BEF">
        <w:rPr>
          <w:rFonts w:asciiTheme="minorHAnsi" w:hAnsiTheme="minorHAnsi" w:cs="Calibri"/>
        </w:rPr>
        <w:t xml:space="preserve"> </w:t>
      </w:r>
      <w:r w:rsidR="00EA139C">
        <w:rPr>
          <w:rFonts w:asciiTheme="minorHAnsi" w:hAnsiTheme="minorHAnsi" w:cs="Calibri"/>
        </w:rPr>
        <w:t xml:space="preserve">versus 262 </w:t>
      </w:r>
      <w:proofErr w:type="spellStart"/>
      <w:r w:rsidR="00EA139C">
        <w:rPr>
          <w:rFonts w:asciiTheme="minorHAnsi" w:hAnsiTheme="minorHAnsi" w:cs="Calibri"/>
        </w:rPr>
        <w:t>ms</w:t>
      </w:r>
      <w:proofErr w:type="spellEnd"/>
      <w:r w:rsidR="00EA139C">
        <w:rPr>
          <w:rFonts w:asciiTheme="minorHAnsi" w:hAnsiTheme="minorHAnsi" w:cs="Calibri"/>
        </w:rPr>
        <w:t xml:space="preserve">; </w:t>
      </w:r>
      <w:proofErr w:type="spellStart"/>
      <w:r w:rsidRPr="00BC3FC6">
        <w:rPr>
          <w:rFonts w:asciiTheme="minorHAnsi" w:hAnsiTheme="minorHAnsi"/>
          <w:i/>
        </w:rPr>
        <w:t>t</w:t>
      </w:r>
      <w:r w:rsidRPr="00BC3FC6">
        <w:rPr>
          <w:rFonts w:asciiTheme="minorHAnsi" w:hAnsiTheme="minorHAnsi"/>
          <w:i/>
          <w:vertAlign w:val="subscript"/>
        </w:rPr>
        <w:t>c</w:t>
      </w:r>
      <w:proofErr w:type="spellEnd"/>
      <w:r w:rsidRPr="00BC3FC6">
        <w:rPr>
          <w:rFonts w:asciiTheme="minorHAnsi" w:hAnsiTheme="minorHAnsi"/>
        </w:rPr>
        <w:t xml:space="preserve">(15) </w:t>
      </w:r>
      <w:r>
        <w:rPr>
          <w:rFonts w:asciiTheme="minorHAnsi" w:hAnsiTheme="minorHAnsi"/>
        </w:rPr>
        <w:t>= 1.9</w:t>
      </w:r>
      <w:r w:rsidRPr="00BC3FC6">
        <w:rPr>
          <w:rFonts w:asciiTheme="minorHAnsi" w:hAnsiTheme="minorHAnsi"/>
        </w:rPr>
        <w:t xml:space="preserve">; </w:t>
      </w:r>
      <w:r w:rsidRPr="00BC3FC6">
        <w:rPr>
          <w:rFonts w:asciiTheme="minorHAnsi" w:hAnsiTheme="minorHAnsi"/>
          <w:i/>
        </w:rPr>
        <w:t>p</w:t>
      </w:r>
      <w:r>
        <w:rPr>
          <w:rFonts w:asciiTheme="minorHAnsi" w:hAnsiTheme="minorHAnsi"/>
        </w:rPr>
        <w:t xml:space="preserve"> &lt; .04, one-tailed</w:t>
      </w:r>
      <w:r w:rsidR="00EA139C">
        <w:rPr>
          <w:rFonts w:asciiTheme="minorHAnsi" w:hAnsiTheme="minorHAnsi"/>
        </w:rPr>
        <w:t xml:space="preserve">), as </w:t>
      </w:r>
      <w:r w:rsidR="00DE5C40">
        <w:rPr>
          <w:rFonts w:asciiTheme="minorHAnsi" w:hAnsiTheme="minorHAnsi"/>
        </w:rPr>
        <w:t xml:space="preserve">was the case </w:t>
      </w:r>
      <w:r w:rsidR="00EA139C">
        <w:rPr>
          <w:rFonts w:asciiTheme="minorHAnsi" w:hAnsiTheme="minorHAnsi"/>
        </w:rPr>
        <w:t>in the main experiment</w:t>
      </w:r>
      <w:r>
        <w:rPr>
          <w:rFonts w:asciiTheme="minorHAnsi" w:hAnsiTheme="minorHAnsi"/>
        </w:rPr>
        <w:t xml:space="preserve">. These findings confirm the N2pc evidence for successive feature-based and object-based attentional control processes and for the parallel operation of feature-based attentional selectivity across different locations in the visual field </w:t>
      </w:r>
      <w:r w:rsidR="00EA139C">
        <w:rPr>
          <w:rFonts w:asciiTheme="minorHAnsi" w:hAnsiTheme="minorHAnsi"/>
        </w:rPr>
        <w:t xml:space="preserve">that was </w:t>
      </w:r>
      <w:r w:rsidR="009D1D81">
        <w:rPr>
          <w:rFonts w:asciiTheme="minorHAnsi" w:hAnsiTheme="minorHAnsi"/>
        </w:rPr>
        <w:t xml:space="preserve">obtained in our main experiment. They also </w:t>
      </w:r>
      <w:r>
        <w:rPr>
          <w:rFonts w:asciiTheme="minorHAnsi" w:hAnsiTheme="minorHAnsi"/>
        </w:rPr>
        <w:t xml:space="preserve">demonstrate that these mechanisms are not specific to </w:t>
      </w:r>
      <w:r w:rsidR="009D1D81">
        <w:rPr>
          <w:rFonts w:asciiTheme="minorHAnsi" w:hAnsiTheme="minorHAnsi"/>
        </w:rPr>
        <w:t xml:space="preserve">data-limited </w:t>
      </w:r>
      <w:r>
        <w:rPr>
          <w:rFonts w:asciiTheme="minorHAnsi" w:hAnsiTheme="minorHAnsi"/>
        </w:rPr>
        <w:t xml:space="preserve">situations </w:t>
      </w:r>
      <w:r w:rsidR="009D1D81">
        <w:rPr>
          <w:rFonts w:asciiTheme="minorHAnsi" w:hAnsiTheme="minorHAnsi"/>
        </w:rPr>
        <w:t xml:space="preserve">with brief search </w:t>
      </w:r>
      <w:r>
        <w:rPr>
          <w:rFonts w:asciiTheme="minorHAnsi" w:hAnsiTheme="minorHAnsi"/>
        </w:rPr>
        <w:t>display</w:t>
      </w:r>
      <w:r w:rsidR="00EA139C">
        <w:rPr>
          <w:rFonts w:asciiTheme="minorHAnsi" w:hAnsiTheme="minorHAnsi"/>
        </w:rPr>
        <w:t xml:space="preserve">s, but are also activated when the temporal demands on attentional selectivity are less extreme </w:t>
      </w:r>
      <w:r>
        <w:rPr>
          <w:rFonts w:asciiTheme="minorHAnsi" w:hAnsiTheme="minorHAnsi"/>
        </w:rPr>
        <w:t xml:space="preserve">(see </w:t>
      </w:r>
      <w:r w:rsidR="009D1D81">
        <w:rPr>
          <w:rFonts w:asciiTheme="minorHAnsi" w:hAnsiTheme="minorHAnsi"/>
        </w:rPr>
        <w:t xml:space="preserve">Kiss, Grubert, Petersen, &amp; Eimer, 2012, for </w:t>
      </w:r>
      <w:r w:rsidR="00EA139C">
        <w:rPr>
          <w:rFonts w:asciiTheme="minorHAnsi" w:hAnsiTheme="minorHAnsi"/>
        </w:rPr>
        <w:t xml:space="preserve">the existence of other </w:t>
      </w:r>
      <w:r w:rsidR="009D1D81">
        <w:rPr>
          <w:rFonts w:asciiTheme="minorHAnsi" w:hAnsiTheme="minorHAnsi"/>
        </w:rPr>
        <w:t>qualitative differences of attentional control processes under conditions of high versus low temporal task demands)</w:t>
      </w:r>
      <w:r>
        <w:rPr>
          <w:rFonts w:asciiTheme="minorHAnsi" w:hAnsiTheme="minorHAnsi"/>
        </w:rPr>
        <w:t xml:space="preserve">. </w:t>
      </w:r>
      <w:r w:rsidR="00856FF3">
        <w:rPr>
          <w:rFonts w:asciiTheme="minorHAnsi" w:hAnsiTheme="minorHAnsi"/>
        </w:rPr>
        <w:t>The</w:t>
      </w:r>
      <w:r w:rsidR="00EA139C">
        <w:rPr>
          <w:rFonts w:asciiTheme="minorHAnsi" w:hAnsiTheme="minorHAnsi"/>
        </w:rPr>
        <w:t xml:space="preserve"> </w:t>
      </w:r>
      <w:r w:rsidR="000A432E">
        <w:rPr>
          <w:rFonts w:asciiTheme="minorHAnsi" w:hAnsiTheme="minorHAnsi"/>
        </w:rPr>
        <w:t>similarity in</w:t>
      </w:r>
      <w:r w:rsidR="00856FF3">
        <w:rPr>
          <w:rFonts w:asciiTheme="minorHAnsi" w:hAnsiTheme="minorHAnsi"/>
        </w:rPr>
        <w:t xml:space="preserve"> the N2pc results </w:t>
      </w:r>
      <w:r w:rsidR="000A432E">
        <w:rPr>
          <w:rFonts w:asciiTheme="minorHAnsi" w:hAnsiTheme="minorHAnsi"/>
        </w:rPr>
        <w:t>observed in t</w:t>
      </w:r>
      <w:r w:rsidR="00856FF3">
        <w:rPr>
          <w:rFonts w:asciiTheme="minorHAnsi" w:hAnsiTheme="minorHAnsi"/>
        </w:rPr>
        <w:t>he</w:t>
      </w:r>
      <w:r w:rsidR="000A432E">
        <w:rPr>
          <w:rFonts w:asciiTheme="minorHAnsi" w:hAnsiTheme="minorHAnsi"/>
        </w:rPr>
        <w:t>se</w:t>
      </w:r>
      <w:r w:rsidR="00856FF3">
        <w:rPr>
          <w:rFonts w:asciiTheme="minorHAnsi" w:hAnsiTheme="minorHAnsi"/>
        </w:rPr>
        <w:t xml:space="preserve"> two experiments </w:t>
      </w:r>
      <w:r w:rsidR="00EA139C">
        <w:rPr>
          <w:rFonts w:asciiTheme="minorHAnsi" w:hAnsiTheme="minorHAnsi"/>
        </w:rPr>
        <w:t>su</w:t>
      </w:r>
      <w:r w:rsidR="00856FF3">
        <w:rPr>
          <w:rFonts w:asciiTheme="minorHAnsi" w:hAnsiTheme="minorHAnsi"/>
        </w:rPr>
        <w:t xml:space="preserve">ggests </w:t>
      </w:r>
      <w:r w:rsidR="000A432E">
        <w:rPr>
          <w:rFonts w:asciiTheme="minorHAnsi" w:hAnsiTheme="minorHAnsi"/>
        </w:rPr>
        <w:t>that this pattern</w:t>
      </w:r>
      <w:r w:rsidR="00C96F6D">
        <w:rPr>
          <w:rFonts w:asciiTheme="minorHAnsi" w:hAnsiTheme="minorHAnsi"/>
        </w:rPr>
        <w:t xml:space="preserve"> reflect</w:t>
      </w:r>
      <w:r w:rsidR="00856FF3">
        <w:rPr>
          <w:rFonts w:asciiTheme="minorHAnsi" w:hAnsiTheme="minorHAnsi"/>
        </w:rPr>
        <w:t xml:space="preserve">s </w:t>
      </w:r>
      <w:r w:rsidR="000A432E">
        <w:rPr>
          <w:rFonts w:asciiTheme="minorHAnsi" w:hAnsiTheme="minorHAnsi"/>
        </w:rPr>
        <w:t xml:space="preserve">the operation of </w:t>
      </w:r>
      <w:r w:rsidR="00856FF3">
        <w:rPr>
          <w:rFonts w:asciiTheme="minorHAnsi" w:hAnsiTheme="minorHAnsi"/>
        </w:rPr>
        <w:t>successive feature-based and</w:t>
      </w:r>
      <w:r w:rsidR="00C96F6D">
        <w:rPr>
          <w:rFonts w:asciiTheme="minorHAnsi" w:hAnsiTheme="minorHAnsi"/>
        </w:rPr>
        <w:t xml:space="preserve"> object-based </w:t>
      </w:r>
      <w:r w:rsidR="00856FF3">
        <w:rPr>
          <w:rFonts w:asciiTheme="minorHAnsi" w:hAnsiTheme="minorHAnsi"/>
        </w:rPr>
        <w:t xml:space="preserve">stages </w:t>
      </w:r>
      <w:r w:rsidR="00062B31">
        <w:rPr>
          <w:rFonts w:asciiTheme="minorHAnsi" w:hAnsiTheme="minorHAnsi"/>
        </w:rPr>
        <w:t xml:space="preserve">of </w:t>
      </w:r>
      <w:r w:rsidR="000A432E">
        <w:rPr>
          <w:rFonts w:asciiTheme="minorHAnsi" w:hAnsiTheme="minorHAnsi"/>
        </w:rPr>
        <w:t xml:space="preserve">spatially selective </w:t>
      </w:r>
      <w:r w:rsidR="00C96F6D">
        <w:rPr>
          <w:rFonts w:asciiTheme="minorHAnsi" w:hAnsiTheme="minorHAnsi"/>
        </w:rPr>
        <w:t xml:space="preserve">perceptual </w:t>
      </w:r>
      <w:r w:rsidR="000A432E">
        <w:rPr>
          <w:rFonts w:asciiTheme="minorHAnsi" w:hAnsiTheme="minorHAnsi"/>
        </w:rPr>
        <w:t>processing</w:t>
      </w:r>
      <w:r w:rsidR="00062B31">
        <w:rPr>
          <w:rFonts w:asciiTheme="minorHAnsi" w:hAnsiTheme="minorHAnsi"/>
        </w:rPr>
        <w:t xml:space="preserve"> </w:t>
      </w:r>
      <w:r w:rsidR="000A432E">
        <w:rPr>
          <w:rFonts w:asciiTheme="minorHAnsi" w:hAnsiTheme="minorHAnsi"/>
        </w:rPr>
        <w:t xml:space="preserve">rather </w:t>
      </w:r>
      <w:r w:rsidR="00C96F6D">
        <w:rPr>
          <w:rFonts w:asciiTheme="minorHAnsi" w:hAnsiTheme="minorHAnsi"/>
        </w:rPr>
        <w:t xml:space="preserve">than </w:t>
      </w:r>
      <w:r w:rsidR="009D1D81">
        <w:rPr>
          <w:rFonts w:asciiTheme="minorHAnsi" w:hAnsiTheme="minorHAnsi"/>
        </w:rPr>
        <w:t xml:space="preserve">the </w:t>
      </w:r>
      <w:r w:rsidR="00856FF3">
        <w:rPr>
          <w:rFonts w:asciiTheme="minorHAnsi" w:hAnsiTheme="minorHAnsi"/>
        </w:rPr>
        <w:t>transition from perceptual attention to working memory</w:t>
      </w:r>
      <w:r w:rsidR="000A432E">
        <w:rPr>
          <w:rFonts w:asciiTheme="minorHAnsi" w:hAnsiTheme="minorHAnsi"/>
        </w:rPr>
        <w:t xml:space="preserve"> maintenance</w:t>
      </w:r>
      <w:r w:rsidR="00856FF3">
        <w:rPr>
          <w:rFonts w:asciiTheme="minorHAnsi" w:hAnsiTheme="minorHAnsi"/>
        </w:rPr>
        <w:t>.</w:t>
      </w:r>
      <w:r w:rsidR="009D1D81">
        <w:rPr>
          <w:rFonts w:asciiTheme="minorHAnsi" w:hAnsiTheme="minorHAnsi"/>
        </w:rPr>
        <w:t xml:space="preserve"> </w:t>
      </w:r>
    </w:p>
    <w:p w:rsidR="00FC65C6" w:rsidRDefault="00C96F6D" w:rsidP="00573BB3">
      <w:pPr>
        <w:spacing w:line="360" w:lineRule="auto"/>
        <w:jc w:val="both"/>
        <w:rPr>
          <w:rFonts w:asciiTheme="minorHAnsi" w:hAnsiTheme="minorHAnsi" w:cs="Calibri"/>
        </w:rPr>
      </w:pPr>
      <w:r>
        <w:rPr>
          <w:rFonts w:asciiTheme="minorHAnsi" w:hAnsiTheme="minorHAnsi" w:cs="Calibri"/>
        </w:rPr>
        <w:tab/>
      </w:r>
      <w:r w:rsidR="000A432E">
        <w:rPr>
          <w:rFonts w:asciiTheme="minorHAnsi" w:hAnsiTheme="minorHAnsi" w:cs="Calibri"/>
        </w:rPr>
        <w:t xml:space="preserve">The observation that summed contributions of the N2pc to colour-matching and shape-matching nontarget objects matched the target N2pc during the early phase of attentional object selection </w:t>
      </w:r>
      <w:r w:rsidR="000D5C40">
        <w:rPr>
          <w:rFonts w:asciiTheme="minorHAnsi" w:hAnsiTheme="minorHAnsi" w:cs="Calibri"/>
        </w:rPr>
        <w:t xml:space="preserve">suggests </w:t>
      </w:r>
      <w:r w:rsidR="000A432E">
        <w:rPr>
          <w:rFonts w:asciiTheme="minorHAnsi" w:hAnsiTheme="minorHAnsi" w:cs="Calibri"/>
        </w:rPr>
        <w:t>that signals from different feature dimensions control the allocation of spatial attention in a pa</w:t>
      </w:r>
      <w:r w:rsidR="00E078C8">
        <w:rPr>
          <w:rFonts w:asciiTheme="minorHAnsi" w:hAnsiTheme="minorHAnsi" w:cs="Calibri"/>
        </w:rPr>
        <w:t xml:space="preserve">rallel and independent fashion (see also Andersen, </w:t>
      </w:r>
      <w:proofErr w:type="spellStart"/>
      <w:r w:rsidR="00E078C8">
        <w:rPr>
          <w:rFonts w:asciiTheme="minorHAnsi" w:hAnsiTheme="minorHAnsi" w:cs="Calibri"/>
        </w:rPr>
        <w:t>Hillyard</w:t>
      </w:r>
      <w:proofErr w:type="spellEnd"/>
      <w:r w:rsidR="00E078C8">
        <w:rPr>
          <w:rFonts w:asciiTheme="minorHAnsi" w:hAnsiTheme="minorHAnsi" w:cs="Calibri"/>
        </w:rPr>
        <w:t xml:space="preserve">, &amp; Müller, 2008, for corresponding electrophysiological evidence from steady-state visual-evoked potentials). </w:t>
      </w:r>
      <w:r w:rsidR="00D37041">
        <w:rPr>
          <w:rFonts w:asciiTheme="minorHAnsi" w:hAnsiTheme="minorHAnsi" w:cs="Calibri"/>
        </w:rPr>
        <w:t>This c</w:t>
      </w:r>
      <w:r w:rsidR="000D5C40">
        <w:rPr>
          <w:rFonts w:asciiTheme="minorHAnsi" w:hAnsiTheme="minorHAnsi" w:cs="Calibri"/>
        </w:rPr>
        <w:t>onclusion is based on the assumption</w:t>
      </w:r>
      <w:r w:rsidR="00D37041">
        <w:rPr>
          <w:rFonts w:asciiTheme="minorHAnsi" w:hAnsiTheme="minorHAnsi" w:cs="Calibri"/>
        </w:rPr>
        <w:t xml:space="preserve"> that the processes that g</w:t>
      </w:r>
      <w:r w:rsidR="00F92053">
        <w:rPr>
          <w:rFonts w:asciiTheme="minorHAnsi" w:hAnsiTheme="minorHAnsi" w:cs="Calibri"/>
        </w:rPr>
        <w:t xml:space="preserve">enerate </w:t>
      </w:r>
      <w:r w:rsidR="00D37041">
        <w:rPr>
          <w:rFonts w:asciiTheme="minorHAnsi" w:hAnsiTheme="minorHAnsi" w:cs="Calibri"/>
        </w:rPr>
        <w:t xml:space="preserve">N2pc </w:t>
      </w:r>
      <w:r w:rsidR="00F92053">
        <w:rPr>
          <w:rFonts w:asciiTheme="minorHAnsi" w:hAnsiTheme="minorHAnsi" w:cs="Calibri"/>
        </w:rPr>
        <w:t xml:space="preserve">components </w:t>
      </w:r>
      <w:r w:rsidR="00D37041">
        <w:rPr>
          <w:rFonts w:asciiTheme="minorHAnsi" w:hAnsiTheme="minorHAnsi" w:cs="Calibri"/>
        </w:rPr>
        <w:t xml:space="preserve">to colour- and shape-matching targets are indeed independent and therefore </w:t>
      </w:r>
      <w:r w:rsidR="00F92053">
        <w:rPr>
          <w:rFonts w:asciiTheme="minorHAnsi" w:hAnsiTheme="minorHAnsi" w:cs="Calibri"/>
        </w:rPr>
        <w:t>combine in an</w:t>
      </w:r>
      <w:r w:rsidR="00D37041">
        <w:rPr>
          <w:rFonts w:asciiTheme="minorHAnsi" w:hAnsiTheme="minorHAnsi" w:cs="Calibri"/>
        </w:rPr>
        <w:t xml:space="preserve"> additive fashion. An analogous assumption has been made in ERP research on </w:t>
      </w:r>
      <w:proofErr w:type="spellStart"/>
      <w:r w:rsidR="00D37041">
        <w:rPr>
          <w:rFonts w:asciiTheme="minorHAnsi" w:hAnsiTheme="minorHAnsi" w:cs="Calibri"/>
        </w:rPr>
        <w:t>crossmodal</w:t>
      </w:r>
      <w:proofErr w:type="spellEnd"/>
      <w:r w:rsidR="00D37041">
        <w:rPr>
          <w:rFonts w:asciiTheme="minorHAnsi" w:hAnsiTheme="minorHAnsi" w:cs="Calibri"/>
        </w:rPr>
        <w:t xml:space="preserve"> integration, where summed ERP waveforms to </w:t>
      </w:r>
      <w:proofErr w:type="spellStart"/>
      <w:r w:rsidR="00D37041">
        <w:rPr>
          <w:rFonts w:asciiTheme="minorHAnsi" w:hAnsiTheme="minorHAnsi" w:cs="Calibri"/>
        </w:rPr>
        <w:t>unimodal</w:t>
      </w:r>
      <w:proofErr w:type="spellEnd"/>
      <w:r w:rsidR="00D37041">
        <w:rPr>
          <w:rFonts w:asciiTheme="minorHAnsi" w:hAnsiTheme="minorHAnsi" w:cs="Calibri"/>
        </w:rPr>
        <w:t xml:space="preserve"> auditory and visual stimuli </w:t>
      </w:r>
      <w:r w:rsidR="000D5C40">
        <w:rPr>
          <w:rFonts w:asciiTheme="minorHAnsi" w:hAnsiTheme="minorHAnsi" w:cs="Calibri"/>
        </w:rPr>
        <w:t>we</w:t>
      </w:r>
      <w:r w:rsidR="00DF5FC3">
        <w:rPr>
          <w:rFonts w:asciiTheme="minorHAnsi" w:hAnsiTheme="minorHAnsi" w:cs="Calibri"/>
        </w:rPr>
        <w:t xml:space="preserve">re </w:t>
      </w:r>
      <w:r w:rsidR="00D37041">
        <w:rPr>
          <w:rFonts w:asciiTheme="minorHAnsi" w:hAnsiTheme="minorHAnsi" w:cs="Calibri"/>
        </w:rPr>
        <w:t xml:space="preserve">compared to ERPs to bimodal </w:t>
      </w:r>
      <w:proofErr w:type="spellStart"/>
      <w:r w:rsidR="00D37041">
        <w:rPr>
          <w:rFonts w:asciiTheme="minorHAnsi" w:hAnsiTheme="minorHAnsi" w:cs="Calibri"/>
        </w:rPr>
        <w:t>audiovisual</w:t>
      </w:r>
      <w:proofErr w:type="spellEnd"/>
      <w:r w:rsidR="00D37041">
        <w:rPr>
          <w:rFonts w:asciiTheme="minorHAnsi" w:hAnsiTheme="minorHAnsi" w:cs="Calibri"/>
        </w:rPr>
        <w:t xml:space="preserve"> stimuli</w:t>
      </w:r>
      <w:r w:rsidR="000D5C40">
        <w:rPr>
          <w:rFonts w:asciiTheme="minorHAnsi" w:hAnsiTheme="minorHAnsi" w:cs="Calibri"/>
        </w:rPr>
        <w:t>, in order</w:t>
      </w:r>
      <w:r w:rsidR="00D37041">
        <w:rPr>
          <w:rFonts w:asciiTheme="minorHAnsi" w:hAnsiTheme="minorHAnsi" w:cs="Calibri"/>
        </w:rPr>
        <w:t xml:space="preserve"> to identify </w:t>
      </w:r>
      <w:proofErr w:type="spellStart"/>
      <w:r w:rsidR="00181E54">
        <w:rPr>
          <w:rFonts w:asciiTheme="minorHAnsi" w:hAnsiTheme="minorHAnsi" w:cs="Calibri"/>
        </w:rPr>
        <w:t>superadditive</w:t>
      </w:r>
      <w:proofErr w:type="spellEnd"/>
      <w:r w:rsidR="00181E54">
        <w:rPr>
          <w:rFonts w:asciiTheme="minorHAnsi" w:hAnsiTheme="minorHAnsi" w:cs="Calibri"/>
        </w:rPr>
        <w:t xml:space="preserve"> effects indicative of </w:t>
      </w:r>
      <w:r w:rsidR="00D37041">
        <w:rPr>
          <w:rFonts w:asciiTheme="minorHAnsi" w:hAnsiTheme="minorHAnsi" w:cs="Calibri"/>
        </w:rPr>
        <w:t xml:space="preserve">multisensory interactions (e.g., </w:t>
      </w:r>
      <w:proofErr w:type="spellStart"/>
      <w:r w:rsidR="00D37041">
        <w:rPr>
          <w:rFonts w:asciiTheme="minorHAnsi" w:hAnsiTheme="minorHAnsi" w:cs="Calibri"/>
        </w:rPr>
        <w:t>Giard</w:t>
      </w:r>
      <w:proofErr w:type="spellEnd"/>
      <w:r w:rsidR="00D37041">
        <w:rPr>
          <w:rFonts w:asciiTheme="minorHAnsi" w:hAnsiTheme="minorHAnsi" w:cs="Calibri"/>
        </w:rPr>
        <w:t xml:space="preserve"> &amp; </w:t>
      </w:r>
      <w:proofErr w:type="spellStart"/>
      <w:r w:rsidR="00D37041">
        <w:rPr>
          <w:rFonts w:asciiTheme="minorHAnsi" w:hAnsiTheme="minorHAnsi" w:cs="Calibri"/>
        </w:rPr>
        <w:t>Perronet</w:t>
      </w:r>
      <w:proofErr w:type="spellEnd"/>
      <w:r w:rsidR="00D37041">
        <w:rPr>
          <w:rFonts w:asciiTheme="minorHAnsi" w:hAnsiTheme="minorHAnsi" w:cs="Calibri"/>
        </w:rPr>
        <w:t xml:space="preserve">, 1999). </w:t>
      </w:r>
      <w:r w:rsidR="00F92053">
        <w:rPr>
          <w:rFonts w:asciiTheme="minorHAnsi" w:hAnsiTheme="minorHAnsi" w:cs="Calibri"/>
        </w:rPr>
        <w:t>Critics of this approach have pointed out that</w:t>
      </w:r>
      <w:r w:rsidR="00D37041">
        <w:rPr>
          <w:rFonts w:asciiTheme="minorHAnsi" w:hAnsiTheme="minorHAnsi" w:cs="Calibri"/>
        </w:rPr>
        <w:t xml:space="preserve"> </w:t>
      </w:r>
      <w:r w:rsidR="00B04622">
        <w:rPr>
          <w:rFonts w:asciiTheme="minorHAnsi" w:hAnsiTheme="minorHAnsi" w:cs="Calibri"/>
        </w:rPr>
        <w:t>any</w:t>
      </w:r>
      <w:r w:rsidR="00D37041">
        <w:rPr>
          <w:rFonts w:asciiTheme="minorHAnsi" w:hAnsiTheme="minorHAnsi" w:cs="Calibri"/>
        </w:rPr>
        <w:t xml:space="preserve"> </w:t>
      </w:r>
      <w:r w:rsidR="00B04622">
        <w:rPr>
          <w:rFonts w:asciiTheme="minorHAnsi" w:hAnsiTheme="minorHAnsi" w:cs="Calibri"/>
        </w:rPr>
        <w:t xml:space="preserve">ERP </w:t>
      </w:r>
      <w:r w:rsidR="00D37041">
        <w:rPr>
          <w:rFonts w:asciiTheme="minorHAnsi" w:hAnsiTheme="minorHAnsi" w:cs="Calibri"/>
        </w:rPr>
        <w:t>activity</w:t>
      </w:r>
      <w:r w:rsidR="00B04622">
        <w:rPr>
          <w:rFonts w:asciiTheme="minorHAnsi" w:hAnsiTheme="minorHAnsi" w:cs="Calibri"/>
        </w:rPr>
        <w:t xml:space="preserve"> that is </w:t>
      </w:r>
      <w:r w:rsidR="00B04622">
        <w:rPr>
          <w:rFonts w:asciiTheme="minorHAnsi" w:hAnsiTheme="minorHAnsi" w:cs="Calibri"/>
        </w:rPr>
        <w:lastRenderedPageBreak/>
        <w:t>common to all conditions (e.g., activity related to stimulus expectation</w:t>
      </w:r>
      <w:r w:rsidR="000C6F2A">
        <w:rPr>
          <w:rFonts w:asciiTheme="minorHAnsi" w:hAnsiTheme="minorHAnsi" w:cs="Calibri"/>
        </w:rPr>
        <w:t>s</w:t>
      </w:r>
      <w:r w:rsidR="00B04622">
        <w:rPr>
          <w:rFonts w:asciiTheme="minorHAnsi" w:hAnsiTheme="minorHAnsi" w:cs="Calibri"/>
        </w:rPr>
        <w:t xml:space="preserve"> or sensory preparation) w</w:t>
      </w:r>
      <w:r w:rsidR="000D5C40">
        <w:rPr>
          <w:rFonts w:asciiTheme="minorHAnsi" w:hAnsiTheme="minorHAnsi" w:cs="Calibri"/>
        </w:rPr>
        <w:t xml:space="preserve">ill </w:t>
      </w:r>
      <w:r w:rsidR="00B04622">
        <w:rPr>
          <w:rFonts w:asciiTheme="minorHAnsi" w:hAnsiTheme="minorHAnsi" w:cs="Calibri"/>
        </w:rPr>
        <w:t xml:space="preserve">be included twice in the summed ERP waveforms </w:t>
      </w:r>
      <w:r w:rsidR="00FC65C6">
        <w:rPr>
          <w:rFonts w:asciiTheme="minorHAnsi" w:hAnsiTheme="minorHAnsi" w:cs="Calibri"/>
        </w:rPr>
        <w:t xml:space="preserve">to </w:t>
      </w:r>
      <w:proofErr w:type="spellStart"/>
      <w:r w:rsidR="00FC65C6">
        <w:rPr>
          <w:rFonts w:asciiTheme="minorHAnsi" w:hAnsiTheme="minorHAnsi" w:cs="Calibri"/>
        </w:rPr>
        <w:t>unimodal</w:t>
      </w:r>
      <w:proofErr w:type="spellEnd"/>
      <w:r w:rsidR="00FC65C6">
        <w:rPr>
          <w:rFonts w:asciiTheme="minorHAnsi" w:hAnsiTheme="minorHAnsi" w:cs="Calibri"/>
        </w:rPr>
        <w:t xml:space="preserve"> events</w:t>
      </w:r>
      <w:r w:rsidR="00181E54">
        <w:rPr>
          <w:rFonts w:asciiTheme="minorHAnsi" w:hAnsiTheme="minorHAnsi" w:cs="Calibri"/>
        </w:rPr>
        <w:t>, which makes their</w:t>
      </w:r>
      <w:r w:rsidR="00F92053">
        <w:rPr>
          <w:rFonts w:asciiTheme="minorHAnsi" w:hAnsiTheme="minorHAnsi" w:cs="Calibri"/>
        </w:rPr>
        <w:t xml:space="preserve"> comparison with ERPs to bimodal stimuli problematic</w:t>
      </w:r>
      <w:r w:rsidR="00FC65C6">
        <w:rPr>
          <w:rFonts w:asciiTheme="minorHAnsi" w:hAnsiTheme="minorHAnsi" w:cs="Calibri"/>
        </w:rPr>
        <w:t xml:space="preserve"> (e.g., </w:t>
      </w:r>
      <w:proofErr w:type="spellStart"/>
      <w:r w:rsidR="00FC65C6">
        <w:rPr>
          <w:rFonts w:asciiTheme="minorHAnsi" w:hAnsiTheme="minorHAnsi" w:cs="Calibri"/>
        </w:rPr>
        <w:t>Teder-Sälejärvi</w:t>
      </w:r>
      <w:proofErr w:type="spellEnd"/>
      <w:r w:rsidR="00FC65C6">
        <w:rPr>
          <w:rFonts w:asciiTheme="minorHAnsi" w:hAnsiTheme="minorHAnsi" w:cs="Calibri"/>
        </w:rPr>
        <w:t>,</w:t>
      </w:r>
      <w:r w:rsidR="00181E54">
        <w:rPr>
          <w:rFonts w:asciiTheme="minorHAnsi" w:hAnsiTheme="minorHAnsi" w:cs="Calibri"/>
        </w:rPr>
        <w:t xml:space="preserve"> McDonald, Di Russo, &amp; </w:t>
      </w:r>
      <w:proofErr w:type="spellStart"/>
      <w:r w:rsidR="00181E54">
        <w:rPr>
          <w:rFonts w:asciiTheme="minorHAnsi" w:hAnsiTheme="minorHAnsi" w:cs="Calibri"/>
        </w:rPr>
        <w:t>Hillyard</w:t>
      </w:r>
      <w:proofErr w:type="spellEnd"/>
      <w:r w:rsidR="00181E54">
        <w:rPr>
          <w:rFonts w:asciiTheme="minorHAnsi" w:hAnsiTheme="minorHAnsi" w:cs="Calibri"/>
        </w:rPr>
        <w:t>,</w:t>
      </w:r>
      <w:r w:rsidR="00FC65C6">
        <w:rPr>
          <w:rFonts w:asciiTheme="minorHAnsi" w:hAnsiTheme="minorHAnsi" w:cs="Calibri"/>
        </w:rPr>
        <w:t xml:space="preserve"> 2002)</w:t>
      </w:r>
      <w:r w:rsidR="00F92053">
        <w:rPr>
          <w:rFonts w:asciiTheme="minorHAnsi" w:hAnsiTheme="minorHAnsi" w:cs="Calibri"/>
        </w:rPr>
        <w:t xml:space="preserve">. </w:t>
      </w:r>
      <w:r w:rsidR="00B04622">
        <w:rPr>
          <w:rFonts w:asciiTheme="minorHAnsi" w:hAnsiTheme="minorHAnsi" w:cs="Calibri"/>
        </w:rPr>
        <w:t xml:space="preserve">While this argument </w:t>
      </w:r>
      <w:r w:rsidR="00F92053">
        <w:rPr>
          <w:rFonts w:asciiTheme="minorHAnsi" w:hAnsiTheme="minorHAnsi" w:cs="Calibri"/>
        </w:rPr>
        <w:t xml:space="preserve">is relevant for </w:t>
      </w:r>
      <w:r w:rsidR="00B04622">
        <w:rPr>
          <w:rFonts w:asciiTheme="minorHAnsi" w:hAnsiTheme="minorHAnsi" w:cs="Calibri"/>
        </w:rPr>
        <w:t xml:space="preserve">non-lateralised ERP </w:t>
      </w:r>
      <w:r w:rsidR="00F92053">
        <w:rPr>
          <w:rFonts w:asciiTheme="minorHAnsi" w:hAnsiTheme="minorHAnsi" w:cs="Calibri"/>
        </w:rPr>
        <w:t>components</w:t>
      </w:r>
      <w:r w:rsidR="00B04622">
        <w:rPr>
          <w:rFonts w:asciiTheme="minorHAnsi" w:hAnsiTheme="minorHAnsi" w:cs="Calibri"/>
        </w:rPr>
        <w:t xml:space="preserve">, </w:t>
      </w:r>
      <w:r w:rsidR="00FC65C6">
        <w:rPr>
          <w:rFonts w:asciiTheme="minorHAnsi" w:hAnsiTheme="minorHAnsi" w:cs="Calibri"/>
        </w:rPr>
        <w:t xml:space="preserve">it does not apply to </w:t>
      </w:r>
      <w:r w:rsidR="00F92053">
        <w:rPr>
          <w:rFonts w:asciiTheme="minorHAnsi" w:hAnsiTheme="minorHAnsi" w:cs="Calibri"/>
        </w:rPr>
        <w:t xml:space="preserve">the </w:t>
      </w:r>
      <w:r w:rsidR="00B04622">
        <w:rPr>
          <w:rFonts w:asciiTheme="minorHAnsi" w:hAnsiTheme="minorHAnsi" w:cs="Calibri"/>
        </w:rPr>
        <w:t>N2pc</w:t>
      </w:r>
      <w:r w:rsidR="00FC65C6">
        <w:rPr>
          <w:rFonts w:asciiTheme="minorHAnsi" w:hAnsiTheme="minorHAnsi" w:cs="Calibri"/>
        </w:rPr>
        <w:t xml:space="preserve">, </w:t>
      </w:r>
      <w:r w:rsidR="00181E54">
        <w:rPr>
          <w:rFonts w:asciiTheme="minorHAnsi" w:hAnsiTheme="minorHAnsi" w:cs="Calibri"/>
        </w:rPr>
        <w:t xml:space="preserve">which </w:t>
      </w:r>
      <w:r w:rsidR="00B04622">
        <w:rPr>
          <w:rFonts w:asciiTheme="minorHAnsi" w:hAnsiTheme="minorHAnsi" w:cs="Calibri"/>
        </w:rPr>
        <w:t>reflect</w:t>
      </w:r>
      <w:r w:rsidR="00F92053">
        <w:rPr>
          <w:rFonts w:asciiTheme="minorHAnsi" w:hAnsiTheme="minorHAnsi" w:cs="Calibri"/>
        </w:rPr>
        <w:t>s</w:t>
      </w:r>
      <w:r w:rsidR="00B04622">
        <w:rPr>
          <w:rFonts w:asciiTheme="minorHAnsi" w:hAnsiTheme="minorHAnsi" w:cs="Calibri"/>
        </w:rPr>
        <w:t xml:space="preserve"> the difference between contralateral and ipsilateral ERPs. When contralateral and ipsilateral ERPs are subtracted, non-lateralised ERP </w:t>
      </w:r>
      <w:r w:rsidR="00F92053">
        <w:rPr>
          <w:rFonts w:asciiTheme="minorHAnsi" w:hAnsiTheme="minorHAnsi" w:cs="Calibri"/>
        </w:rPr>
        <w:t>activity that is common to all task conditions is</w:t>
      </w:r>
      <w:r w:rsidR="00B03FF6">
        <w:rPr>
          <w:rFonts w:asciiTheme="minorHAnsi" w:hAnsiTheme="minorHAnsi" w:cs="Calibri"/>
        </w:rPr>
        <w:t xml:space="preserve"> eliminated. In properly designed ERP experiments on visual search, N2pc components therefore exclusively reflect spatially selective attentional processes</w:t>
      </w:r>
      <w:r w:rsidR="00DF5FC3">
        <w:rPr>
          <w:rFonts w:asciiTheme="minorHAnsi" w:hAnsiTheme="minorHAnsi" w:cs="Calibri"/>
        </w:rPr>
        <w:t xml:space="preserve"> </w:t>
      </w:r>
      <w:r w:rsidR="00B03FF6">
        <w:rPr>
          <w:rFonts w:asciiTheme="minorHAnsi" w:hAnsiTheme="minorHAnsi" w:cs="Calibri"/>
        </w:rPr>
        <w:t xml:space="preserve">triggered by </w:t>
      </w:r>
      <w:r w:rsidR="00F92053">
        <w:rPr>
          <w:rFonts w:asciiTheme="minorHAnsi" w:hAnsiTheme="minorHAnsi" w:cs="Calibri"/>
        </w:rPr>
        <w:t>target</w:t>
      </w:r>
      <w:r w:rsidR="00B03FF6">
        <w:rPr>
          <w:rFonts w:asciiTheme="minorHAnsi" w:hAnsiTheme="minorHAnsi" w:cs="Calibri"/>
        </w:rPr>
        <w:t>-matching features or objects</w:t>
      </w:r>
      <w:r w:rsidR="00DF5FC3">
        <w:rPr>
          <w:rFonts w:asciiTheme="minorHAnsi" w:hAnsiTheme="minorHAnsi" w:cs="Calibri"/>
        </w:rPr>
        <w:t>.</w:t>
      </w:r>
      <w:r w:rsidR="00A45128">
        <w:rPr>
          <w:rFonts w:asciiTheme="minorHAnsi" w:hAnsiTheme="minorHAnsi" w:cs="Calibri"/>
        </w:rPr>
        <w:t xml:space="preserve"> </w:t>
      </w:r>
      <w:r w:rsidR="00181E54">
        <w:rPr>
          <w:rFonts w:asciiTheme="minorHAnsi" w:hAnsiTheme="minorHAnsi" w:cs="Calibri"/>
        </w:rPr>
        <w:t xml:space="preserve">The current findings show that these </w:t>
      </w:r>
      <w:r w:rsidR="00B03FF6">
        <w:rPr>
          <w:rFonts w:asciiTheme="minorHAnsi" w:hAnsiTheme="minorHAnsi" w:cs="Calibri"/>
        </w:rPr>
        <w:t>processes</w:t>
      </w:r>
      <w:r w:rsidR="000D5C40">
        <w:rPr>
          <w:rFonts w:asciiTheme="minorHAnsi" w:hAnsiTheme="minorHAnsi" w:cs="Calibri"/>
        </w:rPr>
        <w:t xml:space="preserve"> combine additively during a</w:t>
      </w:r>
      <w:r w:rsidR="00181E54">
        <w:rPr>
          <w:rFonts w:asciiTheme="minorHAnsi" w:hAnsiTheme="minorHAnsi" w:cs="Calibri"/>
        </w:rPr>
        <w:t xml:space="preserve"> feature-based stage of attentional selection.    </w:t>
      </w:r>
    </w:p>
    <w:p w:rsidR="0077513D" w:rsidRDefault="00FC65C6" w:rsidP="00573BB3">
      <w:pPr>
        <w:spacing w:line="360" w:lineRule="auto"/>
        <w:jc w:val="both"/>
        <w:rPr>
          <w:rFonts w:ascii="Calibri" w:hAnsi="Calibri" w:cs="Calibri"/>
        </w:rPr>
      </w:pPr>
      <w:r>
        <w:rPr>
          <w:rFonts w:asciiTheme="minorHAnsi" w:hAnsiTheme="minorHAnsi" w:cs="Calibri"/>
        </w:rPr>
        <w:tab/>
      </w:r>
      <w:r w:rsidR="00B03FF6">
        <w:rPr>
          <w:rFonts w:asciiTheme="minorHAnsi" w:hAnsiTheme="minorHAnsi" w:cs="Calibri"/>
        </w:rPr>
        <w:t xml:space="preserve">Our results demonstrate </w:t>
      </w:r>
      <w:r w:rsidR="000D5C40">
        <w:rPr>
          <w:rFonts w:asciiTheme="minorHAnsi" w:hAnsiTheme="minorHAnsi" w:cs="Calibri"/>
        </w:rPr>
        <w:t>that v</w:t>
      </w:r>
      <w:r>
        <w:rPr>
          <w:rFonts w:asciiTheme="minorHAnsi" w:hAnsiTheme="minorHAnsi" w:cs="Calibri"/>
        </w:rPr>
        <w:t xml:space="preserve">isual search for conjunctively defined targets </w:t>
      </w:r>
      <w:r w:rsidR="000D5C40">
        <w:rPr>
          <w:rFonts w:asciiTheme="minorHAnsi" w:hAnsiTheme="minorHAnsi" w:cs="Calibri"/>
        </w:rPr>
        <w:t>can</w:t>
      </w:r>
      <w:r w:rsidR="00181E54">
        <w:rPr>
          <w:rFonts w:asciiTheme="minorHAnsi" w:hAnsiTheme="minorHAnsi" w:cs="Calibri"/>
        </w:rPr>
        <w:t xml:space="preserve"> be</w:t>
      </w:r>
      <w:r w:rsidR="00A24B2A">
        <w:rPr>
          <w:rFonts w:asciiTheme="minorHAnsi" w:hAnsiTheme="minorHAnsi" w:cs="Calibri"/>
        </w:rPr>
        <w:t xml:space="preserve"> guided in an independent and parallel fashion </w:t>
      </w:r>
      <w:r w:rsidR="00A45128">
        <w:rPr>
          <w:rFonts w:asciiTheme="minorHAnsi" w:hAnsiTheme="minorHAnsi" w:cs="Calibri"/>
        </w:rPr>
        <w:t>by signals from different feature dimensions</w:t>
      </w:r>
      <w:r w:rsidR="00A24B2A">
        <w:rPr>
          <w:rFonts w:asciiTheme="minorHAnsi" w:hAnsiTheme="minorHAnsi" w:cs="Calibri"/>
        </w:rPr>
        <w:t xml:space="preserve"> </w:t>
      </w:r>
      <w:r w:rsidR="00181E54">
        <w:rPr>
          <w:rFonts w:asciiTheme="minorHAnsi" w:hAnsiTheme="minorHAnsi" w:cs="Calibri"/>
        </w:rPr>
        <w:t xml:space="preserve">when </w:t>
      </w:r>
      <w:r w:rsidR="00A24B2A">
        <w:rPr>
          <w:rFonts w:asciiTheme="minorHAnsi" w:hAnsiTheme="minorHAnsi" w:cs="Calibri"/>
        </w:rPr>
        <w:t xml:space="preserve">these signals are </w:t>
      </w:r>
      <w:r w:rsidR="00B03FF6">
        <w:rPr>
          <w:rFonts w:asciiTheme="minorHAnsi" w:hAnsiTheme="minorHAnsi" w:cs="Calibri"/>
        </w:rPr>
        <w:t>equally</w:t>
      </w:r>
      <w:r w:rsidR="00A24B2A">
        <w:rPr>
          <w:rFonts w:asciiTheme="minorHAnsi" w:hAnsiTheme="minorHAnsi" w:cs="Calibri"/>
        </w:rPr>
        <w:t xml:space="preserve"> effective in distinguishing targets from nontarget objects. </w:t>
      </w:r>
      <w:r w:rsidR="00A45128">
        <w:rPr>
          <w:rFonts w:asciiTheme="minorHAnsi" w:hAnsiTheme="minorHAnsi" w:cs="Calibri"/>
        </w:rPr>
        <w:t>In the present study,</w:t>
      </w:r>
      <w:r w:rsidR="00A45128" w:rsidRPr="00A45128">
        <w:rPr>
          <w:rFonts w:ascii="Calibri" w:hAnsi="Calibri" w:cs="Calibri"/>
        </w:rPr>
        <w:t xml:space="preserve"> </w:t>
      </w:r>
      <w:r w:rsidR="00A45128">
        <w:rPr>
          <w:rFonts w:ascii="Calibri" w:hAnsi="Calibri" w:cs="Calibri"/>
        </w:rPr>
        <w:t>target and nontarget colours were perceptually similar</w:t>
      </w:r>
      <w:r w:rsidR="0077513D">
        <w:rPr>
          <w:rFonts w:ascii="Calibri" w:hAnsi="Calibri" w:cs="Calibri"/>
        </w:rPr>
        <w:t>, in order to e</w:t>
      </w:r>
      <w:r w:rsidR="00A45128">
        <w:rPr>
          <w:rFonts w:ascii="Calibri" w:hAnsi="Calibri" w:cs="Calibri"/>
        </w:rPr>
        <w:t xml:space="preserve">quate </w:t>
      </w:r>
      <w:r w:rsidR="0077513D">
        <w:rPr>
          <w:rFonts w:ascii="Calibri" w:hAnsi="Calibri" w:cs="Calibri"/>
        </w:rPr>
        <w:t xml:space="preserve">target-nontarget </w:t>
      </w:r>
      <w:r w:rsidR="00A45128">
        <w:rPr>
          <w:rFonts w:ascii="Calibri" w:hAnsi="Calibri" w:cs="Calibri"/>
        </w:rPr>
        <w:t xml:space="preserve">discriminability </w:t>
      </w:r>
      <w:r w:rsidR="0077513D">
        <w:rPr>
          <w:rFonts w:ascii="Calibri" w:hAnsi="Calibri" w:cs="Calibri"/>
        </w:rPr>
        <w:t xml:space="preserve">in </w:t>
      </w:r>
      <w:r w:rsidR="00A45128">
        <w:rPr>
          <w:rFonts w:ascii="Calibri" w:hAnsi="Calibri" w:cs="Calibri"/>
        </w:rPr>
        <w:t>the colour and shape d</w:t>
      </w:r>
      <w:r w:rsidR="0077513D">
        <w:rPr>
          <w:rFonts w:ascii="Calibri" w:hAnsi="Calibri" w:cs="Calibri"/>
        </w:rPr>
        <w:t xml:space="preserve">imensions, and to encourage participants to use information from both dimensions in the control of </w:t>
      </w:r>
      <w:r w:rsidR="004540F6">
        <w:rPr>
          <w:rFonts w:ascii="Calibri" w:hAnsi="Calibri" w:cs="Calibri"/>
        </w:rPr>
        <w:t xml:space="preserve">spatial </w:t>
      </w:r>
      <w:r w:rsidR="0077513D">
        <w:rPr>
          <w:rFonts w:ascii="Calibri" w:hAnsi="Calibri" w:cs="Calibri"/>
        </w:rPr>
        <w:t xml:space="preserve">attention. </w:t>
      </w:r>
      <w:r w:rsidR="004540F6">
        <w:rPr>
          <w:rFonts w:ascii="Calibri" w:hAnsi="Calibri" w:cs="Calibri"/>
        </w:rPr>
        <w:t xml:space="preserve">With </w:t>
      </w:r>
      <w:r w:rsidR="0077513D">
        <w:rPr>
          <w:rFonts w:ascii="Calibri" w:hAnsi="Calibri" w:cs="Calibri"/>
        </w:rPr>
        <w:t>more distinct</w:t>
      </w:r>
      <w:r w:rsidR="004540F6">
        <w:rPr>
          <w:rFonts w:ascii="Calibri" w:hAnsi="Calibri" w:cs="Calibri"/>
        </w:rPr>
        <w:t>ive stimulus colours</w:t>
      </w:r>
      <w:r w:rsidR="0077513D">
        <w:rPr>
          <w:rFonts w:ascii="Calibri" w:hAnsi="Calibri" w:cs="Calibri"/>
        </w:rPr>
        <w:t xml:space="preserve">, the discrimination between target and nontarget features would have been easier in the colour relative to the shape domain. In this case, the feature-based stage of attentional selectivity </w:t>
      </w:r>
      <w:r w:rsidR="004540F6">
        <w:rPr>
          <w:rFonts w:ascii="Calibri" w:hAnsi="Calibri" w:cs="Calibri"/>
        </w:rPr>
        <w:t xml:space="preserve">may </w:t>
      </w:r>
      <w:r w:rsidR="0077513D">
        <w:rPr>
          <w:rFonts w:ascii="Calibri" w:hAnsi="Calibri" w:cs="Calibri"/>
        </w:rPr>
        <w:t xml:space="preserve">have been guided </w:t>
      </w:r>
      <w:r w:rsidR="004540F6">
        <w:rPr>
          <w:rFonts w:ascii="Calibri" w:hAnsi="Calibri" w:cs="Calibri"/>
        </w:rPr>
        <w:t xml:space="preserve">primarily </w:t>
      </w:r>
      <w:r w:rsidR="0077513D">
        <w:rPr>
          <w:rFonts w:ascii="Calibri" w:hAnsi="Calibri" w:cs="Calibri"/>
        </w:rPr>
        <w:t xml:space="preserve">by colour, </w:t>
      </w:r>
      <w:r w:rsidR="004540F6">
        <w:rPr>
          <w:rFonts w:ascii="Calibri" w:hAnsi="Calibri" w:cs="Calibri"/>
        </w:rPr>
        <w:t xml:space="preserve">so that </w:t>
      </w:r>
      <w:r w:rsidR="0077513D">
        <w:rPr>
          <w:rFonts w:ascii="Calibri" w:hAnsi="Calibri" w:cs="Calibri"/>
        </w:rPr>
        <w:t xml:space="preserve">shape-matching nontarget objects </w:t>
      </w:r>
      <w:r w:rsidR="004540F6">
        <w:rPr>
          <w:rFonts w:ascii="Calibri" w:hAnsi="Calibri" w:cs="Calibri"/>
        </w:rPr>
        <w:t xml:space="preserve">would </w:t>
      </w:r>
      <w:r w:rsidR="0077513D">
        <w:rPr>
          <w:rFonts w:ascii="Calibri" w:hAnsi="Calibri" w:cs="Calibri"/>
        </w:rPr>
        <w:t>not have attracted attention</w:t>
      </w:r>
      <w:r w:rsidR="004540F6">
        <w:rPr>
          <w:rFonts w:ascii="Calibri" w:hAnsi="Calibri" w:cs="Calibri"/>
        </w:rPr>
        <w:t xml:space="preserve"> and elicited N2pc components. </w:t>
      </w:r>
      <w:r w:rsidR="008D271A">
        <w:rPr>
          <w:rFonts w:ascii="Calibri" w:hAnsi="Calibri" w:cs="Calibri"/>
        </w:rPr>
        <w:t xml:space="preserve">Behavioural </w:t>
      </w:r>
      <w:r w:rsidR="00EA2D4E">
        <w:rPr>
          <w:rFonts w:ascii="Calibri" w:hAnsi="Calibri" w:cs="Calibri"/>
        </w:rPr>
        <w:t>evidence suggests that such subset search strategies</w:t>
      </w:r>
      <w:r w:rsidR="008D271A">
        <w:rPr>
          <w:rFonts w:ascii="Calibri" w:hAnsi="Calibri" w:cs="Calibri"/>
        </w:rPr>
        <w:t xml:space="preserve"> (e.g., select all red items, and then determine whether one of these items possesses the other target-defining feature) </w:t>
      </w:r>
      <w:r w:rsidR="00EA2D4E">
        <w:rPr>
          <w:rFonts w:ascii="Calibri" w:hAnsi="Calibri" w:cs="Calibri"/>
        </w:rPr>
        <w:t xml:space="preserve">can be </w:t>
      </w:r>
      <w:r w:rsidR="008D271A">
        <w:rPr>
          <w:rFonts w:ascii="Calibri" w:hAnsi="Calibri" w:cs="Calibri"/>
        </w:rPr>
        <w:t>applied during conjunction search (</w:t>
      </w:r>
      <w:proofErr w:type="spellStart"/>
      <w:r w:rsidR="00EA2D4E">
        <w:rPr>
          <w:rFonts w:ascii="Calibri" w:hAnsi="Calibri" w:cs="Calibri"/>
        </w:rPr>
        <w:t>Egeth</w:t>
      </w:r>
      <w:proofErr w:type="spellEnd"/>
      <w:r w:rsidR="00EA2D4E">
        <w:rPr>
          <w:rFonts w:ascii="Calibri" w:hAnsi="Calibri" w:cs="Calibri"/>
        </w:rPr>
        <w:t xml:space="preserve">, </w:t>
      </w:r>
      <w:proofErr w:type="spellStart"/>
      <w:r w:rsidR="00EA2D4E">
        <w:rPr>
          <w:rFonts w:ascii="Calibri" w:hAnsi="Calibri" w:cs="Calibri"/>
        </w:rPr>
        <w:t>Virzi</w:t>
      </w:r>
      <w:proofErr w:type="spellEnd"/>
      <w:r w:rsidR="00EA2D4E">
        <w:rPr>
          <w:rFonts w:ascii="Calibri" w:hAnsi="Calibri" w:cs="Calibri"/>
        </w:rPr>
        <w:t xml:space="preserve">, &amp; </w:t>
      </w:r>
      <w:proofErr w:type="spellStart"/>
      <w:r w:rsidR="00EA2D4E">
        <w:rPr>
          <w:rFonts w:ascii="Calibri" w:hAnsi="Calibri" w:cs="Calibri"/>
        </w:rPr>
        <w:t>Garbart</w:t>
      </w:r>
      <w:proofErr w:type="spellEnd"/>
      <w:r w:rsidR="00EA2D4E">
        <w:rPr>
          <w:rFonts w:ascii="Calibri" w:hAnsi="Calibri" w:cs="Calibri"/>
        </w:rPr>
        <w:t xml:space="preserve">, 1984). </w:t>
      </w:r>
      <w:r w:rsidR="004540F6">
        <w:rPr>
          <w:rFonts w:ascii="Calibri" w:hAnsi="Calibri" w:cs="Calibri"/>
        </w:rPr>
        <w:t>The</w:t>
      </w:r>
      <w:r w:rsidR="00A24B2A">
        <w:rPr>
          <w:rFonts w:ascii="Calibri" w:hAnsi="Calibri" w:cs="Calibri"/>
        </w:rPr>
        <w:t xml:space="preserve"> relationship between target-nontarget similarity within a given dimension and the </w:t>
      </w:r>
      <w:r w:rsidR="00EA2D4E">
        <w:rPr>
          <w:rFonts w:ascii="Calibri" w:hAnsi="Calibri" w:cs="Calibri"/>
        </w:rPr>
        <w:t>role of this dimension for</w:t>
      </w:r>
      <w:r w:rsidR="00A24B2A">
        <w:rPr>
          <w:rFonts w:ascii="Calibri" w:hAnsi="Calibri" w:cs="Calibri"/>
        </w:rPr>
        <w:t xml:space="preserve"> feature-guided attentional control </w:t>
      </w:r>
      <w:r w:rsidR="004540F6">
        <w:rPr>
          <w:rFonts w:ascii="Calibri" w:hAnsi="Calibri" w:cs="Calibri"/>
        </w:rPr>
        <w:t xml:space="preserve">needs to </w:t>
      </w:r>
      <w:r w:rsidR="00A24B2A">
        <w:rPr>
          <w:rFonts w:ascii="Calibri" w:hAnsi="Calibri" w:cs="Calibri"/>
        </w:rPr>
        <w:t xml:space="preserve">be investigated in future studies. </w:t>
      </w:r>
      <w:r w:rsidR="0077513D">
        <w:rPr>
          <w:rFonts w:ascii="Calibri" w:hAnsi="Calibri" w:cs="Calibri"/>
        </w:rPr>
        <w:t xml:space="preserve">  </w:t>
      </w:r>
    </w:p>
    <w:p w:rsidR="00EA2D4E" w:rsidRDefault="00EA2D4E" w:rsidP="00EA2D4E">
      <w:pPr>
        <w:spacing w:line="360" w:lineRule="auto"/>
        <w:ind w:firstLine="720"/>
        <w:jc w:val="both"/>
        <w:rPr>
          <w:rFonts w:asciiTheme="minorHAnsi" w:hAnsiTheme="minorHAnsi" w:cs="Calibri"/>
        </w:rPr>
      </w:pPr>
      <w:r>
        <w:rPr>
          <w:rFonts w:asciiTheme="minorHAnsi" w:hAnsiTheme="minorHAnsi" w:cs="Calibri"/>
        </w:rPr>
        <w:t>Unlike Feature Integration Theory (</w:t>
      </w:r>
      <w:proofErr w:type="spellStart"/>
      <w:r>
        <w:rPr>
          <w:rFonts w:asciiTheme="minorHAnsi" w:hAnsiTheme="minorHAnsi" w:cs="Calibri"/>
        </w:rPr>
        <w:t>Treisman</w:t>
      </w:r>
      <w:proofErr w:type="spellEnd"/>
      <w:r>
        <w:rPr>
          <w:rFonts w:asciiTheme="minorHAnsi" w:hAnsiTheme="minorHAnsi" w:cs="Calibri"/>
        </w:rPr>
        <w:t xml:space="preserve"> &amp; </w:t>
      </w:r>
      <w:proofErr w:type="spellStart"/>
      <w:r>
        <w:rPr>
          <w:rFonts w:asciiTheme="minorHAnsi" w:hAnsiTheme="minorHAnsi" w:cs="Calibri"/>
        </w:rPr>
        <w:t>Gelade</w:t>
      </w:r>
      <w:proofErr w:type="spellEnd"/>
      <w:r>
        <w:rPr>
          <w:rFonts w:asciiTheme="minorHAnsi" w:hAnsiTheme="minorHAnsi" w:cs="Calibri"/>
        </w:rPr>
        <w:t xml:space="preserve">, 1980; </w:t>
      </w:r>
      <w:proofErr w:type="spellStart"/>
      <w:r>
        <w:rPr>
          <w:rFonts w:asciiTheme="minorHAnsi" w:hAnsiTheme="minorHAnsi" w:cs="Calibri"/>
        </w:rPr>
        <w:t>Treisman</w:t>
      </w:r>
      <w:proofErr w:type="spellEnd"/>
      <w:r>
        <w:rPr>
          <w:rFonts w:asciiTheme="minorHAnsi" w:hAnsiTheme="minorHAnsi" w:cs="Calibri"/>
        </w:rPr>
        <w:t xml:space="preserve">, 1988) and Guided Search </w:t>
      </w:r>
      <w:proofErr w:type="spellStart"/>
      <w:r>
        <w:rPr>
          <w:rFonts w:asciiTheme="minorHAnsi" w:hAnsiTheme="minorHAnsi" w:cs="Calibri"/>
        </w:rPr>
        <w:t>Search</w:t>
      </w:r>
      <w:proofErr w:type="spellEnd"/>
      <w:r>
        <w:rPr>
          <w:rFonts w:asciiTheme="minorHAnsi" w:hAnsiTheme="minorHAnsi" w:cs="Calibri"/>
        </w:rPr>
        <w:t xml:space="preserve"> (Wolfe, 1994, 2007), which assume that attentional selection operates in a strictly serial fashion, the current findings suggest that during the early stage of feature-based spatial selection, focal attention can be allocated in parallel to target-matching features at different locations in the visual field (see also Eimer &amp; Grubert, 2014). </w:t>
      </w:r>
      <w:r>
        <w:rPr>
          <w:rFonts w:asciiTheme="minorHAnsi" w:hAnsiTheme="minorHAnsi" w:cs="Calibri"/>
        </w:rPr>
        <w:lastRenderedPageBreak/>
        <w:t xml:space="preserve">This observation is in line with a different model of selective attention which also emphasizes successive stages in the attentional selection of visual objects. According to Boolean map theory (Huang &amp; </w:t>
      </w:r>
      <w:proofErr w:type="spellStart"/>
      <w:r>
        <w:rPr>
          <w:rFonts w:asciiTheme="minorHAnsi" w:hAnsiTheme="minorHAnsi" w:cs="Calibri"/>
        </w:rPr>
        <w:t>Pashler</w:t>
      </w:r>
      <w:proofErr w:type="spellEnd"/>
      <w:r>
        <w:rPr>
          <w:rFonts w:asciiTheme="minorHAnsi" w:hAnsiTheme="minorHAnsi" w:cs="Calibri"/>
        </w:rPr>
        <w:t xml:space="preserve">, 2007), visual scenes are partitioned into selected and non-selected regions (selection), and selected information can then be consciously apprehended (access). Selection operates through the creation of Boolean maps which specify selected and non-selected areas of visual space on the basis of one particular feature value from one dimension (e.g., all red items in a display). In this </w:t>
      </w:r>
      <w:r w:rsidR="00ED089F">
        <w:rPr>
          <w:rFonts w:asciiTheme="minorHAnsi" w:hAnsiTheme="minorHAnsi" w:cs="Calibri"/>
        </w:rPr>
        <w:t>model</w:t>
      </w:r>
      <w:r>
        <w:rPr>
          <w:rFonts w:asciiTheme="minorHAnsi" w:hAnsiTheme="minorHAnsi" w:cs="Calibri"/>
        </w:rPr>
        <w:t xml:space="preserve">, targets defined by a combination of features from different dimensions are selected by generating Boolean maps for </w:t>
      </w:r>
      <w:r w:rsidR="00ED089F">
        <w:rPr>
          <w:rFonts w:asciiTheme="minorHAnsi" w:hAnsiTheme="minorHAnsi" w:cs="Calibri"/>
        </w:rPr>
        <w:t>each</w:t>
      </w:r>
      <w:r>
        <w:rPr>
          <w:rFonts w:asciiTheme="minorHAnsi" w:hAnsiTheme="minorHAnsi" w:cs="Calibri"/>
        </w:rPr>
        <w:t xml:space="preserve"> of these features, and then using an intersection operation </w:t>
      </w:r>
      <w:r w:rsidR="00ED089F">
        <w:rPr>
          <w:rFonts w:asciiTheme="minorHAnsi" w:hAnsiTheme="minorHAnsi" w:cs="Calibri"/>
        </w:rPr>
        <w:t>between</w:t>
      </w:r>
      <w:r>
        <w:rPr>
          <w:rFonts w:asciiTheme="minorHAnsi" w:hAnsiTheme="minorHAnsi" w:cs="Calibri"/>
        </w:rPr>
        <w:t xml:space="preserve"> these maps to generate a new Boolean map that only includes objects that match all target-defining features. Within the framework described by Huang &amp; </w:t>
      </w:r>
      <w:proofErr w:type="spellStart"/>
      <w:r>
        <w:rPr>
          <w:rFonts w:asciiTheme="minorHAnsi" w:hAnsiTheme="minorHAnsi" w:cs="Calibri"/>
        </w:rPr>
        <w:t>Pashler</w:t>
      </w:r>
      <w:proofErr w:type="spellEnd"/>
      <w:r>
        <w:rPr>
          <w:rFonts w:asciiTheme="minorHAnsi" w:hAnsiTheme="minorHAnsi" w:cs="Calibri"/>
        </w:rPr>
        <w:t xml:space="preserve"> (2007), the early feature-based stage of spatial selectivity identified in the present study could represent the creation of Boolean maps based on colour and shape information, while the subsequent object-based selection stage might reflect the generation of a new Boolean map by applying an intersection procedure to the colour-based and shape-based maps. However, </w:t>
      </w:r>
      <w:r w:rsidR="00ED089F">
        <w:rPr>
          <w:rFonts w:asciiTheme="minorHAnsi" w:hAnsiTheme="minorHAnsi" w:cs="Calibri"/>
        </w:rPr>
        <w:t xml:space="preserve">while our N2pc results suggest that </w:t>
      </w:r>
      <w:r>
        <w:rPr>
          <w:rFonts w:asciiTheme="minorHAnsi" w:hAnsiTheme="minorHAnsi" w:cs="Calibri"/>
        </w:rPr>
        <w:t>spatial selection</w:t>
      </w:r>
      <w:r w:rsidR="00CD0D5B">
        <w:rPr>
          <w:rFonts w:asciiTheme="minorHAnsi" w:hAnsiTheme="minorHAnsi" w:cs="Calibri"/>
        </w:rPr>
        <w:t xml:space="preserve"> </w:t>
      </w:r>
      <w:r w:rsidR="00ED089F">
        <w:rPr>
          <w:rFonts w:asciiTheme="minorHAnsi" w:hAnsiTheme="minorHAnsi" w:cs="Calibri"/>
        </w:rPr>
        <w:t>is guided in parallel by different feature dimensions</w:t>
      </w:r>
      <w:r>
        <w:rPr>
          <w:rFonts w:asciiTheme="minorHAnsi" w:hAnsiTheme="minorHAnsi" w:cs="Calibri"/>
        </w:rPr>
        <w:t xml:space="preserve">, Boolean map theory assumes that only one feature-selective Boolean map can be generated at a time, and that conjunction search is therefore always based on a </w:t>
      </w:r>
      <w:r w:rsidR="00ED089F">
        <w:rPr>
          <w:rFonts w:asciiTheme="minorHAnsi" w:hAnsiTheme="minorHAnsi" w:cs="Calibri"/>
        </w:rPr>
        <w:t>sequential</w:t>
      </w:r>
      <w:r>
        <w:rPr>
          <w:rFonts w:asciiTheme="minorHAnsi" w:hAnsiTheme="minorHAnsi" w:cs="Calibri"/>
        </w:rPr>
        <w:t xml:space="preserve"> subset search strategy (e.g., Egeth et al., 1984).  </w:t>
      </w:r>
    </w:p>
    <w:p w:rsidR="00C03D60" w:rsidRDefault="00CD0D5B" w:rsidP="00C03D60">
      <w:pPr>
        <w:spacing w:line="360" w:lineRule="auto"/>
        <w:jc w:val="both"/>
        <w:rPr>
          <w:rFonts w:ascii="Calibri" w:hAnsi="Calibri"/>
        </w:rPr>
      </w:pPr>
      <w:r>
        <w:rPr>
          <w:rFonts w:ascii="Calibri" w:hAnsi="Calibri"/>
        </w:rPr>
        <w:tab/>
        <w:t>Instead of providing evidence that focal spatial attention i</w:t>
      </w:r>
      <w:r w:rsidR="00C03D60">
        <w:rPr>
          <w:rFonts w:ascii="Calibri" w:hAnsi="Calibri"/>
        </w:rPr>
        <w:t>s directed independently and simultaneously to targets and partially matching nontarget objects in the same display</w:t>
      </w:r>
      <w:r>
        <w:rPr>
          <w:rFonts w:ascii="Calibri" w:hAnsi="Calibri"/>
        </w:rPr>
        <w:t xml:space="preserve">, the pattern of N2pc results observed in competition trials could </w:t>
      </w:r>
      <w:r w:rsidR="00ED089F">
        <w:rPr>
          <w:rFonts w:ascii="Calibri" w:hAnsi="Calibri"/>
        </w:rPr>
        <w:t xml:space="preserve">in principle also </w:t>
      </w:r>
      <w:r>
        <w:rPr>
          <w:rFonts w:ascii="Calibri" w:hAnsi="Calibri"/>
        </w:rPr>
        <w:t xml:space="preserve">reflect processes at the earlier stage of </w:t>
      </w:r>
      <w:r w:rsidR="00C03D60">
        <w:rPr>
          <w:rFonts w:asciiTheme="minorHAnsi" w:hAnsiTheme="minorHAnsi" w:cs="Calibri"/>
        </w:rPr>
        <w:t>feature-based attention</w:t>
      </w:r>
      <w:r>
        <w:rPr>
          <w:rFonts w:asciiTheme="minorHAnsi" w:hAnsiTheme="minorHAnsi" w:cs="Calibri"/>
        </w:rPr>
        <w:t>, which are</w:t>
      </w:r>
      <w:r w:rsidR="00C03D60" w:rsidRPr="001B3AB4">
        <w:rPr>
          <w:rFonts w:asciiTheme="minorHAnsi" w:hAnsiTheme="minorHAnsi" w:cs="Calibri"/>
        </w:rPr>
        <w:t xml:space="preserve"> known to operate in </w:t>
      </w:r>
      <w:r w:rsidR="00C03D60">
        <w:rPr>
          <w:rFonts w:asciiTheme="minorHAnsi" w:hAnsiTheme="minorHAnsi" w:cs="Calibri"/>
        </w:rPr>
        <w:t xml:space="preserve">a spatially global fashion </w:t>
      </w:r>
      <w:r w:rsidR="00C03D60" w:rsidRPr="001B3AB4">
        <w:rPr>
          <w:rFonts w:ascii="Calibri" w:hAnsi="Calibri"/>
        </w:rPr>
        <w:t xml:space="preserve">(e.g., Martinez-Trujillo &amp; </w:t>
      </w:r>
      <w:proofErr w:type="spellStart"/>
      <w:r w:rsidR="00C03D60" w:rsidRPr="001B3AB4">
        <w:rPr>
          <w:rFonts w:ascii="Calibri" w:hAnsi="Calibri"/>
        </w:rPr>
        <w:t>Treue</w:t>
      </w:r>
      <w:proofErr w:type="spellEnd"/>
      <w:r w:rsidR="00C03D60" w:rsidRPr="001B3AB4">
        <w:rPr>
          <w:rFonts w:ascii="Calibri" w:hAnsi="Calibri"/>
        </w:rPr>
        <w:t>, 2004</w:t>
      </w:r>
      <w:r w:rsidR="00C03D60">
        <w:rPr>
          <w:rFonts w:ascii="Calibri" w:hAnsi="Calibri"/>
        </w:rPr>
        <w:t xml:space="preserve">; </w:t>
      </w:r>
      <w:proofErr w:type="spellStart"/>
      <w:r w:rsidR="00C03D60">
        <w:rPr>
          <w:rFonts w:ascii="Calibri" w:hAnsi="Calibri"/>
        </w:rPr>
        <w:t>Bichot</w:t>
      </w:r>
      <w:proofErr w:type="spellEnd"/>
      <w:r w:rsidR="00C03D60">
        <w:rPr>
          <w:rFonts w:ascii="Calibri" w:hAnsi="Calibri"/>
        </w:rPr>
        <w:t xml:space="preserve"> et al.</w:t>
      </w:r>
      <w:r w:rsidR="00C03D60" w:rsidRPr="001B3AB4">
        <w:rPr>
          <w:rFonts w:ascii="Calibri" w:hAnsi="Calibri"/>
        </w:rPr>
        <w:t xml:space="preserve">, 2005; </w:t>
      </w:r>
      <w:proofErr w:type="spellStart"/>
      <w:r w:rsidR="00C03D60" w:rsidRPr="001B3AB4">
        <w:rPr>
          <w:rFonts w:ascii="Calibri" w:hAnsi="Calibri"/>
        </w:rPr>
        <w:t>Serences</w:t>
      </w:r>
      <w:proofErr w:type="spellEnd"/>
      <w:r w:rsidR="00C03D60" w:rsidRPr="001B3AB4">
        <w:rPr>
          <w:rFonts w:ascii="Calibri" w:hAnsi="Calibri"/>
        </w:rPr>
        <w:t xml:space="preserve"> &amp; Boynton, 2007</w:t>
      </w:r>
      <w:r w:rsidR="00C03D60">
        <w:rPr>
          <w:rFonts w:ascii="Calibri" w:hAnsi="Calibri"/>
        </w:rPr>
        <w:t xml:space="preserve">). However, previous ERP experiments have reported effects of feature-based attention at post-stimulus latencies of 100 ms (Zhang &amp; Luck, 2009) or 140 </w:t>
      </w:r>
      <w:proofErr w:type="spellStart"/>
      <w:r w:rsidR="00C03D60">
        <w:rPr>
          <w:rFonts w:ascii="Calibri" w:hAnsi="Calibri"/>
        </w:rPr>
        <w:t>ms</w:t>
      </w:r>
      <w:proofErr w:type="spellEnd"/>
      <w:r w:rsidR="00C03D60">
        <w:rPr>
          <w:rFonts w:ascii="Calibri" w:hAnsi="Calibri"/>
        </w:rPr>
        <w:t xml:space="preserve"> (</w:t>
      </w:r>
      <w:proofErr w:type="spellStart"/>
      <w:r w:rsidR="00C03D60">
        <w:rPr>
          <w:rFonts w:ascii="Calibri" w:hAnsi="Calibri"/>
        </w:rPr>
        <w:t>Hopf</w:t>
      </w:r>
      <w:proofErr w:type="spellEnd"/>
      <w:r w:rsidR="00C03D60">
        <w:rPr>
          <w:rFonts w:ascii="Calibri" w:hAnsi="Calibri"/>
        </w:rPr>
        <w:t xml:space="preserve">, </w:t>
      </w:r>
      <w:proofErr w:type="spellStart"/>
      <w:r w:rsidR="00C03D60">
        <w:rPr>
          <w:rFonts w:ascii="Calibri" w:hAnsi="Calibri"/>
        </w:rPr>
        <w:t>Boelmans</w:t>
      </w:r>
      <w:proofErr w:type="spellEnd"/>
      <w:r w:rsidR="00C03D60">
        <w:rPr>
          <w:rFonts w:ascii="Calibri" w:hAnsi="Calibri"/>
        </w:rPr>
        <w:t xml:space="preserve">, </w:t>
      </w:r>
      <w:proofErr w:type="spellStart"/>
      <w:r w:rsidR="00C03D60">
        <w:rPr>
          <w:rFonts w:ascii="Calibri" w:hAnsi="Calibri"/>
        </w:rPr>
        <w:t>Schoenfeld</w:t>
      </w:r>
      <w:proofErr w:type="spellEnd"/>
      <w:r w:rsidR="00C03D60">
        <w:rPr>
          <w:rFonts w:ascii="Calibri" w:hAnsi="Calibri"/>
        </w:rPr>
        <w:t xml:space="preserve">, Luck, &amp; </w:t>
      </w:r>
      <w:proofErr w:type="spellStart"/>
      <w:r w:rsidR="00C03D60">
        <w:rPr>
          <w:rFonts w:ascii="Calibri" w:hAnsi="Calibri"/>
        </w:rPr>
        <w:t>Heinze</w:t>
      </w:r>
      <w:proofErr w:type="spellEnd"/>
      <w:r w:rsidR="00C03D60">
        <w:rPr>
          <w:rFonts w:ascii="Calibri" w:hAnsi="Calibri"/>
        </w:rPr>
        <w:t xml:space="preserve">, 2004), well before the typical onset of the N2pc component, suggesting that feature-based attention modulates early </w:t>
      </w:r>
      <w:proofErr w:type="spellStart"/>
      <w:r w:rsidR="00C03D60">
        <w:rPr>
          <w:rFonts w:ascii="Calibri" w:hAnsi="Calibri"/>
        </w:rPr>
        <w:t>feedforward</w:t>
      </w:r>
      <w:proofErr w:type="spellEnd"/>
      <w:r w:rsidR="00C03D60">
        <w:rPr>
          <w:rFonts w:ascii="Calibri" w:hAnsi="Calibri"/>
        </w:rPr>
        <w:t xml:space="preserve"> stages in the visual processing hierarchy (e.g., Zhang &amp; Luck, 2009). In contrast, the N2pc is assumed to be generated at a subsequent stage where spatially selective processing is triggered by recurrent feedback that signals the presence of target-matching features which are detected during the rapid </w:t>
      </w:r>
      <w:proofErr w:type="spellStart"/>
      <w:r w:rsidR="00C03D60">
        <w:rPr>
          <w:rFonts w:ascii="Calibri" w:hAnsi="Calibri"/>
        </w:rPr>
        <w:t>feedforward</w:t>
      </w:r>
      <w:proofErr w:type="spellEnd"/>
      <w:r w:rsidR="00C03D60">
        <w:rPr>
          <w:rFonts w:ascii="Calibri" w:hAnsi="Calibri"/>
        </w:rPr>
        <w:t xml:space="preserve"> analysis of visual information (e.g., Luck &amp; </w:t>
      </w:r>
      <w:proofErr w:type="spellStart"/>
      <w:r w:rsidR="00C03D60">
        <w:rPr>
          <w:rFonts w:ascii="Calibri" w:hAnsi="Calibri"/>
        </w:rPr>
        <w:t>Hillyard</w:t>
      </w:r>
      <w:proofErr w:type="spellEnd"/>
      <w:r w:rsidR="00C03D60">
        <w:rPr>
          <w:rFonts w:ascii="Calibri" w:hAnsi="Calibri"/>
        </w:rPr>
        <w:t xml:space="preserve">, </w:t>
      </w:r>
      <w:r w:rsidR="00C03D60">
        <w:rPr>
          <w:rFonts w:ascii="Calibri" w:hAnsi="Calibri"/>
        </w:rPr>
        <w:lastRenderedPageBreak/>
        <w:t>1994). In this scenario, s</w:t>
      </w:r>
      <w:proofErr w:type="spellStart"/>
      <w:r w:rsidR="00C03D60">
        <w:rPr>
          <w:rFonts w:ascii="Calibri" w:hAnsi="Calibri" w:cs="Calibri"/>
          <w:lang w:val="en-US"/>
        </w:rPr>
        <w:t>patially</w:t>
      </w:r>
      <w:proofErr w:type="spellEnd"/>
      <w:r w:rsidR="00C03D60">
        <w:rPr>
          <w:rFonts w:ascii="Calibri" w:hAnsi="Calibri" w:cs="Calibri"/>
          <w:lang w:val="en-US"/>
        </w:rPr>
        <w:t xml:space="preserve"> global feature-based attention precedes and guides spatially focal attentional selection during visual search (see also Eimer, in press), and the N2pc component is generated during the later spatially selective phase of visual processing. </w:t>
      </w:r>
    </w:p>
    <w:p w:rsidR="00472AD5" w:rsidRDefault="003317D7" w:rsidP="003317D7">
      <w:pPr>
        <w:spacing w:line="360" w:lineRule="auto"/>
        <w:ind w:firstLine="720"/>
        <w:jc w:val="both"/>
        <w:rPr>
          <w:rFonts w:asciiTheme="minorHAnsi" w:hAnsiTheme="minorHAnsi" w:cs="Calibri"/>
        </w:rPr>
      </w:pPr>
      <w:r>
        <w:rPr>
          <w:rFonts w:asciiTheme="minorHAnsi" w:hAnsiTheme="minorHAnsi" w:cs="Calibri"/>
        </w:rPr>
        <w:t>Overall, t</w:t>
      </w:r>
      <w:r w:rsidR="00BC6708">
        <w:rPr>
          <w:rFonts w:asciiTheme="minorHAnsi" w:hAnsiTheme="minorHAnsi" w:cs="Calibri"/>
        </w:rPr>
        <w:t xml:space="preserve">he current </w:t>
      </w:r>
      <w:r>
        <w:rPr>
          <w:rFonts w:asciiTheme="minorHAnsi" w:hAnsiTheme="minorHAnsi" w:cs="Calibri"/>
        </w:rPr>
        <w:t xml:space="preserve">study </w:t>
      </w:r>
      <w:r w:rsidR="00BC6708">
        <w:rPr>
          <w:rFonts w:asciiTheme="minorHAnsi" w:hAnsiTheme="minorHAnsi" w:cs="Calibri"/>
        </w:rPr>
        <w:t>provide</w:t>
      </w:r>
      <w:r>
        <w:rPr>
          <w:rFonts w:asciiTheme="minorHAnsi" w:hAnsiTheme="minorHAnsi" w:cs="Calibri"/>
        </w:rPr>
        <w:t>s</w:t>
      </w:r>
      <w:r w:rsidR="00BC6708">
        <w:rPr>
          <w:rFonts w:asciiTheme="minorHAnsi" w:hAnsiTheme="minorHAnsi" w:cs="Calibri"/>
        </w:rPr>
        <w:t xml:space="preserve"> new insights into the top-down control and temporal organisation of attentional object selection</w:t>
      </w:r>
      <w:r>
        <w:rPr>
          <w:rFonts w:asciiTheme="minorHAnsi" w:hAnsiTheme="minorHAnsi" w:cs="Calibri"/>
        </w:rPr>
        <w:t xml:space="preserve"> during visual search for targets defined by </w:t>
      </w:r>
      <w:r w:rsidR="00ED089F">
        <w:rPr>
          <w:rFonts w:asciiTheme="minorHAnsi" w:hAnsiTheme="minorHAnsi" w:cs="Calibri"/>
        </w:rPr>
        <w:t>feature conjunctions</w:t>
      </w:r>
      <w:r w:rsidR="0001534C">
        <w:rPr>
          <w:rFonts w:asciiTheme="minorHAnsi" w:hAnsiTheme="minorHAnsi" w:cs="Calibri"/>
        </w:rPr>
        <w:t xml:space="preserve">. </w:t>
      </w:r>
      <w:r w:rsidR="00012668">
        <w:rPr>
          <w:rFonts w:asciiTheme="minorHAnsi" w:hAnsiTheme="minorHAnsi" w:cs="Calibri"/>
        </w:rPr>
        <w:t xml:space="preserve">By comparing N2pc components to targets and partially matching nontarget objects, we were able to dissociate an early </w:t>
      </w:r>
      <w:r>
        <w:rPr>
          <w:rFonts w:asciiTheme="minorHAnsi" w:hAnsiTheme="minorHAnsi" w:cs="Calibri"/>
        </w:rPr>
        <w:t xml:space="preserve">feature-based </w:t>
      </w:r>
      <w:r w:rsidR="00012668">
        <w:rPr>
          <w:rFonts w:asciiTheme="minorHAnsi" w:hAnsiTheme="minorHAnsi" w:cs="Calibri"/>
        </w:rPr>
        <w:t xml:space="preserve">stage of spatially selective processing that is controlled in </w:t>
      </w:r>
      <w:r w:rsidR="00540B03">
        <w:rPr>
          <w:rFonts w:asciiTheme="minorHAnsi" w:hAnsiTheme="minorHAnsi" w:cs="Calibri"/>
        </w:rPr>
        <w:t xml:space="preserve">a parallel </w:t>
      </w:r>
      <w:r w:rsidR="00B0335D">
        <w:rPr>
          <w:rFonts w:asciiTheme="minorHAnsi" w:hAnsiTheme="minorHAnsi" w:cs="Calibri"/>
        </w:rPr>
        <w:t xml:space="preserve">and local </w:t>
      </w:r>
      <w:r w:rsidR="00540B03">
        <w:rPr>
          <w:rFonts w:asciiTheme="minorHAnsi" w:hAnsiTheme="minorHAnsi" w:cs="Calibri"/>
        </w:rPr>
        <w:t xml:space="preserve">fashion by signals from independent </w:t>
      </w:r>
      <w:r w:rsidR="00012668">
        <w:rPr>
          <w:rFonts w:asciiTheme="minorHAnsi" w:hAnsiTheme="minorHAnsi" w:cs="Calibri"/>
        </w:rPr>
        <w:t>feature</w:t>
      </w:r>
      <w:r w:rsidR="00540B03">
        <w:rPr>
          <w:rFonts w:asciiTheme="minorHAnsi" w:hAnsiTheme="minorHAnsi" w:cs="Calibri"/>
        </w:rPr>
        <w:t xml:space="preserve"> modules, and </w:t>
      </w:r>
      <w:r>
        <w:rPr>
          <w:rFonts w:asciiTheme="minorHAnsi" w:hAnsiTheme="minorHAnsi" w:cs="Calibri"/>
        </w:rPr>
        <w:t xml:space="preserve">a subsequent object-based </w:t>
      </w:r>
      <w:r w:rsidR="00963D3E">
        <w:rPr>
          <w:rFonts w:asciiTheme="minorHAnsi" w:hAnsiTheme="minorHAnsi" w:cs="Calibri"/>
        </w:rPr>
        <w:t>s</w:t>
      </w:r>
      <w:r w:rsidR="00540B03">
        <w:rPr>
          <w:rFonts w:asciiTheme="minorHAnsi" w:hAnsiTheme="minorHAnsi" w:cs="Calibri"/>
        </w:rPr>
        <w:t xml:space="preserve">tage where these signals are integrated across feature dimensions. During the early stage, the target N2pc exclusively reflects the sum of its component parts (i.e., the N2pc components to colour- </w:t>
      </w:r>
      <w:r w:rsidR="00963D3E">
        <w:rPr>
          <w:rFonts w:asciiTheme="minorHAnsi" w:hAnsiTheme="minorHAnsi" w:cs="Calibri"/>
        </w:rPr>
        <w:t xml:space="preserve">and shape-matching nontargets). </w:t>
      </w:r>
      <w:r w:rsidR="00540B03">
        <w:rPr>
          <w:rFonts w:asciiTheme="minorHAnsi" w:hAnsiTheme="minorHAnsi" w:cs="Calibri"/>
        </w:rPr>
        <w:t xml:space="preserve">During </w:t>
      </w:r>
      <w:r w:rsidR="00963D3E">
        <w:rPr>
          <w:rFonts w:asciiTheme="minorHAnsi" w:hAnsiTheme="minorHAnsi" w:cs="Calibri"/>
        </w:rPr>
        <w:t xml:space="preserve">a later </w:t>
      </w:r>
      <w:r w:rsidR="00540B03">
        <w:rPr>
          <w:rFonts w:asciiTheme="minorHAnsi" w:hAnsiTheme="minorHAnsi" w:cs="Calibri"/>
        </w:rPr>
        <w:t xml:space="preserve">stage, spatially selective attentional processing is sensitive to the presence of </w:t>
      </w:r>
      <w:r w:rsidR="00B0335D">
        <w:rPr>
          <w:rFonts w:asciiTheme="minorHAnsi" w:hAnsiTheme="minorHAnsi" w:cs="Calibri"/>
        </w:rPr>
        <w:t>feature conjunctions</w:t>
      </w:r>
      <w:r w:rsidR="00540B03">
        <w:rPr>
          <w:rFonts w:asciiTheme="minorHAnsi" w:hAnsiTheme="minorHAnsi" w:cs="Calibri"/>
        </w:rPr>
        <w:t xml:space="preserve">, and the </w:t>
      </w:r>
      <w:r w:rsidR="00B0335D">
        <w:rPr>
          <w:rFonts w:asciiTheme="minorHAnsi" w:hAnsiTheme="minorHAnsi" w:cs="Calibri"/>
        </w:rPr>
        <w:t xml:space="preserve">target </w:t>
      </w:r>
      <w:r w:rsidR="00540B03">
        <w:rPr>
          <w:rFonts w:asciiTheme="minorHAnsi" w:hAnsiTheme="minorHAnsi" w:cs="Calibri"/>
        </w:rPr>
        <w:t xml:space="preserve">N2pc becomes </w:t>
      </w:r>
      <w:proofErr w:type="spellStart"/>
      <w:r w:rsidR="00540B03">
        <w:rPr>
          <w:rFonts w:asciiTheme="minorHAnsi" w:hAnsiTheme="minorHAnsi" w:cs="Calibri"/>
        </w:rPr>
        <w:t>superadditive</w:t>
      </w:r>
      <w:proofErr w:type="spellEnd"/>
      <w:r w:rsidR="00540B03">
        <w:rPr>
          <w:rFonts w:asciiTheme="minorHAnsi" w:hAnsiTheme="minorHAnsi" w:cs="Calibri"/>
        </w:rPr>
        <w:t xml:space="preserve">. </w:t>
      </w:r>
      <w:r w:rsidR="009D3961">
        <w:rPr>
          <w:rFonts w:asciiTheme="minorHAnsi" w:hAnsiTheme="minorHAnsi" w:cs="Calibri"/>
        </w:rPr>
        <w:t xml:space="preserve">The </w:t>
      </w:r>
      <w:r w:rsidR="00F97061">
        <w:rPr>
          <w:rFonts w:asciiTheme="minorHAnsi" w:hAnsiTheme="minorHAnsi" w:cs="Calibri"/>
        </w:rPr>
        <w:t xml:space="preserve">idea </w:t>
      </w:r>
      <w:r w:rsidR="009D3961">
        <w:rPr>
          <w:rFonts w:asciiTheme="minorHAnsi" w:hAnsiTheme="minorHAnsi" w:cs="Calibri"/>
        </w:rPr>
        <w:t>that attentional object selection involves a feature-based stage that is followed by a subsequent stage where integrated object repr</w:t>
      </w:r>
      <w:r w:rsidR="00963D3E">
        <w:rPr>
          <w:rFonts w:asciiTheme="minorHAnsi" w:hAnsiTheme="minorHAnsi" w:cs="Calibri"/>
        </w:rPr>
        <w:t xml:space="preserve">esentations are generated is a central </w:t>
      </w:r>
      <w:r w:rsidR="009D3961">
        <w:rPr>
          <w:rFonts w:asciiTheme="minorHAnsi" w:hAnsiTheme="minorHAnsi" w:cs="Calibri"/>
        </w:rPr>
        <w:t xml:space="preserve">part of </w:t>
      </w:r>
      <w:r w:rsidR="00CD0D5B">
        <w:rPr>
          <w:rFonts w:asciiTheme="minorHAnsi" w:hAnsiTheme="minorHAnsi" w:cs="Calibri"/>
        </w:rPr>
        <w:t xml:space="preserve">influential </w:t>
      </w:r>
      <w:r w:rsidR="009D3961">
        <w:rPr>
          <w:rFonts w:asciiTheme="minorHAnsi" w:hAnsiTheme="minorHAnsi" w:cs="Calibri"/>
        </w:rPr>
        <w:t xml:space="preserve">models of visual </w:t>
      </w:r>
      <w:r w:rsidR="00CD0D5B">
        <w:rPr>
          <w:rFonts w:asciiTheme="minorHAnsi" w:hAnsiTheme="minorHAnsi" w:cs="Calibri"/>
        </w:rPr>
        <w:t xml:space="preserve">attention such </w:t>
      </w:r>
      <w:r w:rsidR="009D3961">
        <w:rPr>
          <w:rFonts w:asciiTheme="minorHAnsi" w:hAnsiTheme="minorHAnsi" w:cs="Calibri"/>
        </w:rPr>
        <w:t>Feature Integration Theory</w:t>
      </w:r>
      <w:r w:rsidR="00CD0D5B">
        <w:rPr>
          <w:rFonts w:asciiTheme="minorHAnsi" w:hAnsiTheme="minorHAnsi" w:cs="Calibri"/>
        </w:rPr>
        <w:t xml:space="preserve">, </w:t>
      </w:r>
      <w:r w:rsidR="00EA2D4E">
        <w:rPr>
          <w:rFonts w:asciiTheme="minorHAnsi" w:hAnsiTheme="minorHAnsi" w:cs="Calibri"/>
        </w:rPr>
        <w:t>Guided</w:t>
      </w:r>
      <w:r w:rsidR="00CD0D5B">
        <w:rPr>
          <w:rFonts w:asciiTheme="minorHAnsi" w:hAnsiTheme="minorHAnsi" w:cs="Calibri"/>
        </w:rPr>
        <w:t xml:space="preserve"> Search, or Boolean Map Theory</w:t>
      </w:r>
      <w:r w:rsidR="00EA2D4E">
        <w:rPr>
          <w:rFonts w:asciiTheme="minorHAnsi" w:hAnsiTheme="minorHAnsi" w:cs="Calibri"/>
        </w:rPr>
        <w:t xml:space="preserve">. </w:t>
      </w:r>
      <w:r w:rsidR="00472AD5">
        <w:rPr>
          <w:rFonts w:asciiTheme="minorHAnsi" w:hAnsiTheme="minorHAnsi" w:cs="Calibri"/>
        </w:rPr>
        <w:t xml:space="preserve">The current </w:t>
      </w:r>
      <w:r w:rsidR="00F97061">
        <w:rPr>
          <w:rFonts w:asciiTheme="minorHAnsi" w:hAnsiTheme="minorHAnsi" w:cs="Calibri"/>
        </w:rPr>
        <w:t xml:space="preserve">study </w:t>
      </w:r>
      <w:r w:rsidR="00472AD5">
        <w:rPr>
          <w:rFonts w:asciiTheme="minorHAnsi" w:hAnsiTheme="minorHAnsi" w:cs="Calibri"/>
        </w:rPr>
        <w:t xml:space="preserve">demonstrates </w:t>
      </w:r>
      <w:r w:rsidR="00CD0D5B">
        <w:rPr>
          <w:rFonts w:asciiTheme="minorHAnsi" w:hAnsiTheme="minorHAnsi" w:cs="Calibri"/>
        </w:rPr>
        <w:t xml:space="preserve">that </w:t>
      </w:r>
      <w:r w:rsidR="00472AD5">
        <w:rPr>
          <w:rFonts w:asciiTheme="minorHAnsi" w:hAnsiTheme="minorHAnsi" w:cs="Calibri"/>
        </w:rPr>
        <w:t>the transition between these stages can be tracked in real time with the help of electrophysiological measures.</w:t>
      </w:r>
    </w:p>
    <w:p w:rsidR="00C514A1" w:rsidRDefault="00C514A1" w:rsidP="00D83640">
      <w:pPr>
        <w:spacing w:line="360" w:lineRule="auto"/>
        <w:ind w:firstLine="720"/>
        <w:jc w:val="both"/>
        <w:rPr>
          <w:rFonts w:asciiTheme="minorHAnsi" w:hAnsiTheme="minorHAnsi" w:cs="Calibri"/>
        </w:rPr>
      </w:pPr>
    </w:p>
    <w:p w:rsidR="003715B1" w:rsidRDefault="00DD3E10" w:rsidP="00DD3E10">
      <w:pPr>
        <w:spacing w:line="360" w:lineRule="auto"/>
        <w:jc w:val="both"/>
        <w:rPr>
          <w:rFonts w:asciiTheme="minorHAnsi" w:hAnsiTheme="minorHAnsi" w:cs="Calibri"/>
        </w:rPr>
      </w:pPr>
      <w:r>
        <w:rPr>
          <w:rFonts w:asciiTheme="minorHAnsi" w:hAnsiTheme="minorHAnsi" w:cs="Calibri"/>
        </w:rPr>
        <w:tab/>
      </w:r>
    </w:p>
    <w:p w:rsidR="008B6725" w:rsidRDefault="00A80DC0" w:rsidP="00DD3E10">
      <w:pPr>
        <w:spacing w:line="360" w:lineRule="auto"/>
        <w:jc w:val="both"/>
        <w:rPr>
          <w:rFonts w:ascii="Calibri" w:hAnsi="Calibri"/>
        </w:rPr>
      </w:pPr>
      <w:r>
        <w:rPr>
          <w:rFonts w:ascii="Calibri" w:hAnsi="Calibri"/>
        </w:rPr>
        <w:tab/>
      </w:r>
    </w:p>
    <w:p w:rsidR="008B6725" w:rsidRDefault="008B6725" w:rsidP="00ED089F">
      <w:pPr>
        <w:spacing w:line="360" w:lineRule="auto"/>
        <w:jc w:val="both"/>
        <w:rPr>
          <w:rFonts w:ascii="Calibri" w:hAnsi="Calibri" w:cs="Calibri"/>
        </w:rPr>
      </w:pPr>
      <w:r>
        <w:rPr>
          <w:rFonts w:asciiTheme="minorHAnsi" w:hAnsiTheme="minorHAnsi"/>
          <w:b/>
          <w:bCs/>
          <w:iCs/>
        </w:rPr>
        <w:t>Acknowledgement</w:t>
      </w:r>
      <w:r w:rsidRPr="008B6725">
        <w:rPr>
          <w:rFonts w:asciiTheme="minorHAnsi" w:hAnsiTheme="minorHAnsi"/>
          <w:b/>
          <w:bCs/>
          <w:iCs/>
        </w:rPr>
        <w:t>.</w:t>
      </w:r>
      <w:r w:rsidRPr="008B6725">
        <w:rPr>
          <w:rFonts w:asciiTheme="minorHAnsi" w:hAnsiTheme="minorHAnsi"/>
          <w:b/>
          <w:bCs/>
          <w:i/>
          <w:iCs/>
        </w:rPr>
        <w:t xml:space="preserve"> </w:t>
      </w:r>
      <w:r w:rsidRPr="008B6725">
        <w:rPr>
          <w:rFonts w:asciiTheme="minorHAnsi" w:hAnsiTheme="minorHAnsi"/>
        </w:rPr>
        <w:t xml:space="preserve">This research was supported by </w:t>
      </w:r>
      <w:r>
        <w:rPr>
          <w:rFonts w:ascii="Calibri" w:hAnsi="Calibri" w:cs="Calibri"/>
        </w:rPr>
        <w:t>a grant from the Economic and Social Research Council (ESRC), UK.</w:t>
      </w:r>
      <w:r w:rsidR="00ED089F">
        <w:rPr>
          <w:rFonts w:ascii="Calibri" w:hAnsi="Calibri" w:cs="Calibri"/>
        </w:rPr>
        <w:t xml:space="preserve"> </w:t>
      </w:r>
      <w:r w:rsidR="00F865A6">
        <w:rPr>
          <w:rFonts w:ascii="Calibri" w:hAnsi="Calibri" w:cs="Calibri"/>
        </w:rPr>
        <w:t xml:space="preserve">We thank </w:t>
      </w:r>
      <w:r w:rsidR="00ED089F">
        <w:rPr>
          <w:rFonts w:ascii="Calibri" w:hAnsi="Calibri" w:cs="Calibri"/>
        </w:rPr>
        <w:t xml:space="preserve">Luc </w:t>
      </w:r>
      <w:proofErr w:type="spellStart"/>
      <w:r w:rsidR="00ED089F">
        <w:rPr>
          <w:rFonts w:ascii="Calibri" w:hAnsi="Calibri" w:cs="Calibri"/>
        </w:rPr>
        <w:t>Boutsen</w:t>
      </w:r>
      <w:proofErr w:type="spellEnd"/>
      <w:r w:rsidR="00ED089F">
        <w:rPr>
          <w:rFonts w:ascii="Calibri" w:hAnsi="Calibri" w:cs="Calibri"/>
        </w:rPr>
        <w:t>, John McDonald, Geoff Woodman, and an anony</w:t>
      </w:r>
      <w:r w:rsidR="00F865A6">
        <w:rPr>
          <w:rFonts w:ascii="Calibri" w:hAnsi="Calibri" w:cs="Calibri"/>
        </w:rPr>
        <w:t xml:space="preserve">mous reviewer for </w:t>
      </w:r>
      <w:r w:rsidR="00ED089F">
        <w:rPr>
          <w:rFonts w:ascii="Calibri" w:hAnsi="Calibri" w:cs="Calibri"/>
        </w:rPr>
        <w:t>comments on an earlier version of this article.</w:t>
      </w:r>
    </w:p>
    <w:p w:rsidR="008B6725" w:rsidRDefault="008B6725" w:rsidP="008B6725">
      <w:pPr>
        <w:spacing w:line="480" w:lineRule="auto"/>
        <w:jc w:val="both"/>
      </w:pPr>
    </w:p>
    <w:p w:rsidR="00BD4E92" w:rsidRDefault="00BD4E92">
      <w:pPr>
        <w:spacing w:after="200" w:line="276" w:lineRule="auto"/>
      </w:pPr>
      <w:r>
        <w:br w:type="page"/>
      </w:r>
    </w:p>
    <w:p w:rsidR="008B6725" w:rsidRPr="00F029D8" w:rsidRDefault="00BD4E92" w:rsidP="008B6725">
      <w:pPr>
        <w:spacing w:line="480" w:lineRule="auto"/>
        <w:jc w:val="both"/>
        <w:rPr>
          <w:rFonts w:asciiTheme="minorHAnsi" w:hAnsiTheme="minorHAnsi"/>
          <w:b/>
        </w:rPr>
      </w:pPr>
      <w:r w:rsidRPr="00F029D8">
        <w:rPr>
          <w:rFonts w:asciiTheme="minorHAnsi" w:hAnsiTheme="minorHAnsi"/>
          <w:b/>
        </w:rPr>
        <w:lastRenderedPageBreak/>
        <w:t>References</w:t>
      </w:r>
    </w:p>
    <w:p w:rsidR="00D6511A" w:rsidRDefault="00D6511A" w:rsidP="00D6511A">
      <w:pPr>
        <w:spacing w:line="360" w:lineRule="auto"/>
        <w:ind w:left="454" w:hanging="454"/>
        <w:jc w:val="both"/>
        <w:rPr>
          <w:rFonts w:asciiTheme="minorHAnsi" w:hAnsiTheme="minorHAnsi"/>
        </w:rPr>
      </w:pPr>
    </w:p>
    <w:p w:rsidR="00D6511A" w:rsidRPr="00D6511A" w:rsidRDefault="00D6511A" w:rsidP="00D6511A">
      <w:pPr>
        <w:spacing w:line="360" w:lineRule="auto"/>
        <w:ind w:left="454" w:hanging="454"/>
        <w:jc w:val="both"/>
        <w:rPr>
          <w:rFonts w:asciiTheme="minorHAnsi" w:hAnsiTheme="minorHAnsi"/>
        </w:rPr>
      </w:pPr>
      <w:r w:rsidRPr="00D6511A">
        <w:rPr>
          <w:rFonts w:asciiTheme="minorHAnsi" w:hAnsiTheme="minorHAnsi"/>
        </w:rPr>
        <w:t xml:space="preserve">Andersen, S. K., </w:t>
      </w:r>
      <w:proofErr w:type="spellStart"/>
      <w:r w:rsidRPr="00D6511A">
        <w:rPr>
          <w:rFonts w:asciiTheme="minorHAnsi" w:hAnsiTheme="minorHAnsi"/>
        </w:rPr>
        <w:t>Hillyard</w:t>
      </w:r>
      <w:proofErr w:type="spellEnd"/>
      <w:r w:rsidRPr="00D6511A">
        <w:rPr>
          <w:rFonts w:asciiTheme="minorHAnsi" w:hAnsiTheme="minorHAnsi"/>
        </w:rPr>
        <w:t xml:space="preserve">, S. A., &amp; Müller, M. M. (2008). Attention facilitates multiple stimulus features in parallel in human visual cortex. </w:t>
      </w:r>
      <w:r w:rsidRPr="00D6511A">
        <w:rPr>
          <w:rFonts w:asciiTheme="minorHAnsi" w:hAnsiTheme="minorHAnsi"/>
          <w:i/>
          <w:iCs/>
        </w:rPr>
        <w:t>Current Biology</w:t>
      </w:r>
      <w:r w:rsidRPr="00D6511A">
        <w:rPr>
          <w:rFonts w:asciiTheme="minorHAnsi" w:hAnsiTheme="minorHAnsi"/>
        </w:rPr>
        <w:t xml:space="preserve">, </w:t>
      </w:r>
      <w:r w:rsidRPr="00D6511A">
        <w:rPr>
          <w:rFonts w:asciiTheme="minorHAnsi" w:hAnsiTheme="minorHAnsi"/>
          <w:i/>
          <w:iCs/>
        </w:rPr>
        <w:t>18</w:t>
      </w:r>
      <w:r w:rsidRPr="00D6511A">
        <w:rPr>
          <w:rFonts w:asciiTheme="minorHAnsi" w:hAnsiTheme="minorHAnsi"/>
        </w:rPr>
        <w:t>, 1006-1009.</w:t>
      </w:r>
    </w:p>
    <w:p w:rsidR="00F029D8" w:rsidRPr="00062B31" w:rsidRDefault="00F029D8" w:rsidP="006D1F85">
      <w:pPr>
        <w:pStyle w:val="NormalWeb"/>
        <w:spacing w:before="0" w:beforeAutospacing="0" w:after="0" w:afterAutospacing="0" w:line="360" w:lineRule="auto"/>
        <w:ind w:left="454" w:hanging="454"/>
        <w:jc w:val="both"/>
        <w:rPr>
          <w:rFonts w:asciiTheme="minorHAnsi" w:hAnsiTheme="minorHAnsi" w:cs="Calibri"/>
        </w:rPr>
      </w:pPr>
      <w:proofErr w:type="spellStart"/>
      <w:r w:rsidRPr="00062B31">
        <w:rPr>
          <w:rFonts w:asciiTheme="minorHAnsi" w:hAnsiTheme="minorHAnsi" w:cs="Calibri"/>
        </w:rPr>
        <w:t>Bichot</w:t>
      </w:r>
      <w:proofErr w:type="spellEnd"/>
      <w:r w:rsidRPr="00062B31">
        <w:rPr>
          <w:rFonts w:asciiTheme="minorHAnsi" w:hAnsiTheme="minorHAnsi" w:cs="Calibri"/>
        </w:rPr>
        <w:t xml:space="preserve">, N. P., Rossi, A. F., &amp; </w:t>
      </w:r>
      <w:proofErr w:type="spellStart"/>
      <w:r w:rsidRPr="00062B31">
        <w:rPr>
          <w:rFonts w:asciiTheme="minorHAnsi" w:hAnsiTheme="minorHAnsi" w:cs="Calibri"/>
        </w:rPr>
        <w:t>Desimone</w:t>
      </w:r>
      <w:proofErr w:type="spellEnd"/>
      <w:r w:rsidRPr="00062B31">
        <w:rPr>
          <w:rFonts w:asciiTheme="minorHAnsi" w:hAnsiTheme="minorHAnsi" w:cs="Calibri"/>
        </w:rPr>
        <w:t xml:space="preserve">, R. (2005). Parallel and serial neural mechanisms for visual search in macaque area V4. </w:t>
      </w:r>
      <w:r w:rsidRPr="00062B31">
        <w:rPr>
          <w:rFonts w:asciiTheme="minorHAnsi" w:hAnsiTheme="minorHAnsi" w:cs="Calibri"/>
          <w:i/>
        </w:rPr>
        <w:t>Science, 308</w:t>
      </w:r>
      <w:r w:rsidRPr="00062B31">
        <w:rPr>
          <w:rFonts w:asciiTheme="minorHAnsi" w:hAnsiTheme="minorHAnsi" w:cs="Calibri"/>
        </w:rPr>
        <w:t>, 529–534.</w:t>
      </w:r>
    </w:p>
    <w:p w:rsidR="00F029D8" w:rsidRPr="00062B31" w:rsidRDefault="00F029D8" w:rsidP="00EC2945">
      <w:pPr>
        <w:pStyle w:val="NormalWeb"/>
        <w:spacing w:before="0" w:beforeAutospacing="0" w:after="0" w:afterAutospacing="0" w:line="360" w:lineRule="auto"/>
        <w:ind w:left="454" w:hanging="454"/>
        <w:jc w:val="both"/>
        <w:rPr>
          <w:rFonts w:asciiTheme="minorHAnsi" w:hAnsiTheme="minorHAnsi" w:cs="Calibri"/>
        </w:rPr>
      </w:pPr>
      <w:r w:rsidRPr="00062B31">
        <w:rPr>
          <w:rFonts w:asciiTheme="minorHAnsi" w:hAnsiTheme="minorHAnsi" w:cs="Calibri"/>
        </w:rPr>
        <w:t xml:space="preserve">Bundesen, C. (1990). A theory of visual attention. </w:t>
      </w:r>
      <w:r w:rsidRPr="00062B31">
        <w:rPr>
          <w:rFonts w:asciiTheme="minorHAnsi" w:hAnsiTheme="minorHAnsi" w:cs="Calibri"/>
          <w:i/>
        </w:rPr>
        <w:t>Psychological Review, 97</w:t>
      </w:r>
      <w:r w:rsidRPr="00062B31">
        <w:rPr>
          <w:rFonts w:asciiTheme="minorHAnsi" w:hAnsiTheme="minorHAnsi" w:cs="Calibri"/>
        </w:rPr>
        <w:t>, 523–547.</w:t>
      </w:r>
    </w:p>
    <w:p w:rsidR="00F029D8" w:rsidRPr="00062B31" w:rsidRDefault="00F029D8" w:rsidP="00B7149A">
      <w:pPr>
        <w:pStyle w:val="NormalWeb"/>
        <w:spacing w:before="0" w:beforeAutospacing="0" w:after="0" w:afterAutospacing="0" w:line="360" w:lineRule="auto"/>
        <w:ind w:left="454" w:hanging="454"/>
        <w:jc w:val="both"/>
        <w:rPr>
          <w:rFonts w:asciiTheme="minorHAnsi" w:hAnsiTheme="minorHAnsi" w:cs="Calibri"/>
        </w:rPr>
      </w:pPr>
      <w:r w:rsidRPr="00062B31">
        <w:rPr>
          <w:rFonts w:asciiTheme="minorHAnsi" w:hAnsiTheme="minorHAnsi" w:cs="Calibri"/>
        </w:rPr>
        <w:t xml:space="preserve">Carlisle, N. B., </w:t>
      </w:r>
      <w:proofErr w:type="spellStart"/>
      <w:r w:rsidRPr="00062B31">
        <w:rPr>
          <w:rFonts w:asciiTheme="minorHAnsi" w:hAnsiTheme="minorHAnsi" w:cs="Calibri"/>
        </w:rPr>
        <w:t>Arita</w:t>
      </w:r>
      <w:proofErr w:type="spellEnd"/>
      <w:r w:rsidRPr="00062B31">
        <w:rPr>
          <w:rFonts w:asciiTheme="minorHAnsi" w:hAnsiTheme="minorHAnsi" w:cs="Calibri"/>
        </w:rPr>
        <w:t xml:space="preserve">, J. T., Pardo, D., &amp; Woodman, G. F. (2011). Attentional templates in visual working memory. </w:t>
      </w:r>
      <w:r w:rsidRPr="00062B31">
        <w:rPr>
          <w:rFonts w:asciiTheme="minorHAnsi" w:hAnsiTheme="minorHAnsi" w:cs="Calibri"/>
          <w:i/>
        </w:rPr>
        <w:t>Journal of Neuroscience</w:t>
      </w:r>
      <w:r w:rsidRPr="00062B31">
        <w:rPr>
          <w:rFonts w:asciiTheme="minorHAnsi" w:hAnsiTheme="minorHAnsi" w:cs="Calibri"/>
        </w:rPr>
        <w:t xml:space="preserve">, </w:t>
      </w:r>
      <w:r w:rsidRPr="00062B31">
        <w:rPr>
          <w:rFonts w:asciiTheme="minorHAnsi" w:hAnsiTheme="minorHAnsi" w:cs="Calibri"/>
          <w:i/>
        </w:rPr>
        <w:t>31</w:t>
      </w:r>
      <w:r w:rsidRPr="00062B31">
        <w:rPr>
          <w:rFonts w:asciiTheme="minorHAnsi" w:hAnsiTheme="minorHAnsi" w:cs="Calibri"/>
        </w:rPr>
        <w:t>, 9315-9322.</w:t>
      </w:r>
    </w:p>
    <w:p w:rsidR="00F029D8" w:rsidRPr="00062B31" w:rsidRDefault="00F029D8" w:rsidP="00B7149A">
      <w:pPr>
        <w:pStyle w:val="Text"/>
        <w:ind w:left="454" w:hanging="454"/>
        <w:rPr>
          <w:rFonts w:asciiTheme="minorHAnsi" w:hAnsiTheme="minorHAnsi" w:cs="Calibri"/>
        </w:rPr>
      </w:pPr>
      <w:proofErr w:type="spellStart"/>
      <w:r w:rsidRPr="00062B31">
        <w:rPr>
          <w:rFonts w:asciiTheme="minorHAnsi" w:hAnsiTheme="minorHAnsi" w:cs="Calibri"/>
        </w:rPr>
        <w:t>Desimone</w:t>
      </w:r>
      <w:proofErr w:type="spellEnd"/>
      <w:r w:rsidRPr="00062B31">
        <w:rPr>
          <w:rFonts w:asciiTheme="minorHAnsi" w:hAnsiTheme="minorHAnsi" w:cs="Calibri"/>
        </w:rPr>
        <w:t xml:space="preserve">, R., &amp; Duncan, J. (1995). Neural mechanisms of selective visual attention. </w:t>
      </w:r>
      <w:r w:rsidRPr="00062B31">
        <w:rPr>
          <w:rFonts w:asciiTheme="minorHAnsi" w:hAnsiTheme="minorHAnsi" w:cs="Calibri"/>
          <w:i/>
        </w:rPr>
        <w:t xml:space="preserve">Annual Review of Neuroscience, 18, </w:t>
      </w:r>
      <w:r w:rsidRPr="00062B31">
        <w:rPr>
          <w:rFonts w:asciiTheme="minorHAnsi" w:hAnsiTheme="minorHAnsi" w:cs="Calibri"/>
        </w:rPr>
        <w:t>193-222.</w:t>
      </w:r>
    </w:p>
    <w:p w:rsidR="00F029D8" w:rsidRPr="00062B31" w:rsidRDefault="00F029D8" w:rsidP="00AE7F12">
      <w:pPr>
        <w:spacing w:line="360" w:lineRule="auto"/>
        <w:ind w:left="454" w:hanging="454"/>
        <w:jc w:val="both"/>
        <w:rPr>
          <w:rFonts w:asciiTheme="minorHAnsi" w:hAnsiTheme="minorHAnsi" w:cs="Calibri"/>
        </w:rPr>
      </w:pPr>
      <w:r w:rsidRPr="00062B31">
        <w:rPr>
          <w:rFonts w:asciiTheme="minorHAnsi" w:hAnsiTheme="minorHAnsi" w:cs="Calibri"/>
          <w:bCs/>
        </w:rPr>
        <w:t>Duncan, J. (1984).</w:t>
      </w:r>
      <w:r w:rsidRPr="00062B31">
        <w:rPr>
          <w:rFonts w:asciiTheme="minorHAnsi" w:hAnsiTheme="minorHAnsi" w:cs="Calibri"/>
        </w:rPr>
        <w:t xml:space="preserve"> Selective attention and the organization of visual information. </w:t>
      </w:r>
      <w:r w:rsidRPr="00062B31">
        <w:rPr>
          <w:rFonts w:asciiTheme="minorHAnsi" w:hAnsiTheme="minorHAnsi" w:cs="Calibri"/>
          <w:i/>
          <w:lang w:val="en-US"/>
        </w:rPr>
        <w:t>Journal of Experimental Psychology:</w:t>
      </w:r>
      <w:r w:rsidRPr="00062B31">
        <w:rPr>
          <w:rFonts w:asciiTheme="minorHAnsi" w:hAnsiTheme="minorHAnsi" w:cs="Calibri"/>
          <w:i/>
          <w:iCs/>
        </w:rPr>
        <w:t xml:space="preserve"> General,</w:t>
      </w:r>
      <w:r w:rsidRPr="00062B31">
        <w:rPr>
          <w:rFonts w:asciiTheme="minorHAnsi" w:hAnsiTheme="minorHAnsi" w:cs="Calibri"/>
          <w:i/>
        </w:rPr>
        <w:t xml:space="preserve"> 11</w:t>
      </w:r>
      <w:r w:rsidRPr="00062B31">
        <w:rPr>
          <w:rFonts w:asciiTheme="minorHAnsi" w:hAnsiTheme="minorHAnsi" w:cs="Calibri"/>
        </w:rPr>
        <w:t>, 501-517.</w:t>
      </w:r>
    </w:p>
    <w:p w:rsidR="00F029D8" w:rsidRPr="00062B31" w:rsidRDefault="00F029D8" w:rsidP="00644088">
      <w:pPr>
        <w:spacing w:line="360" w:lineRule="auto"/>
        <w:ind w:left="454" w:hanging="454"/>
        <w:jc w:val="both"/>
        <w:rPr>
          <w:rFonts w:asciiTheme="minorHAnsi" w:hAnsiTheme="minorHAnsi" w:cs="Calibri"/>
        </w:rPr>
      </w:pPr>
      <w:r w:rsidRPr="00062B31">
        <w:rPr>
          <w:rFonts w:asciiTheme="minorHAnsi" w:hAnsiTheme="minorHAnsi" w:cs="Calibri"/>
        </w:rPr>
        <w:t xml:space="preserve">Duncan, J., &amp; Humphreys, G. W. (1989). Visual search and stimulus similarity. </w:t>
      </w:r>
      <w:r w:rsidRPr="00062B31">
        <w:rPr>
          <w:rFonts w:asciiTheme="minorHAnsi" w:hAnsiTheme="minorHAnsi" w:cs="Calibri"/>
          <w:i/>
        </w:rPr>
        <w:t>Psychological Review, 96</w:t>
      </w:r>
      <w:r w:rsidRPr="00062B31">
        <w:rPr>
          <w:rFonts w:asciiTheme="minorHAnsi" w:hAnsiTheme="minorHAnsi" w:cs="Calibri"/>
        </w:rPr>
        <w:t>, 433–458.</w:t>
      </w:r>
    </w:p>
    <w:p w:rsidR="00B60E35" w:rsidRPr="00062B31" w:rsidRDefault="00B60E35" w:rsidP="00062B31">
      <w:pPr>
        <w:autoSpaceDE w:val="0"/>
        <w:autoSpaceDN w:val="0"/>
        <w:adjustRightInd w:val="0"/>
        <w:spacing w:line="360" w:lineRule="auto"/>
        <w:jc w:val="both"/>
        <w:rPr>
          <w:rFonts w:asciiTheme="minorHAnsi" w:hAnsiTheme="minorHAnsi" w:cs="Calibri"/>
          <w:lang w:val="en-US"/>
        </w:rPr>
      </w:pPr>
      <w:r w:rsidRPr="00062B31">
        <w:rPr>
          <w:rFonts w:asciiTheme="minorHAnsi" w:eastAsiaTheme="minorHAnsi" w:hAnsiTheme="minorHAnsi" w:cs="Times-Roman"/>
          <w:color w:val="231F20"/>
          <w:lang w:eastAsia="en-US"/>
        </w:rPr>
        <w:t xml:space="preserve">Egeth, H. E., </w:t>
      </w:r>
      <w:proofErr w:type="spellStart"/>
      <w:r w:rsidRPr="00062B31">
        <w:rPr>
          <w:rFonts w:asciiTheme="minorHAnsi" w:eastAsiaTheme="minorHAnsi" w:hAnsiTheme="minorHAnsi" w:cs="Times-Roman"/>
          <w:color w:val="231F20"/>
          <w:lang w:eastAsia="en-US"/>
        </w:rPr>
        <w:t>Virzi</w:t>
      </w:r>
      <w:proofErr w:type="spellEnd"/>
      <w:r w:rsidRPr="00062B31">
        <w:rPr>
          <w:rFonts w:asciiTheme="minorHAnsi" w:eastAsiaTheme="minorHAnsi" w:hAnsiTheme="minorHAnsi" w:cs="Times-Roman"/>
          <w:color w:val="231F20"/>
          <w:lang w:eastAsia="en-US"/>
        </w:rPr>
        <w:t xml:space="preserve">, R. A., &amp; </w:t>
      </w:r>
      <w:proofErr w:type="spellStart"/>
      <w:r w:rsidRPr="00062B31">
        <w:rPr>
          <w:rFonts w:asciiTheme="minorHAnsi" w:eastAsiaTheme="minorHAnsi" w:hAnsiTheme="minorHAnsi" w:cs="Times-Roman"/>
          <w:color w:val="231F20"/>
          <w:lang w:eastAsia="en-US"/>
        </w:rPr>
        <w:t>Garbart</w:t>
      </w:r>
      <w:proofErr w:type="spellEnd"/>
      <w:r w:rsidRPr="00062B31">
        <w:rPr>
          <w:rFonts w:asciiTheme="minorHAnsi" w:eastAsiaTheme="minorHAnsi" w:hAnsiTheme="minorHAnsi" w:cs="Times-Roman"/>
          <w:color w:val="231F20"/>
          <w:lang w:eastAsia="en-US"/>
        </w:rPr>
        <w:t>, H. (1984). Searching for conjunctively</w:t>
      </w:r>
      <w:r w:rsidR="006D1F85">
        <w:rPr>
          <w:rFonts w:asciiTheme="minorHAnsi" w:eastAsiaTheme="minorHAnsi" w:hAnsiTheme="minorHAnsi" w:cs="Times-Roman"/>
          <w:color w:val="231F20"/>
          <w:lang w:eastAsia="en-US"/>
        </w:rPr>
        <w:t xml:space="preserve"> </w:t>
      </w:r>
      <w:r w:rsidRPr="00062B31">
        <w:rPr>
          <w:rFonts w:asciiTheme="minorHAnsi" w:eastAsiaTheme="minorHAnsi" w:hAnsiTheme="minorHAnsi" w:cs="Times-Roman"/>
          <w:color w:val="231F20"/>
          <w:lang w:eastAsia="en-US"/>
        </w:rPr>
        <w:t xml:space="preserve">defined targets. </w:t>
      </w:r>
      <w:r w:rsidR="006D1F85">
        <w:rPr>
          <w:rFonts w:asciiTheme="minorHAnsi" w:eastAsiaTheme="minorHAnsi" w:hAnsiTheme="minorHAnsi" w:cs="Times-Roman"/>
          <w:color w:val="231F20"/>
          <w:lang w:eastAsia="en-US"/>
        </w:rPr>
        <w:tab/>
      </w:r>
      <w:r w:rsidRPr="00062B31">
        <w:rPr>
          <w:rFonts w:asciiTheme="minorHAnsi" w:eastAsiaTheme="minorHAnsi" w:hAnsiTheme="minorHAnsi" w:cs="Times-Italic"/>
          <w:i/>
          <w:iCs/>
          <w:color w:val="231F20"/>
          <w:lang w:eastAsia="en-US"/>
        </w:rPr>
        <w:t>Journal of Experimental Psychology: Human</w:t>
      </w:r>
      <w:r w:rsidR="006D1F85">
        <w:rPr>
          <w:rFonts w:asciiTheme="minorHAnsi" w:eastAsiaTheme="minorHAnsi" w:hAnsiTheme="minorHAnsi" w:cs="Times-Italic"/>
          <w:i/>
          <w:iCs/>
          <w:color w:val="231F20"/>
          <w:lang w:eastAsia="en-US"/>
        </w:rPr>
        <w:t xml:space="preserve"> </w:t>
      </w:r>
      <w:r w:rsidRPr="00062B31">
        <w:rPr>
          <w:rFonts w:asciiTheme="minorHAnsi" w:eastAsiaTheme="minorHAnsi" w:hAnsiTheme="minorHAnsi" w:cs="Times-Italic"/>
          <w:i/>
          <w:iCs/>
          <w:color w:val="231F20"/>
          <w:lang w:eastAsia="en-US"/>
        </w:rPr>
        <w:t xml:space="preserve">Perception and Performance, 10, </w:t>
      </w:r>
      <w:r w:rsidRPr="00062B31">
        <w:rPr>
          <w:rFonts w:asciiTheme="minorHAnsi" w:eastAsiaTheme="minorHAnsi" w:hAnsiTheme="minorHAnsi" w:cs="Times-Roman"/>
          <w:color w:val="231F20"/>
          <w:lang w:eastAsia="en-US"/>
        </w:rPr>
        <w:t>32–39.</w:t>
      </w:r>
    </w:p>
    <w:p w:rsidR="00F029D8" w:rsidRPr="00062B31" w:rsidRDefault="00F029D8" w:rsidP="006D1F85">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Eimer, M. (1996). The N2pc component as an indicator of attentional selectivity. </w:t>
      </w:r>
      <w:r w:rsidRPr="00062B31">
        <w:rPr>
          <w:rFonts w:asciiTheme="minorHAnsi" w:hAnsiTheme="minorHAnsi" w:cs="Calibri"/>
          <w:i/>
          <w:lang w:val="en-US"/>
        </w:rPr>
        <w:t>Electroencephalography and Clinical Neurophysiology</w:t>
      </w:r>
      <w:r w:rsidRPr="00062B31">
        <w:rPr>
          <w:rFonts w:asciiTheme="minorHAnsi" w:hAnsiTheme="minorHAnsi" w:cs="Calibri"/>
          <w:lang w:val="en-US"/>
        </w:rPr>
        <w:t xml:space="preserve">, </w:t>
      </w:r>
      <w:r w:rsidRPr="00062B31">
        <w:rPr>
          <w:rFonts w:asciiTheme="minorHAnsi" w:hAnsiTheme="minorHAnsi" w:cs="Calibri"/>
          <w:i/>
          <w:lang w:val="en-US"/>
        </w:rPr>
        <w:t>99</w:t>
      </w:r>
      <w:r w:rsidRPr="00062B31">
        <w:rPr>
          <w:rFonts w:asciiTheme="minorHAnsi" w:hAnsiTheme="minorHAnsi" w:cs="Calibri"/>
          <w:lang w:val="en-US"/>
        </w:rPr>
        <w:t>, 225–234.</w:t>
      </w:r>
    </w:p>
    <w:p w:rsidR="00844045" w:rsidRPr="00062B31" w:rsidRDefault="00ED0BDA" w:rsidP="00EC2945">
      <w:pPr>
        <w:spacing w:line="360" w:lineRule="auto"/>
        <w:ind w:left="454" w:hanging="454"/>
        <w:jc w:val="both"/>
        <w:rPr>
          <w:rFonts w:asciiTheme="minorHAnsi" w:hAnsiTheme="minorHAnsi" w:cs="Calibri"/>
          <w:i/>
          <w:lang w:val="en-US"/>
        </w:rPr>
      </w:pPr>
      <w:r w:rsidRPr="00062B31">
        <w:rPr>
          <w:rFonts w:asciiTheme="minorHAnsi" w:hAnsiTheme="minorHAnsi" w:cs="Calibri"/>
          <w:lang w:val="en-US"/>
        </w:rPr>
        <w:t xml:space="preserve">Eimer, M. (in press). The neural basis of attentional control in visual search. </w:t>
      </w:r>
      <w:r w:rsidRPr="00062B31">
        <w:rPr>
          <w:rFonts w:asciiTheme="minorHAnsi" w:hAnsiTheme="minorHAnsi" w:cs="Calibri"/>
          <w:i/>
          <w:lang w:val="en-US"/>
        </w:rPr>
        <w:t>Trends in Cognitive Sciences.</w:t>
      </w:r>
    </w:p>
    <w:p w:rsidR="00F029D8" w:rsidRPr="00062B31" w:rsidRDefault="00F029D8" w:rsidP="00B7149A">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E</w:t>
      </w:r>
      <w:r w:rsidR="00844045" w:rsidRPr="00062B31">
        <w:rPr>
          <w:rFonts w:asciiTheme="minorHAnsi" w:hAnsiTheme="minorHAnsi" w:cs="Calibri"/>
          <w:lang w:val="en-US"/>
        </w:rPr>
        <w:t>imer, M. &amp; Grubert, A. (2014</w:t>
      </w:r>
      <w:r w:rsidRPr="00062B31">
        <w:rPr>
          <w:rFonts w:asciiTheme="minorHAnsi" w:hAnsiTheme="minorHAnsi" w:cs="Calibri"/>
          <w:lang w:val="en-US"/>
        </w:rPr>
        <w:t xml:space="preserve">). Spatial attention can be allocated rapidly and in parallel to new visual objects. </w:t>
      </w:r>
      <w:r w:rsidRPr="00062B31">
        <w:rPr>
          <w:rFonts w:asciiTheme="minorHAnsi" w:hAnsiTheme="minorHAnsi" w:cs="Calibri"/>
          <w:i/>
          <w:lang w:val="en-US"/>
        </w:rPr>
        <w:t>Current Biology</w:t>
      </w:r>
      <w:r w:rsidR="00FD5967" w:rsidRPr="00062B31">
        <w:rPr>
          <w:rFonts w:asciiTheme="minorHAnsi" w:hAnsiTheme="minorHAnsi" w:cs="Calibri"/>
          <w:i/>
          <w:lang w:val="en-US"/>
        </w:rPr>
        <w:t>, 24</w:t>
      </w:r>
      <w:r w:rsidR="00FD5967">
        <w:rPr>
          <w:rFonts w:asciiTheme="minorHAnsi" w:hAnsiTheme="minorHAnsi" w:cs="Calibri"/>
          <w:lang w:val="en-US"/>
        </w:rPr>
        <w:t>, 193-198.</w:t>
      </w:r>
    </w:p>
    <w:p w:rsidR="00F029D8" w:rsidRPr="00062B31" w:rsidRDefault="00F029D8" w:rsidP="00B7149A">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Eimer, M., &amp; Kiss, M. (2008). Involuntary attentional capture is determined by task set: Evidence from event-related brain potentials. </w:t>
      </w:r>
      <w:r w:rsidRPr="00062B31">
        <w:rPr>
          <w:rFonts w:asciiTheme="minorHAnsi" w:hAnsiTheme="minorHAnsi" w:cs="Calibri"/>
          <w:i/>
          <w:lang w:val="en-US"/>
        </w:rPr>
        <w:t>Journal of Cognitive Neuroscience</w:t>
      </w:r>
      <w:r w:rsidRPr="00062B31">
        <w:rPr>
          <w:rFonts w:asciiTheme="minorHAnsi" w:hAnsiTheme="minorHAnsi" w:cs="Calibri"/>
          <w:lang w:val="en-US"/>
        </w:rPr>
        <w:t xml:space="preserve">, </w:t>
      </w:r>
      <w:r w:rsidRPr="00062B31">
        <w:rPr>
          <w:rFonts w:asciiTheme="minorHAnsi" w:hAnsiTheme="minorHAnsi" w:cs="Calibri"/>
          <w:i/>
          <w:lang w:val="en-US"/>
        </w:rPr>
        <w:t>20</w:t>
      </w:r>
      <w:r w:rsidRPr="00062B31">
        <w:rPr>
          <w:rFonts w:asciiTheme="minorHAnsi" w:hAnsiTheme="minorHAnsi" w:cs="Calibri"/>
          <w:lang w:val="en-US"/>
        </w:rPr>
        <w:t>, 1423–1433.</w:t>
      </w:r>
    </w:p>
    <w:p w:rsidR="00F029D8" w:rsidRPr="00062B31" w:rsidRDefault="00F029D8" w:rsidP="00AE7F12">
      <w:pPr>
        <w:spacing w:line="360" w:lineRule="auto"/>
        <w:ind w:left="454" w:hanging="454"/>
        <w:jc w:val="both"/>
        <w:rPr>
          <w:rFonts w:asciiTheme="minorHAnsi" w:hAnsiTheme="minorHAnsi" w:cs="Calibri"/>
          <w:bCs/>
          <w:lang w:val="fr-FR"/>
        </w:rPr>
      </w:pPr>
      <w:r w:rsidRPr="00062B31">
        <w:rPr>
          <w:rFonts w:asciiTheme="minorHAnsi" w:hAnsiTheme="minorHAnsi" w:cs="Calibri"/>
          <w:bCs/>
          <w:lang w:val="fr-FR"/>
        </w:rPr>
        <w:t xml:space="preserve">Eimer, M., </w:t>
      </w:r>
      <w:proofErr w:type="spellStart"/>
      <w:r w:rsidRPr="00062B31">
        <w:rPr>
          <w:rFonts w:asciiTheme="minorHAnsi" w:hAnsiTheme="minorHAnsi" w:cs="Calibri"/>
          <w:bCs/>
          <w:lang w:val="fr-FR"/>
        </w:rPr>
        <w:t>Kiss</w:t>
      </w:r>
      <w:proofErr w:type="spellEnd"/>
      <w:r w:rsidRPr="00062B31">
        <w:rPr>
          <w:rFonts w:asciiTheme="minorHAnsi" w:hAnsiTheme="minorHAnsi" w:cs="Calibri"/>
          <w:bCs/>
          <w:lang w:val="fr-FR"/>
        </w:rPr>
        <w:t xml:space="preserve">, M., &amp; Nicholas, S. (2011). </w:t>
      </w:r>
      <w:proofErr w:type="spellStart"/>
      <w:r w:rsidRPr="00062B31">
        <w:rPr>
          <w:rFonts w:asciiTheme="minorHAnsi" w:hAnsiTheme="minorHAnsi" w:cs="Calibri"/>
          <w:bCs/>
          <w:lang w:val="fr-FR"/>
        </w:rPr>
        <w:t>What</w:t>
      </w:r>
      <w:proofErr w:type="spellEnd"/>
      <w:r w:rsidRPr="00062B31">
        <w:rPr>
          <w:rFonts w:asciiTheme="minorHAnsi" w:hAnsiTheme="minorHAnsi" w:cs="Calibri"/>
          <w:bCs/>
          <w:lang w:val="fr-FR"/>
        </w:rPr>
        <w:t xml:space="preserve"> top-down </w:t>
      </w:r>
      <w:proofErr w:type="spellStart"/>
      <w:r w:rsidRPr="00062B31">
        <w:rPr>
          <w:rFonts w:asciiTheme="minorHAnsi" w:hAnsiTheme="minorHAnsi" w:cs="Calibri"/>
          <w:bCs/>
          <w:lang w:val="fr-FR"/>
        </w:rPr>
        <w:t>task</w:t>
      </w:r>
      <w:proofErr w:type="spellEnd"/>
      <w:r w:rsidRPr="00062B31">
        <w:rPr>
          <w:rFonts w:asciiTheme="minorHAnsi" w:hAnsiTheme="minorHAnsi" w:cs="Calibri"/>
          <w:bCs/>
          <w:lang w:val="fr-FR"/>
        </w:rPr>
        <w:t xml:space="preserve"> sets do for us: An ERP </w:t>
      </w:r>
      <w:proofErr w:type="spellStart"/>
      <w:r w:rsidRPr="00062B31">
        <w:rPr>
          <w:rFonts w:asciiTheme="minorHAnsi" w:hAnsiTheme="minorHAnsi" w:cs="Calibri"/>
          <w:bCs/>
          <w:lang w:val="fr-FR"/>
        </w:rPr>
        <w:t>study</w:t>
      </w:r>
      <w:proofErr w:type="spellEnd"/>
      <w:r w:rsidRPr="00062B31">
        <w:rPr>
          <w:rFonts w:asciiTheme="minorHAnsi" w:hAnsiTheme="minorHAnsi" w:cs="Calibri"/>
          <w:bCs/>
          <w:lang w:val="fr-FR"/>
        </w:rPr>
        <w:t xml:space="preserve"> on the </w:t>
      </w:r>
      <w:proofErr w:type="spellStart"/>
      <w:r w:rsidRPr="00062B31">
        <w:rPr>
          <w:rFonts w:asciiTheme="minorHAnsi" w:hAnsiTheme="minorHAnsi" w:cs="Calibri"/>
          <w:bCs/>
          <w:lang w:val="fr-FR"/>
        </w:rPr>
        <w:t>benefits</w:t>
      </w:r>
      <w:proofErr w:type="spellEnd"/>
      <w:r w:rsidRPr="00062B31">
        <w:rPr>
          <w:rFonts w:asciiTheme="minorHAnsi" w:hAnsiTheme="minorHAnsi" w:cs="Calibri"/>
          <w:bCs/>
          <w:lang w:val="fr-FR"/>
        </w:rPr>
        <w:t xml:space="preserve"> of </w:t>
      </w:r>
      <w:proofErr w:type="spellStart"/>
      <w:r w:rsidRPr="00062B31">
        <w:rPr>
          <w:rFonts w:asciiTheme="minorHAnsi" w:hAnsiTheme="minorHAnsi" w:cs="Calibri"/>
          <w:bCs/>
          <w:lang w:val="fr-FR"/>
        </w:rPr>
        <w:t>advance</w:t>
      </w:r>
      <w:proofErr w:type="spellEnd"/>
      <w:r w:rsidRPr="00062B31">
        <w:rPr>
          <w:rFonts w:asciiTheme="minorHAnsi" w:hAnsiTheme="minorHAnsi" w:cs="Calibri"/>
          <w:bCs/>
          <w:lang w:val="fr-FR"/>
        </w:rPr>
        <w:t xml:space="preserve"> </w:t>
      </w:r>
      <w:proofErr w:type="spellStart"/>
      <w:r w:rsidRPr="00062B31">
        <w:rPr>
          <w:rFonts w:asciiTheme="minorHAnsi" w:hAnsiTheme="minorHAnsi" w:cs="Calibri"/>
          <w:bCs/>
          <w:lang w:val="fr-FR"/>
        </w:rPr>
        <w:t>preparation</w:t>
      </w:r>
      <w:proofErr w:type="spellEnd"/>
      <w:r w:rsidRPr="00062B31">
        <w:rPr>
          <w:rFonts w:asciiTheme="minorHAnsi" w:hAnsiTheme="minorHAnsi" w:cs="Calibri"/>
          <w:bCs/>
          <w:lang w:val="fr-FR"/>
        </w:rPr>
        <w:t xml:space="preserve"> in </w:t>
      </w:r>
      <w:proofErr w:type="spellStart"/>
      <w:r w:rsidRPr="00062B31">
        <w:rPr>
          <w:rFonts w:asciiTheme="minorHAnsi" w:hAnsiTheme="minorHAnsi" w:cs="Calibri"/>
          <w:bCs/>
          <w:lang w:val="fr-FR"/>
        </w:rPr>
        <w:t>visual</w:t>
      </w:r>
      <w:proofErr w:type="spellEnd"/>
      <w:r w:rsidRPr="00062B31">
        <w:rPr>
          <w:rFonts w:asciiTheme="minorHAnsi" w:hAnsiTheme="minorHAnsi" w:cs="Calibri"/>
          <w:bCs/>
          <w:lang w:val="fr-FR"/>
        </w:rPr>
        <w:t xml:space="preserve"> </w:t>
      </w:r>
      <w:proofErr w:type="spellStart"/>
      <w:r w:rsidRPr="00062B31">
        <w:rPr>
          <w:rFonts w:asciiTheme="minorHAnsi" w:hAnsiTheme="minorHAnsi" w:cs="Calibri"/>
          <w:bCs/>
          <w:lang w:val="fr-FR"/>
        </w:rPr>
        <w:t>search</w:t>
      </w:r>
      <w:proofErr w:type="spellEnd"/>
      <w:r w:rsidRPr="00062B31">
        <w:rPr>
          <w:rFonts w:asciiTheme="minorHAnsi" w:hAnsiTheme="minorHAnsi" w:cs="Calibri"/>
          <w:bCs/>
          <w:lang w:val="fr-FR"/>
        </w:rPr>
        <w:t xml:space="preserve">. </w:t>
      </w:r>
      <w:r w:rsidRPr="00062B31">
        <w:rPr>
          <w:rFonts w:asciiTheme="minorHAnsi" w:hAnsiTheme="minorHAnsi" w:cs="Calibri"/>
          <w:i/>
          <w:lang w:val="en-US"/>
        </w:rPr>
        <w:t>Journal of Experimental Psychology: Human Perception and Performance</w:t>
      </w:r>
      <w:r w:rsidRPr="00062B31">
        <w:rPr>
          <w:rFonts w:asciiTheme="minorHAnsi" w:hAnsiTheme="minorHAnsi" w:cs="Calibri"/>
          <w:bCs/>
          <w:lang w:val="fr-FR"/>
        </w:rPr>
        <w:t xml:space="preserve">, </w:t>
      </w:r>
      <w:r w:rsidRPr="00062B31">
        <w:rPr>
          <w:rFonts w:asciiTheme="minorHAnsi" w:hAnsiTheme="minorHAnsi" w:cs="Calibri"/>
          <w:bCs/>
          <w:i/>
          <w:lang w:val="fr-FR"/>
        </w:rPr>
        <w:t>37</w:t>
      </w:r>
      <w:r w:rsidRPr="00062B31">
        <w:rPr>
          <w:rFonts w:asciiTheme="minorHAnsi" w:hAnsiTheme="minorHAnsi" w:cs="Calibri"/>
          <w:bCs/>
          <w:lang w:val="fr-FR"/>
        </w:rPr>
        <w:t>, 1758-1766.</w:t>
      </w:r>
    </w:p>
    <w:p w:rsidR="00F029D8" w:rsidRPr="00062B31" w:rsidRDefault="00F029D8" w:rsidP="00644088">
      <w:pPr>
        <w:spacing w:line="360" w:lineRule="auto"/>
        <w:ind w:left="454" w:hanging="454"/>
        <w:jc w:val="both"/>
        <w:rPr>
          <w:rFonts w:asciiTheme="minorHAnsi" w:hAnsiTheme="minorHAnsi" w:cs="Calibri"/>
          <w:lang w:val="en-US"/>
        </w:rPr>
      </w:pPr>
      <w:r w:rsidRPr="00062B31">
        <w:rPr>
          <w:rFonts w:asciiTheme="minorHAnsi" w:hAnsiTheme="minorHAnsi" w:cs="Calibri"/>
          <w:lang w:val="fr-FR"/>
        </w:rPr>
        <w:lastRenderedPageBreak/>
        <w:t xml:space="preserve">Eimer, M., </w:t>
      </w:r>
      <w:proofErr w:type="spellStart"/>
      <w:r w:rsidRPr="00062B31">
        <w:rPr>
          <w:rFonts w:asciiTheme="minorHAnsi" w:hAnsiTheme="minorHAnsi" w:cs="Calibri"/>
          <w:lang w:val="fr-FR"/>
        </w:rPr>
        <w:t>Kiss</w:t>
      </w:r>
      <w:proofErr w:type="spellEnd"/>
      <w:r w:rsidRPr="00062B31">
        <w:rPr>
          <w:rFonts w:asciiTheme="minorHAnsi" w:hAnsiTheme="minorHAnsi" w:cs="Calibri"/>
          <w:lang w:val="fr-FR"/>
        </w:rPr>
        <w:t xml:space="preserve">, M., Press, C., &amp; Sauter, D. (2009). </w:t>
      </w:r>
      <w:r w:rsidRPr="00062B31">
        <w:rPr>
          <w:rFonts w:asciiTheme="minorHAnsi" w:hAnsiTheme="minorHAnsi" w:cs="Calibri"/>
          <w:lang w:val="en-US"/>
        </w:rPr>
        <w:t xml:space="preserve">The roles of feature-specific task set and bottom-up salience in attentional capture: An ERP study. </w:t>
      </w:r>
      <w:r w:rsidRPr="00062B31">
        <w:rPr>
          <w:rFonts w:asciiTheme="minorHAnsi" w:hAnsiTheme="minorHAnsi" w:cs="Calibri"/>
          <w:i/>
          <w:lang w:val="en-US"/>
        </w:rPr>
        <w:t>Journal of Experimental Psychology: Human Perception &amp; Performance</w:t>
      </w:r>
      <w:r w:rsidRPr="00062B31">
        <w:rPr>
          <w:rFonts w:asciiTheme="minorHAnsi" w:hAnsiTheme="minorHAnsi" w:cs="Calibri"/>
          <w:lang w:val="en-US"/>
        </w:rPr>
        <w:t>,</w:t>
      </w:r>
      <w:r w:rsidRPr="00062B31">
        <w:rPr>
          <w:rFonts w:asciiTheme="minorHAnsi" w:hAnsiTheme="minorHAnsi" w:cs="Calibri"/>
          <w:i/>
          <w:lang w:val="en-US"/>
        </w:rPr>
        <w:t xml:space="preserve"> 35</w:t>
      </w:r>
      <w:r w:rsidRPr="00062B31">
        <w:rPr>
          <w:rFonts w:asciiTheme="minorHAnsi" w:hAnsiTheme="minorHAnsi" w:cs="Calibri"/>
          <w:lang w:val="en-US"/>
        </w:rPr>
        <w:t>, 1316–1328.</w:t>
      </w:r>
    </w:p>
    <w:p w:rsidR="00F029D8" w:rsidRPr="00062B31" w:rsidRDefault="00F029D8" w:rsidP="00644088">
      <w:pPr>
        <w:spacing w:line="360" w:lineRule="auto"/>
        <w:ind w:left="454" w:hanging="454"/>
        <w:jc w:val="both"/>
        <w:rPr>
          <w:rFonts w:asciiTheme="minorHAnsi" w:hAnsiTheme="minorHAnsi" w:cs="Calibri"/>
          <w:lang w:val="en-US"/>
        </w:rPr>
      </w:pPr>
      <w:r w:rsidRPr="00062B31">
        <w:rPr>
          <w:rFonts w:asciiTheme="minorHAnsi" w:hAnsiTheme="minorHAnsi" w:cs="Calibri"/>
        </w:rPr>
        <w:t xml:space="preserve">Folk, C. L., &amp; Anderson, B. A. (2010). Target-uncertainty effects in </w:t>
      </w:r>
      <w:proofErr w:type="spellStart"/>
      <w:r w:rsidRPr="00062B31">
        <w:rPr>
          <w:rFonts w:asciiTheme="minorHAnsi" w:hAnsiTheme="minorHAnsi" w:cs="Calibri"/>
        </w:rPr>
        <w:t>attentional</w:t>
      </w:r>
      <w:proofErr w:type="spellEnd"/>
      <w:r w:rsidRPr="00062B31">
        <w:rPr>
          <w:rFonts w:asciiTheme="minorHAnsi" w:hAnsiTheme="minorHAnsi" w:cs="Calibri"/>
        </w:rPr>
        <w:t xml:space="preserve"> capture: </w:t>
      </w:r>
      <w:proofErr w:type="spellStart"/>
      <w:r w:rsidRPr="00062B31">
        <w:rPr>
          <w:rFonts w:asciiTheme="minorHAnsi" w:hAnsiTheme="minorHAnsi" w:cs="Calibri"/>
        </w:rPr>
        <w:t>Color</w:t>
      </w:r>
      <w:proofErr w:type="spellEnd"/>
      <w:r w:rsidRPr="00062B31">
        <w:rPr>
          <w:rFonts w:asciiTheme="minorHAnsi" w:hAnsiTheme="minorHAnsi" w:cs="Calibri"/>
        </w:rPr>
        <w:t xml:space="preserve"> singleton set or multiple attentional control settings? </w:t>
      </w:r>
      <w:proofErr w:type="spellStart"/>
      <w:r w:rsidRPr="00062B31">
        <w:rPr>
          <w:rFonts w:asciiTheme="minorHAnsi" w:hAnsiTheme="minorHAnsi" w:cs="Calibri"/>
          <w:i/>
        </w:rPr>
        <w:t>Psychonomic</w:t>
      </w:r>
      <w:proofErr w:type="spellEnd"/>
      <w:r w:rsidRPr="00062B31">
        <w:rPr>
          <w:rFonts w:asciiTheme="minorHAnsi" w:hAnsiTheme="minorHAnsi" w:cs="Calibri"/>
          <w:i/>
        </w:rPr>
        <w:t xml:space="preserve"> Bulletin and Review, 17</w:t>
      </w:r>
      <w:r w:rsidRPr="00062B31">
        <w:rPr>
          <w:rFonts w:asciiTheme="minorHAnsi" w:hAnsiTheme="minorHAnsi" w:cs="Calibri"/>
        </w:rPr>
        <w:t>, 421–426.</w:t>
      </w:r>
    </w:p>
    <w:p w:rsidR="00F029D8" w:rsidRPr="00062B31" w:rsidRDefault="00F029D8">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Folk, C. L., Remington, R. W., &amp; Johnston, J. C. (1992). Involuntary covert orienting is contingent on attentional control settings. </w:t>
      </w:r>
      <w:r w:rsidRPr="00062B31">
        <w:rPr>
          <w:rFonts w:asciiTheme="minorHAnsi" w:hAnsiTheme="minorHAnsi" w:cs="Calibri"/>
          <w:i/>
          <w:lang w:val="en-US"/>
        </w:rPr>
        <w:t>Journal of Experimental Psychology: Human Perception and Performance</w:t>
      </w:r>
      <w:r w:rsidRPr="00062B31">
        <w:rPr>
          <w:rFonts w:asciiTheme="minorHAnsi" w:hAnsiTheme="minorHAnsi" w:cs="Calibri"/>
          <w:lang w:val="en-US"/>
        </w:rPr>
        <w:t xml:space="preserve">, </w:t>
      </w:r>
      <w:r w:rsidRPr="00062B31">
        <w:rPr>
          <w:rFonts w:asciiTheme="minorHAnsi" w:hAnsiTheme="minorHAnsi" w:cs="Calibri"/>
          <w:i/>
          <w:lang w:val="en-US"/>
        </w:rPr>
        <w:t>18</w:t>
      </w:r>
      <w:r w:rsidRPr="00062B31">
        <w:rPr>
          <w:rFonts w:asciiTheme="minorHAnsi" w:hAnsiTheme="minorHAnsi" w:cs="Calibri"/>
          <w:lang w:val="en-US"/>
        </w:rPr>
        <w:t>, 1030–1044.</w:t>
      </w:r>
    </w:p>
    <w:p w:rsidR="00021808" w:rsidRPr="00021808" w:rsidRDefault="00021808" w:rsidP="00021808">
      <w:pPr>
        <w:spacing w:line="360" w:lineRule="auto"/>
        <w:ind w:left="454" w:hanging="454"/>
        <w:rPr>
          <w:rFonts w:asciiTheme="minorHAnsi" w:hAnsiTheme="minorHAnsi"/>
        </w:rPr>
      </w:pPr>
      <w:r w:rsidRPr="00021808">
        <w:rPr>
          <w:rFonts w:asciiTheme="minorHAnsi" w:hAnsiTheme="minorHAnsi"/>
        </w:rPr>
        <w:t xml:space="preserve">Gaspar, J. M., &amp; McDonald, J. J. (2014). Suppression of salient objects prevents distraction in visual search. </w:t>
      </w:r>
      <w:r w:rsidRPr="00021808">
        <w:rPr>
          <w:rFonts w:asciiTheme="minorHAnsi" w:hAnsiTheme="minorHAnsi"/>
          <w:i/>
          <w:iCs/>
        </w:rPr>
        <w:t>Journal of Neuroscience</w:t>
      </w:r>
      <w:r w:rsidRPr="00021808">
        <w:rPr>
          <w:rFonts w:asciiTheme="minorHAnsi" w:hAnsiTheme="minorHAnsi"/>
        </w:rPr>
        <w:t xml:space="preserve">, </w:t>
      </w:r>
      <w:r w:rsidRPr="00021808">
        <w:rPr>
          <w:rFonts w:asciiTheme="minorHAnsi" w:hAnsiTheme="minorHAnsi"/>
          <w:i/>
          <w:iCs/>
        </w:rPr>
        <w:t>34</w:t>
      </w:r>
      <w:r w:rsidRPr="00021808">
        <w:rPr>
          <w:rFonts w:asciiTheme="minorHAnsi" w:hAnsiTheme="minorHAnsi"/>
        </w:rPr>
        <w:t>, 5658-5666.</w:t>
      </w:r>
    </w:p>
    <w:p w:rsidR="00AE7F12" w:rsidRPr="00021808" w:rsidRDefault="00CE4F4E" w:rsidP="00062B31">
      <w:pPr>
        <w:spacing w:line="360" w:lineRule="auto"/>
        <w:jc w:val="both"/>
        <w:rPr>
          <w:rFonts w:asciiTheme="minorHAnsi" w:hAnsiTheme="minorHAnsi" w:cs="Arial"/>
          <w:color w:val="222222"/>
        </w:rPr>
      </w:pPr>
      <w:proofErr w:type="spellStart"/>
      <w:r w:rsidRPr="00021808">
        <w:rPr>
          <w:rFonts w:asciiTheme="minorHAnsi" w:hAnsiTheme="minorHAnsi" w:cs="Arial"/>
          <w:color w:val="222222"/>
        </w:rPr>
        <w:t>Giard</w:t>
      </w:r>
      <w:proofErr w:type="spellEnd"/>
      <w:r w:rsidRPr="00021808">
        <w:rPr>
          <w:rFonts w:asciiTheme="minorHAnsi" w:hAnsiTheme="minorHAnsi" w:cs="Arial"/>
          <w:color w:val="222222"/>
        </w:rPr>
        <w:t xml:space="preserve">, M. H., &amp; </w:t>
      </w:r>
      <w:proofErr w:type="spellStart"/>
      <w:r w:rsidRPr="00021808">
        <w:rPr>
          <w:rFonts w:asciiTheme="minorHAnsi" w:hAnsiTheme="minorHAnsi" w:cs="Arial"/>
          <w:color w:val="222222"/>
        </w:rPr>
        <w:t>Peronnet</w:t>
      </w:r>
      <w:proofErr w:type="spellEnd"/>
      <w:r w:rsidRPr="00021808">
        <w:rPr>
          <w:rFonts w:asciiTheme="minorHAnsi" w:hAnsiTheme="minorHAnsi" w:cs="Arial"/>
          <w:color w:val="222222"/>
        </w:rPr>
        <w:t>, F. (1999). Auditory-visual integration during multimodal object</w:t>
      </w:r>
      <w:r w:rsidR="00E632BC" w:rsidRPr="00021808">
        <w:rPr>
          <w:rFonts w:asciiTheme="minorHAnsi" w:hAnsiTheme="minorHAnsi" w:cs="Arial"/>
          <w:color w:val="222222"/>
        </w:rPr>
        <w:t xml:space="preserve"> </w:t>
      </w:r>
      <w:r w:rsidR="00E632BC" w:rsidRPr="00021808">
        <w:rPr>
          <w:rFonts w:asciiTheme="minorHAnsi" w:hAnsiTheme="minorHAnsi" w:cs="Arial"/>
          <w:color w:val="222222"/>
        </w:rPr>
        <w:tab/>
      </w:r>
      <w:r w:rsidRPr="00021808">
        <w:rPr>
          <w:rFonts w:asciiTheme="minorHAnsi" w:hAnsiTheme="minorHAnsi" w:cs="Arial"/>
          <w:color w:val="222222"/>
        </w:rPr>
        <w:t xml:space="preserve">recognition in humans: a </w:t>
      </w:r>
      <w:proofErr w:type="spellStart"/>
      <w:r w:rsidRPr="00021808">
        <w:rPr>
          <w:rFonts w:asciiTheme="minorHAnsi" w:hAnsiTheme="minorHAnsi" w:cs="Arial"/>
          <w:color w:val="222222"/>
        </w:rPr>
        <w:t>behavioral</w:t>
      </w:r>
      <w:proofErr w:type="spellEnd"/>
      <w:r w:rsidRPr="00021808">
        <w:rPr>
          <w:rFonts w:asciiTheme="minorHAnsi" w:hAnsiTheme="minorHAnsi" w:cs="Arial"/>
          <w:color w:val="222222"/>
        </w:rPr>
        <w:t xml:space="preserve"> and electrophysiological study. </w:t>
      </w:r>
      <w:r w:rsidRPr="00021808">
        <w:rPr>
          <w:rFonts w:asciiTheme="minorHAnsi" w:hAnsiTheme="minorHAnsi" w:cs="Arial"/>
          <w:i/>
          <w:iCs/>
          <w:color w:val="222222"/>
        </w:rPr>
        <w:t xml:space="preserve">Journal of </w:t>
      </w:r>
      <w:r w:rsidR="00E632BC" w:rsidRPr="00021808">
        <w:rPr>
          <w:rFonts w:asciiTheme="minorHAnsi" w:hAnsiTheme="minorHAnsi" w:cs="Arial"/>
          <w:i/>
          <w:iCs/>
          <w:color w:val="222222"/>
        </w:rPr>
        <w:tab/>
      </w:r>
      <w:r w:rsidR="00021808">
        <w:rPr>
          <w:rFonts w:asciiTheme="minorHAnsi" w:hAnsiTheme="minorHAnsi" w:cs="Arial"/>
          <w:i/>
          <w:iCs/>
          <w:color w:val="222222"/>
        </w:rPr>
        <w:t>Cognitive N</w:t>
      </w:r>
      <w:r w:rsidRPr="00021808">
        <w:rPr>
          <w:rFonts w:asciiTheme="minorHAnsi" w:hAnsiTheme="minorHAnsi" w:cs="Arial"/>
          <w:i/>
          <w:iCs/>
          <w:color w:val="222222"/>
        </w:rPr>
        <w:t>euroscience</w:t>
      </w:r>
      <w:r w:rsidRPr="00021808">
        <w:rPr>
          <w:rFonts w:asciiTheme="minorHAnsi" w:hAnsiTheme="minorHAnsi" w:cs="Arial"/>
          <w:color w:val="222222"/>
        </w:rPr>
        <w:t xml:space="preserve">, </w:t>
      </w:r>
      <w:r w:rsidRPr="00021808">
        <w:rPr>
          <w:rFonts w:asciiTheme="minorHAnsi" w:hAnsiTheme="minorHAnsi" w:cs="Arial"/>
          <w:i/>
          <w:iCs/>
          <w:color w:val="222222"/>
        </w:rPr>
        <w:t>11</w:t>
      </w:r>
      <w:r w:rsidRPr="00021808">
        <w:rPr>
          <w:rFonts w:asciiTheme="minorHAnsi" w:hAnsiTheme="minorHAnsi" w:cs="Arial"/>
          <w:color w:val="222222"/>
        </w:rPr>
        <w:t>, 473-490.</w:t>
      </w:r>
    </w:p>
    <w:p w:rsidR="000D5C40" w:rsidRPr="00021808" w:rsidRDefault="00AE7F12" w:rsidP="00062B31">
      <w:pPr>
        <w:spacing w:line="360" w:lineRule="auto"/>
        <w:jc w:val="both"/>
        <w:rPr>
          <w:rFonts w:asciiTheme="minorHAnsi" w:hAnsiTheme="minorHAnsi" w:cs="Calibri"/>
          <w:lang w:val="en-US"/>
        </w:rPr>
      </w:pPr>
      <w:r w:rsidRPr="00021808">
        <w:rPr>
          <w:rFonts w:asciiTheme="minorHAnsi" w:hAnsiTheme="minorHAnsi" w:cs="Arial"/>
          <w:color w:val="222222"/>
        </w:rPr>
        <w:t xml:space="preserve">Hickey, C., Di Lollo, V., &amp; McDonald, J. J. (2009). Electrophysiological indices of target and </w:t>
      </w:r>
      <w:r w:rsidRPr="00021808">
        <w:rPr>
          <w:rFonts w:asciiTheme="minorHAnsi" w:hAnsiTheme="minorHAnsi" w:cs="Arial"/>
          <w:color w:val="222222"/>
        </w:rPr>
        <w:tab/>
        <w:t xml:space="preserve">distractor processing in visual search. </w:t>
      </w:r>
      <w:r w:rsidRPr="00021808">
        <w:rPr>
          <w:rFonts w:asciiTheme="minorHAnsi" w:hAnsiTheme="minorHAnsi" w:cs="Arial"/>
          <w:i/>
          <w:color w:val="222222"/>
        </w:rPr>
        <w:t>Journal of Cognitive Neuroscience, 21</w:t>
      </w:r>
      <w:r w:rsidRPr="00021808">
        <w:rPr>
          <w:rFonts w:asciiTheme="minorHAnsi" w:hAnsiTheme="minorHAnsi" w:cs="Arial"/>
          <w:color w:val="222222"/>
        </w:rPr>
        <w:t>, 760–</w:t>
      </w:r>
      <w:r w:rsidRPr="00021808">
        <w:rPr>
          <w:rFonts w:asciiTheme="minorHAnsi" w:hAnsiTheme="minorHAnsi" w:cs="Arial"/>
          <w:color w:val="222222"/>
        </w:rPr>
        <w:tab/>
        <w:t>775.</w:t>
      </w:r>
    </w:p>
    <w:p w:rsidR="00021808" w:rsidRPr="00021808" w:rsidRDefault="00021808" w:rsidP="00EC2945">
      <w:pPr>
        <w:spacing w:line="360" w:lineRule="auto"/>
        <w:ind w:left="454" w:hanging="454"/>
        <w:jc w:val="both"/>
        <w:rPr>
          <w:rFonts w:asciiTheme="minorHAnsi" w:hAnsiTheme="minorHAnsi" w:cs="Calibri"/>
          <w:lang w:val="en-US"/>
        </w:rPr>
      </w:pPr>
      <w:r w:rsidRPr="00021808">
        <w:rPr>
          <w:rFonts w:asciiTheme="minorHAnsi" w:hAnsiTheme="minorHAnsi"/>
        </w:rPr>
        <w:t xml:space="preserve">Hickey, C., McDonald, J. J., &amp; Theeuwes, J. (2006). Electrophysiological evidence of the capture of visual attention. </w:t>
      </w:r>
      <w:r>
        <w:rPr>
          <w:rFonts w:asciiTheme="minorHAnsi" w:hAnsiTheme="minorHAnsi"/>
          <w:i/>
          <w:iCs/>
        </w:rPr>
        <w:t>Journal of Cognitive N</w:t>
      </w:r>
      <w:r w:rsidRPr="00021808">
        <w:rPr>
          <w:rFonts w:asciiTheme="minorHAnsi" w:hAnsiTheme="minorHAnsi"/>
          <w:i/>
          <w:iCs/>
        </w:rPr>
        <w:t>euroscience</w:t>
      </w:r>
      <w:r w:rsidRPr="00021808">
        <w:rPr>
          <w:rFonts w:asciiTheme="minorHAnsi" w:hAnsiTheme="minorHAnsi"/>
        </w:rPr>
        <w:t xml:space="preserve">, </w:t>
      </w:r>
      <w:r w:rsidRPr="00021808">
        <w:rPr>
          <w:rFonts w:asciiTheme="minorHAnsi" w:hAnsiTheme="minorHAnsi"/>
          <w:i/>
          <w:iCs/>
        </w:rPr>
        <w:t>18</w:t>
      </w:r>
      <w:r w:rsidRPr="00021808">
        <w:rPr>
          <w:rFonts w:asciiTheme="minorHAnsi" w:hAnsiTheme="minorHAnsi"/>
        </w:rPr>
        <w:t>, 604-613.</w:t>
      </w:r>
    </w:p>
    <w:p w:rsidR="00F029D8" w:rsidRPr="00021808" w:rsidRDefault="00F029D8" w:rsidP="00EC2945">
      <w:pPr>
        <w:spacing w:line="360" w:lineRule="auto"/>
        <w:ind w:left="454" w:hanging="454"/>
        <w:jc w:val="both"/>
        <w:rPr>
          <w:rFonts w:asciiTheme="minorHAnsi" w:hAnsiTheme="minorHAnsi" w:cs="Calibri"/>
          <w:lang w:val="en-US"/>
        </w:rPr>
      </w:pPr>
      <w:proofErr w:type="spellStart"/>
      <w:r w:rsidRPr="00021808">
        <w:rPr>
          <w:rFonts w:asciiTheme="minorHAnsi" w:hAnsiTheme="minorHAnsi" w:cs="Calibri"/>
          <w:lang w:val="en-US"/>
        </w:rPr>
        <w:t>Hopf</w:t>
      </w:r>
      <w:proofErr w:type="spellEnd"/>
      <w:r w:rsidRPr="00021808">
        <w:rPr>
          <w:rFonts w:asciiTheme="minorHAnsi" w:hAnsiTheme="minorHAnsi" w:cs="Calibri"/>
          <w:lang w:val="en-US"/>
        </w:rPr>
        <w:t xml:space="preserve">, J. M., </w:t>
      </w:r>
      <w:proofErr w:type="spellStart"/>
      <w:r w:rsidRPr="00021808">
        <w:rPr>
          <w:rFonts w:asciiTheme="minorHAnsi" w:hAnsiTheme="minorHAnsi" w:cs="Calibri"/>
          <w:lang w:val="en-US"/>
        </w:rPr>
        <w:t>Boelmans</w:t>
      </w:r>
      <w:proofErr w:type="spellEnd"/>
      <w:r w:rsidRPr="00021808">
        <w:rPr>
          <w:rFonts w:asciiTheme="minorHAnsi" w:hAnsiTheme="minorHAnsi" w:cs="Calibri"/>
          <w:lang w:val="en-US"/>
        </w:rPr>
        <w:t xml:space="preserve">, K., </w:t>
      </w:r>
      <w:proofErr w:type="spellStart"/>
      <w:r w:rsidRPr="00021808">
        <w:rPr>
          <w:rFonts w:asciiTheme="minorHAnsi" w:hAnsiTheme="minorHAnsi" w:cs="Calibri"/>
          <w:lang w:val="en-US"/>
        </w:rPr>
        <w:t>Schoenfeld</w:t>
      </w:r>
      <w:proofErr w:type="spellEnd"/>
      <w:r w:rsidRPr="00021808">
        <w:rPr>
          <w:rFonts w:asciiTheme="minorHAnsi" w:hAnsiTheme="minorHAnsi" w:cs="Calibri"/>
          <w:lang w:val="en-US"/>
        </w:rPr>
        <w:t xml:space="preserve">, A., Luck, S. J., &amp; </w:t>
      </w:r>
      <w:proofErr w:type="spellStart"/>
      <w:r w:rsidRPr="00021808">
        <w:rPr>
          <w:rFonts w:asciiTheme="minorHAnsi" w:hAnsiTheme="minorHAnsi" w:cs="Calibri"/>
          <w:lang w:val="en-US"/>
        </w:rPr>
        <w:t>Heinze</w:t>
      </w:r>
      <w:proofErr w:type="spellEnd"/>
      <w:r w:rsidRPr="00021808">
        <w:rPr>
          <w:rFonts w:asciiTheme="minorHAnsi" w:hAnsiTheme="minorHAnsi" w:cs="Calibri"/>
          <w:lang w:val="en-US"/>
        </w:rPr>
        <w:t xml:space="preserve">, H.-J. (2004). Attention to features precedes attention to locations in visual search: Evidence from electromagnetic brain responses in humans. </w:t>
      </w:r>
      <w:r w:rsidRPr="00021808">
        <w:rPr>
          <w:rFonts w:asciiTheme="minorHAnsi" w:hAnsiTheme="minorHAnsi" w:cs="Calibri"/>
          <w:i/>
          <w:lang w:val="en-US"/>
        </w:rPr>
        <w:t>Journal of Neuroscience, 24</w:t>
      </w:r>
      <w:r w:rsidRPr="00021808">
        <w:rPr>
          <w:rFonts w:asciiTheme="minorHAnsi" w:hAnsiTheme="minorHAnsi" w:cs="Calibri"/>
          <w:lang w:val="en-US"/>
        </w:rPr>
        <w:t>, 1822–1832.</w:t>
      </w:r>
    </w:p>
    <w:p w:rsidR="00ED089F" w:rsidRPr="00062B31" w:rsidRDefault="00CE4F4E" w:rsidP="00062B31">
      <w:pPr>
        <w:spacing w:line="360" w:lineRule="auto"/>
        <w:jc w:val="both"/>
        <w:rPr>
          <w:rFonts w:asciiTheme="minorHAnsi" w:hAnsiTheme="minorHAnsi" w:cs="Calibri"/>
          <w:lang w:val="en-US"/>
        </w:rPr>
      </w:pPr>
      <w:r w:rsidRPr="00062B31">
        <w:rPr>
          <w:rFonts w:asciiTheme="minorHAnsi" w:hAnsiTheme="minorHAnsi" w:cs="Arial"/>
          <w:color w:val="222222"/>
        </w:rPr>
        <w:t xml:space="preserve">Huang, L., &amp; </w:t>
      </w:r>
      <w:proofErr w:type="spellStart"/>
      <w:r w:rsidRPr="00062B31">
        <w:rPr>
          <w:rFonts w:asciiTheme="minorHAnsi" w:hAnsiTheme="minorHAnsi" w:cs="Arial"/>
          <w:color w:val="222222"/>
        </w:rPr>
        <w:t>Pashler</w:t>
      </w:r>
      <w:proofErr w:type="spellEnd"/>
      <w:r w:rsidRPr="00062B31">
        <w:rPr>
          <w:rFonts w:asciiTheme="minorHAnsi" w:hAnsiTheme="minorHAnsi" w:cs="Arial"/>
          <w:color w:val="222222"/>
        </w:rPr>
        <w:t xml:space="preserve">, H. (2007). A Boolean map theory of visual attention. </w:t>
      </w:r>
      <w:r w:rsidRPr="00062B31">
        <w:rPr>
          <w:rFonts w:asciiTheme="minorHAnsi" w:hAnsiTheme="minorHAnsi" w:cs="Arial"/>
          <w:i/>
          <w:iCs/>
          <w:color w:val="222222"/>
        </w:rPr>
        <w:t xml:space="preserve">Psychological </w:t>
      </w:r>
      <w:r w:rsidR="005849A8">
        <w:rPr>
          <w:rFonts w:asciiTheme="minorHAnsi" w:hAnsiTheme="minorHAnsi" w:cs="Arial"/>
          <w:i/>
          <w:iCs/>
          <w:color w:val="222222"/>
        </w:rPr>
        <w:tab/>
      </w:r>
      <w:r w:rsidRPr="00062B31">
        <w:rPr>
          <w:rFonts w:asciiTheme="minorHAnsi" w:hAnsiTheme="minorHAnsi" w:cs="Arial"/>
          <w:i/>
          <w:iCs/>
          <w:color w:val="222222"/>
        </w:rPr>
        <w:t>Review</w:t>
      </w:r>
      <w:r w:rsidRPr="00062B31">
        <w:rPr>
          <w:rFonts w:asciiTheme="minorHAnsi" w:hAnsiTheme="minorHAnsi" w:cs="Arial"/>
          <w:color w:val="222222"/>
        </w:rPr>
        <w:t xml:space="preserve">, </w:t>
      </w:r>
      <w:r w:rsidRPr="00062B31">
        <w:rPr>
          <w:rFonts w:asciiTheme="minorHAnsi" w:hAnsiTheme="minorHAnsi" w:cs="Arial"/>
          <w:i/>
          <w:iCs/>
          <w:color w:val="222222"/>
        </w:rPr>
        <w:t>114</w:t>
      </w:r>
      <w:r w:rsidRPr="00062B31">
        <w:rPr>
          <w:rFonts w:asciiTheme="minorHAnsi" w:hAnsiTheme="minorHAnsi" w:cs="Arial"/>
          <w:color w:val="222222"/>
        </w:rPr>
        <w:t>, 599</w:t>
      </w:r>
      <w:r w:rsidR="00054E32">
        <w:rPr>
          <w:rFonts w:asciiTheme="minorHAnsi" w:hAnsiTheme="minorHAnsi" w:cs="Arial"/>
          <w:color w:val="222222"/>
        </w:rPr>
        <w:t>-631</w:t>
      </w:r>
      <w:r w:rsidRPr="00062B31">
        <w:rPr>
          <w:rFonts w:asciiTheme="minorHAnsi" w:hAnsiTheme="minorHAnsi" w:cs="Arial"/>
          <w:color w:val="222222"/>
        </w:rPr>
        <w:t>.</w:t>
      </w:r>
      <w:r w:rsidR="00ED089F" w:rsidRPr="00062B31">
        <w:rPr>
          <w:rFonts w:asciiTheme="minorHAnsi" w:hAnsiTheme="minorHAnsi" w:cs="Calibri"/>
          <w:lang w:val="en-US"/>
        </w:rPr>
        <w:t xml:space="preserve"> </w:t>
      </w:r>
    </w:p>
    <w:p w:rsidR="00F029D8" w:rsidRPr="00062B31" w:rsidRDefault="00F029D8" w:rsidP="00EC2945">
      <w:pPr>
        <w:spacing w:line="360" w:lineRule="auto"/>
        <w:ind w:left="454" w:hanging="454"/>
        <w:jc w:val="both"/>
        <w:rPr>
          <w:rFonts w:asciiTheme="minorHAnsi" w:hAnsiTheme="minorHAnsi" w:cs="Calibri"/>
          <w:lang w:val="en-US"/>
        </w:rPr>
      </w:pPr>
      <w:proofErr w:type="spellStart"/>
      <w:r w:rsidRPr="00062B31">
        <w:rPr>
          <w:rFonts w:asciiTheme="minorHAnsi" w:hAnsiTheme="minorHAnsi" w:cs="Calibri"/>
          <w:lang w:val="en-US"/>
        </w:rPr>
        <w:t>Jans</w:t>
      </w:r>
      <w:proofErr w:type="spellEnd"/>
      <w:r w:rsidRPr="00062B31">
        <w:rPr>
          <w:rFonts w:asciiTheme="minorHAnsi" w:hAnsiTheme="minorHAnsi" w:cs="Calibri"/>
          <w:lang w:val="en-US"/>
        </w:rPr>
        <w:t xml:space="preserve">, B., Peters, J. C., &amp; De </w:t>
      </w:r>
      <w:proofErr w:type="spellStart"/>
      <w:r w:rsidRPr="00062B31">
        <w:rPr>
          <w:rFonts w:asciiTheme="minorHAnsi" w:hAnsiTheme="minorHAnsi" w:cs="Calibri"/>
          <w:lang w:val="en-US"/>
        </w:rPr>
        <w:t>Weerd</w:t>
      </w:r>
      <w:proofErr w:type="spellEnd"/>
      <w:r w:rsidRPr="00062B31">
        <w:rPr>
          <w:rFonts w:asciiTheme="minorHAnsi" w:hAnsiTheme="minorHAnsi" w:cs="Calibri"/>
          <w:lang w:val="en-US"/>
        </w:rPr>
        <w:t xml:space="preserve">, P. (2010). Visual spatial attention to multiple locations at once: the jury is still out. </w:t>
      </w:r>
      <w:r w:rsidRPr="00062B31">
        <w:rPr>
          <w:rFonts w:asciiTheme="minorHAnsi" w:hAnsiTheme="minorHAnsi" w:cs="Calibri"/>
          <w:i/>
          <w:lang w:val="en-US"/>
        </w:rPr>
        <w:t>Psychological Review, 117</w:t>
      </w:r>
      <w:r w:rsidRPr="00062B31">
        <w:rPr>
          <w:rFonts w:asciiTheme="minorHAnsi" w:hAnsiTheme="minorHAnsi" w:cs="Calibri"/>
          <w:lang w:val="en-US"/>
        </w:rPr>
        <w:t>, 637–684.</w:t>
      </w:r>
    </w:p>
    <w:p w:rsidR="00CE4F4E" w:rsidRPr="00062B31" w:rsidRDefault="00CE4F4E" w:rsidP="00062B31">
      <w:pPr>
        <w:spacing w:line="360" w:lineRule="auto"/>
        <w:jc w:val="both"/>
        <w:rPr>
          <w:rFonts w:asciiTheme="minorHAnsi" w:hAnsiTheme="minorHAnsi" w:cs="Calibri"/>
          <w:lang w:val="en-US"/>
        </w:rPr>
      </w:pPr>
      <w:proofErr w:type="spellStart"/>
      <w:r w:rsidRPr="00062B31">
        <w:rPr>
          <w:rFonts w:asciiTheme="minorHAnsi" w:hAnsiTheme="minorHAnsi" w:cs="Arial"/>
          <w:color w:val="222222"/>
        </w:rPr>
        <w:t>Jolicœur</w:t>
      </w:r>
      <w:proofErr w:type="spellEnd"/>
      <w:r w:rsidRPr="00062B31">
        <w:rPr>
          <w:rFonts w:asciiTheme="minorHAnsi" w:hAnsiTheme="minorHAnsi" w:cs="Arial"/>
          <w:color w:val="222222"/>
        </w:rPr>
        <w:t xml:space="preserve">, P., </w:t>
      </w:r>
      <w:proofErr w:type="spellStart"/>
      <w:r w:rsidRPr="00062B31">
        <w:rPr>
          <w:rFonts w:asciiTheme="minorHAnsi" w:hAnsiTheme="minorHAnsi" w:cs="Arial"/>
          <w:color w:val="222222"/>
        </w:rPr>
        <w:t>Brisson</w:t>
      </w:r>
      <w:proofErr w:type="spellEnd"/>
      <w:r w:rsidRPr="00062B31">
        <w:rPr>
          <w:rFonts w:asciiTheme="minorHAnsi" w:hAnsiTheme="minorHAnsi" w:cs="Arial"/>
          <w:color w:val="222222"/>
        </w:rPr>
        <w:t xml:space="preserve">, B., &amp; </w:t>
      </w:r>
      <w:proofErr w:type="spellStart"/>
      <w:r w:rsidRPr="00062B31">
        <w:rPr>
          <w:rFonts w:asciiTheme="minorHAnsi" w:hAnsiTheme="minorHAnsi" w:cs="Arial"/>
          <w:color w:val="222222"/>
        </w:rPr>
        <w:t>Robitaille</w:t>
      </w:r>
      <w:proofErr w:type="spellEnd"/>
      <w:r w:rsidRPr="00062B31">
        <w:rPr>
          <w:rFonts w:asciiTheme="minorHAnsi" w:hAnsiTheme="minorHAnsi" w:cs="Arial"/>
          <w:color w:val="222222"/>
        </w:rPr>
        <w:t>, N. (2008). Dissociation of the N2pc and sustained</w:t>
      </w:r>
      <w:r w:rsidR="00054E32">
        <w:rPr>
          <w:rFonts w:asciiTheme="minorHAnsi" w:hAnsiTheme="minorHAnsi" w:cs="Arial"/>
          <w:color w:val="222222"/>
        </w:rPr>
        <w:tab/>
      </w:r>
      <w:r w:rsidR="00054E32">
        <w:rPr>
          <w:rFonts w:asciiTheme="minorHAnsi" w:hAnsiTheme="minorHAnsi" w:cs="Arial"/>
          <w:color w:val="222222"/>
        </w:rPr>
        <w:tab/>
      </w:r>
      <w:r w:rsidRPr="00062B31">
        <w:rPr>
          <w:rFonts w:asciiTheme="minorHAnsi" w:hAnsiTheme="minorHAnsi" w:cs="Arial"/>
          <w:color w:val="222222"/>
        </w:rPr>
        <w:t xml:space="preserve">posterior contralateral negativity in a choice response task. </w:t>
      </w:r>
      <w:r w:rsidR="004E21C2">
        <w:rPr>
          <w:rFonts w:asciiTheme="minorHAnsi" w:hAnsiTheme="minorHAnsi" w:cs="Arial"/>
          <w:i/>
          <w:iCs/>
          <w:color w:val="222222"/>
        </w:rPr>
        <w:t>Brain R</w:t>
      </w:r>
      <w:r w:rsidRPr="00062B31">
        <w:rPr>
          <w:rFonts w:asciiTheme="minorHAnsi" w:hAnsiTheme="minorHAnsi" w:cs="Arial"/>
          <w:i/>
          <w:iCs/>
          <w:color w:val="222222"/>
        </w:rPr>
        <w:t>esearch</w:t>
      </w:r>
      <w:r w:rsidRPr="00062B31">
        <w:rPr>
          <w:rFonts w:asciiTheme="minorHAnsi" w:hAnsiTheme="minorHAnsi" w:cs="Arial"/>
          <w:color w:val="222222"/>
        </w:rPr>
        <w:t xml:space="preserve">, </w:t>
      </w:r>
      <w:r w:rsidRPr="00062B31">
        <w:rPr>
          <w:rFonts w:asciiTheme="minorHAnsi" w:hAnsiTheme="minorHAnsi" w:cs="Arial"/>
          <w:i/>
          <w:iCs/>
          <w:color w:val="222222"/>
        </w:rPr>
        <w:t>1215</w:t>
      </w:r>
      <w:r w:rsidRPr="00062B31">
        <w:rPr>
          <w:rFonts w:asciiTheme="minorHAnsi" w:hAnsiTheme="minorHAnsi" w:cs="Arial"/>
          <w:color w:val="222222"/>
        </w:rPr>
        <w:t xml:space="preserve">, </w:t>
      </w:r>
      <w:r w:rsidR="00054E32">
        <w:rPr>
          <w:rFonts w:asciiTheme="minorHAnsi" w:hAnsiTheme="minorHAnsi" w:cs="Arial"/>
          <w:color w:val="222222"/>
        </w:rPr>
        <w:tab/>
      </w:r>
      <w:r w:rsidRPr="00062B31">
        <w:rPr>
          <w:rFonts w:asciiTheme="minorHAnsi" w:hAnsiTheme="minorHAnsi" w:cs="Arial"/>
          <w:color w:val="222222"/>
        </w:rPr>
        <w:t>160-172.</w:t>
      </w:r>
    </w:p>
    <w:p w:rsidR="00F029D8" w:rsidRPr="00062B31" w:rsidRDefault="00F029D8" w:rsidP="00EC2945">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Kiss, M., Grubert, A., &amp; Eimer, M. (2013). Top-down task sets for combined features: </w:t>
      </w:r>
      <w:proofErr w:type="spellStart"/>
      <w:r w:rsidRPr="00062B31">
        <w:rPr>
          <w:rFonts w:asciiTheme="minorHAnsi" w:hAnsiTheme="minorHAnsi" w:cs="Calibri"/>
          <w:lang w:val="en-US"/>
        </w:rPr>
        <w:t>Behavioural</w:t>
      </w:r>
      <w:proofErr w:type="spellEnd"/>
      <w:r w:rsidRPr="00062B31">
        <w:rPr>
          <w:rFonts w:asciiTheme="minorHAnsi" w:hAnsiTheme="minorHAnsi" w:cs="Calibri"/>
          <w:lang w:val="en-US"/>
        </w:rPr>
        <w:t xml:space="preserve"> and electrophysiological evidence for two stages in attentional object selection. </w:t>
      </w:r>
      <w:r w:rsidRPr="00062B31">
        <w:rPr>
          <w:rFonts w:asciiTheme="minorHAnsi" w:hAnsiTheme="minorHAnsi" w:cs="Calibri"/>
          <w:i/>
          <w:lang w:val="en-US"/>
        </w:rPr>
        <w:t>Attention, Perception, &amp; Psychophysics, 75</w:t>
      </w:r>
      <w:r w:rsidRPr="00062B31">
        <w:rPr>
          <w:rFonts w:asciiTheme="minorHAnsi" w:hAnsiTheme="minorHAnsi" w:cs="Calibri"/>
          <w:lang w:val="en-US"/>
        </w:rPr>
        <w:t>, 216-228.</w:t>
      </w:r>
    </w:p>
    <w:p w:rsidR="00CE4F4E" w:rsidRPr="00062B31" w:rsidRDefault="00EC2945" w:rsidP="00EC2945">
      <w:pPr>
        <w:spacing w:line="360" w:lineRule="auto"/>
        <w:ind w:left="454" w:hanging="454"/>
        <w:jc w:val="both"/>
        <w:rPr>
          <w:rFonts w:asciiTheme="minorHAnsi" w:hAnsiTheme="minorHAnsi" w:cs="Calibri"/>
          <w:lang w:val="en-US"/>
        </w:rPr>
      </w:pPr>
      <w:r w:rsidRPr="00EC2945">
        <w:rPr>
          <w:rFonts w:asciiTheme="minorHAnsi" w:hAnsiTheme="minorHAnsi" w:cs="Calibri"/>
          <w:lang w:val="en-US"/>
        </w:rPr>
        <w:lastRenderedPageBreak/>
        <w:t>Kiss, M., Grubert, A., Petersen, A., &amp; Eimer, M. (2012). Attentional</w:t>
      </w:r>
      <w:r>
        <w:rPr>
          <w:rFonts w:asciiTheme="minorHAnsi" w:hAnsiTheme="minorHAnsi" w:cs="Calibri"/>
          <w:lang w:val="en-US"/>
        </w:rPr>
        <w:t xml:space="preserve"> </w:t>
      </w:r>
      <w:r w:rsidRPr="00EC2945">
        <w:rPr>
          <w:rFonts w:asciiTheme="minorHAnsi" w:hAnsiTheme="minorHAnsi" w:cs="Calibri"/>
          <w:lang w:val="en-US"/>
        </w:rPr>
        <w:t>capture by salient distractors during visual search is determined by</w:t>
      </w:r>
      <w:r>
        <w:rPr>
          <w:rFonts w:asciiTheme="minorHAnsi" w:hAnsiTheme="minorHAnsi" w:cs="Calibri"/>
          <w:lang w:val="en-US"/>
        </w:rPr>
        <w:t xml:space="preserve"> </w:t>
      </w:r>
      <w:r w:rsidRPr="00EC2945">
        <w:rPr>
          <w:rFonts w:asciiTheme="minorHAnsi" w:hAnsiTheme="minorHAnsi" w:cs="Calibri"/>
          <w:lang w:val="en-US"/>
        </w:rPr>
        <w:t xml:space="preserve">temporal task demands. </w:t>
      </w:r>
      <w:r w:rsidRPr="00062B31">
        <w:rPr>
          <w:rFonts w:asciiTheme="minorHAnsi" w:hAnsiTheme="minorHAnsi" w:cs="Calibri"/>
          <w:i/>
          <w:lang w:val="en-US"/>
        </w:rPr>
        <w:t>Journal of Cognitive Neuroscience, 24</w:t>
      </w:r>
      <w:r w:rsidRPr="00EC2945">
        <w:rPr>
          <w:rFonts w:asciiTheme="minorHAnsi" w:hAnsiTheme="minorHAnsi" w:cs="Calibri"/>
          <w:lang w:val="en-US"/>
        </w:rPr>
        <w:t>, 749–759.</w:t>
      </w:r>
      <w:r w:rsidRPr="00EC2945" w:rsidDel="00EC2945">
        <w:rPr>
          <w:rFonts w:asciiTheme="minorHAnsi" w:hAnsiTheme="minorHAnsi" w:cs="Calibri"/>
          <w:lang w:val="en-US"/>
        </w:rPr>
        <w:t xml:space="preserve"> </w:t>
      </w:r>
    </w:p>
    <w:p w:rsidR="00F029D8" w:rsidRPr="00062B31" w:rsidRDefault="00F029D8" w:rsidP="00EC2945">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Leblanc, É., Prime, D. J., &amp; Jolicoeur, P. (2008). Tracking the location of visuospatial attention in a contingent capture paradigm. </w:t>
      </w:r>
      <w:r w:rsidRPr="00062B31">
        <w:rPr>
          <w:rFonts w:asciiTheme="minorHAnsi" w:hAnsiTheme="minorHAnsi" w:cs="Calibri"/>
          <w:i/>
          <w:lang w:val="en-US"/>
        </w:rPr>
        <w:t>Journal of Cognitive Neuroscience, 20</w:t>
      </w:r>
      <w:r w:rsidRPr="00062B31">
        <w:rPr>
          <w:rFonts w:asciiTheme="minorHAnsi" w:hAnsiTheme="minorHAnsi" w:cs="Calibri"/>
          <w:lang w:val="en-US"/>
        </w:rPr>
        <w:t>, 657–671.</w:t>
      </w:r>
    </w:p>
    <w:p w:rsidR="00F029D8" w:rsidRPr="00062B31" w:rsidRDefault="00F029D8" w:rsidP="00B7149A">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Lien, M.-C., </w:t>
      </w:r>
      <w:proofErr w:type="spellStart"/>
      <w:r w:rsidRPr="00062B31">
        <w:rPr>
          <w:rFonts w:asciiTheme="minorHAnsi" w:hAnsiTheme="minorHAnsi" w:cs="Calibri"/>
          <w:lang w:val="en-US"/>
        </w:rPr>
        <w:t>Ruthruff</w:t>
      </w:r>
      <w:proofErr w:type="spellEnd"/>
      <w:r w:rsidRPr="00062B31">
        <w:rPr>
          <w:rFonts w:asciiTheme="minorHAnsi" w:hAnsiTheme="minorHAnsi" w:cs="Calibri"/>
          <w:lang w:val="en-US"/>
        </w:rPr>
        <w:t xml:space="preserve">, E., </w:t>
      </w:r>
      <w:proofErr w:type="spellStart"/>
      <w:r w:rsidRPr="00062B31">
        <w:rPr>
          <w:rFonts w:asciiTheme="minorHAnsi" w:hAnsiTheme="minorHAnsi" w:cs="Calibri"/>
          <w:lang w:val="en-US"/>
        </w:rPr>
        <w:t>Goodin</w:t>
      </w:r>
      <w:proofErr w:type="spellEnd"/>
      <w:r w:rsidRPr="00062B31">
        <w:rPr>
          <w:rFonts w:asciiTheme="minorHAnsi" w:hAnsiTheme="minorHAnsi" w:cs="Calibri"/>
          <w:lang w:val="en-US"/>
        </w:rPr>
        <w:t xml:space="preserve">, Z., &amp; Remington, R. W. (2008). Contingent attentional capture by top-down control settings: Converging evidence from event-related potentials. </w:t>
      </w:r>
      <w:r w:rsidRPr="00062B31">
        <w:rPr>
          <w:rFonts w:asciiTheme="minorHAnsi" w:hAnsiTheme="minorHAnsi" w:cs="Calibri"/>
          <w:i/>
          <w:lang w:val="en-US"/>
        </w:rPr>
        <w:t>Journal of Experimental Psychology: Human Perception and Performance</w:t>
      </w:r>
      <w:r w:rsidRPr="00062B31">
        <w:rPr>
          <w:rFonts w:asciiTheme="minorHAnsi" w:hAnsiTheme="minorHAnsi" w:cs="Calibri"/>
          <w:lang w:val="en-US"/>
        </w:rPr>
        <w:t xml:space="preserve">, </w:t>
      </w:r>
      <w:r w:rsidRPr="00062B31">
        <w:rPr>
          <w:rFonts w:asciiTheme="minorHAnsi" w:hAnsiTheme="minorHAnsi" w:cs="Calibri"/>
          <w:i/>
          <w:lang w:val="en-US"/>
        </w:rPr>
        <w:t>34</w:t>
      </w:r>
      <w:r w:rsidRPr="00062B31">
        <w:rPr>
          <w:rFonts w:asciiTheme="minorHAnsi" w:hAnsiTheme="minorHAnsi" w:cs="Calibri"/>
          <w:lang w:val="en-US"/>
        </w:rPr>
        <w:t>, 509-530.</w:t>
      </w:r>
    </w:p>
    <w:p w:rsidR="00F029D8" w:rsidRPr="00062B31" w:rsidRDefault="00F029D8" w:rsidP="00B7149A">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Luck, S. J., &amp; </w:t>
      </w:r>
      <w:proofErr w:type="spellStart"/>
      <w:r w:rsidRPr="00062B31">
        <w:rPr>
          <w:rFonts w:asciiTheme="minorHAnsi" w:hAnsiTheme="minorHAnsi" w:cs="Calibri"/>
          <w:lang w:val="en-US"/>
        </w:rPr>
        <w:t>Hillyard</w:t>
      </w:r>
      <w:proofErr w:type="spellEnd"/>
      <w:r w:rsidRPr="00062B31">
        <w:rPr>
          <w:rFonts w:asciiTheme="minorHAnsi" w:hAnsiTheme="minorHAnsi" w:cs="Calibri"/>
          <w:lang w:val="en-US"/>
        </w:rPr>
        <w:t xml:space="preserve">, S. A. (1994). Spatial filtering during visual search: Evidence from human electrophysiology. </w:t>
      </w:r>
      <w:r w:rsidRPr="00062B31">
        <w:rPr>
          <w:rFonts w:asciiTheme="minorHAnsi" w:hAnsiTheme="minorHAnsi" w:cs="Calibri"/>
          <w:i/>
          <w:lang w:val="en-US"/>
        </w:rPr>
        <w:t>Journal of Experimental Psychology: Human Perception and Performance</w:t>
      </w:r>
      <w:r w:rsidRPr="00062B31">
        <w:rPr>
          <w:rFonts w:asciiTheme="minorHAnsi" w:hAnsiTheme="minorHAnsi" w:cs="Calibri"/>
          <w:lang w:val="en-US"/>
        </w:rPr>
        <w:t xml:space="preserve">, </w:t>
      </w:r>
      <w:r w:rsidRPr="00062B31">
        <w:rPr>
          <w:rFonts w:asciiTheme="minorHAnsi" w:hAnsiTheme="minorHAnsi" w:cs="Calibri"/>
          <w:i/>
          <w:lang w:val="en-US"/>
        </w:rPr>
        <w:t>20</w:t>
      </w:r>
      <w:r w:rsidRPr="00062B31">
        <w:rPr>
          <w:rFonts w:asciiTheme="minorHAnsi" w:hAnsiTheme="minorHAnsi" w:cs="Calibri"/>
          <w:lang w:val="en-US"/>
        </w:rPr>
        <w:t>, 1000–1014.</w:t>
      </w:r>
    </w:p>
    <w:p w:rsidR="00F029D8" w:rsidRPr="00062B31" w:rsidRDefault="00F029D8" w:rsidP="00B7149A">
      <w:pPr>
        <w:spacing w:line="360" w:lineRule="auto"/>
        <w:ind w:left="454" w:hanging="454"/>
        <w:jc w:val="both"/>
        <w:rPr>
          <w:rFonts w:asciiTheme="minorHAnsi" w:hAnsiTheme="minorHAnsi" w:cs="Calibri"/>
        </w:rPr>
      </w:pPr>
      <w:r w:rsidRPr="00062B31">
        <w:rPr>
          <w:rFonts w:asciiTheme="minorHAnsi" w:hAnsiTheme="minorHAnsi" w:cs="Calibri"/>
        </w:rPr>
        <w:t xml:space="preserve">Luck, S. J., &amp; Vogel, E. K. (1997). The capacity of visual working memory for features and conjunctions. </w:t>
      </w:r>
      <w:r w:rsidRPr="00062B31">
        <w:rPr>
          <w:rStyle w:val="Emphasis"/>
          <w:rFonts w:asciiTheme="minorHAnsi" w:hAnsiTheme="minorHAnsi" w:cs="Calibri"/>
        </w:rPr>
        <w:t>Nature, 390</w:t>
      </w:r>
      <w:r w:rsidRPr="00062B31">
        <w:rPr>
          <w:rFonts w:asciiTheme="minorHAnsi" w:hAnsiTheme="minorHAnsi" w:cs="Calibri"/>
        </w:rPr>
        <w:t>, 279-281.</w:t>
      </w:r>
    </w:p>
    <w:p w:rsidR="00F029D8" w:rsidRPr="00062B31" w:rsidRDefault="00F029D8" w:rsidP="00AE7F12">
      <w:pPr>
        <w:spacing w:line="360" w:lineRule="auto"/>
        <w:ind w:left="454" w:hanging="454"/>
        <w:jc w:val="both"/>
        <w:rPr>
          <w:rFonts w:asciiTheme="minorHAnsi" w:hAnsiTheme="minorHAnsi" w:cs="Calibri"/>
        </w:rPr>
      </w:pPr>
      <w:r w:rsidRPr="00062B31">
        <w:rPr>
          <w:rFonts w:asciiTheme="minorHAnsi" w:hAnsiTheme="minorHAnsi" w:cs="Calibri"/>
        </w:rPr>
        <w:t xml:space="preserve">Martinez-Trujillo, J. C., &amp; </w:t>
      </w:r>
      <w:proofErr w:type="spellStart"/>
      <w:r w:rsidRPr="00062B31">
        <w:rPr>
          <w:rFonts w:asciiTheme="minorHAnsi" w:hAnsiTheme="minorHAnsi" w:cs="Calibri"/>
        </w:rPr>
        <w:t>Treue</w:t>
      </w:r>
      <w:proofErr w:type="spellEnd"/>
      <w:r w:rsidRPr="00062B31">
        <w:rPr>
          <w:rFonts w:asciiTheme="minorHAnsi" w:hAnsiTheme="minorHAnsi" w:cs="Calibri"/>
        </w:rPr>
        <w:t xml:space="preserve">, S. (2004). Feature-based attention increases the selectivity of population responses in primate visual cortex. </w:t>
      </w:r>
      <w:r w:rsidRPr="00062B31">
        <w:rPr>
          <w:rFonts w:asciiTheme="minorHAnsi" w:hAnsiTheme="minorHAnsi" w:cs="Calibri"/>
          <w:i/>
        </w:rPr>
        <w:t>Current Biology, 14</w:t>
      </w:r>
      <w:r w:rsidRPr="00062B31">
        <w:rPr>
          <w:rFonts w:asciiTheme="minorHAnsi" w:hAnsiTheme="minorHAnsi" w:cs="Calibri"/>
        </w:rPr>
        <w:t>, 744–751.</w:t>
      </w:r>
    </w:p>
    <w:p w:rsidR="00F029D8" w:rsidRPr="00062B31" w:rsidRDefault="00F029D8" w:rsidP="00644088">
      <w:pPr>
        <w:spacing w:line="360" w:lineRule="auto"/>
        <w:ind w:left="454" w:hanging="454"/>
        <w:jc w:val="both"/>
        <w:rPr>
          <w:rFonts w:asciiTheme="minorHAnsi" w:hAnsiTheme="minorHAnsi" w:cs="Calibri"/>
          <w:lang w:val="en-US"/>
        </w:rPr>
      </w:pPr>
      <w:r w:rsidRPr="00062B31">
        <w:rPr>
          <w:rFonts w:asciiTheme="minorHAnsi" w:hAnsiTheme="minorHAnsi" w:cs="Calibri"/>
        </w:rPr>
        <w:t xml:space="preserve">Mazza, V., </w:t>
      </w:r>
      <w:proofErr w:type="spellStart"/>
      <w:r w:rsidRPr="00062B31">
        <w:rPr>
          <w:rFonts w:asciiTheme="minorHAnsi" w:hAnsiTheme="minorHAnsi" w:cs="Calibri"/>
        </w:rPr>
        <w:t>Turatto</w:t>
      </w:r>
      <w:proofErr w:type="spellEnd"/>
      <w:r w:rsidRPr="00062B31">
        <w:rPr>
          <w:rFonts w:asciiTheme="minorHAnsi" w:hAnsiTheme="minorHAnsi" w:cs="Calibri"/>
        </w:rPr>
        <w:t xml:space="preserve">, M., </w:t>
      </w:r>
      <w:proofErr w:type="spellStart"/>
      <w:r w:rsidRPr="00062B31">
        <w:rPr>
          <w:rFonts w:asciiTheme="minorHAnsi" w:hAnsiTheme="minorHAnsi" w:cs="Calibri"/>
        </w:rPr>
        <w:t>Umiltà</w:t>
      </w:r>
      <w:proofErr w:type="spellEnd"/>
      <w:r w:rsidRPr="00062B31">
        <w:rPr>
          <w:rFonts w:asciiTheme="minorHAnsi" w:hAnsiTheme="minorHAnsi" w:cs="Calibri"/>
        </w:rPr>
        <w:t xml:space="preserve">, C., &amp; Eimer, M. (2007). </w:t>
      </w:r>
      <w:r w:rsidRPr="00062B31">
        <w:rPr>
          <w:rFonts w:asciiTheme="minorHAnsi" w:hAnsiTheme="minorHAnsi" w:cs="Calibri"/>
          <w:lang w:val="en-US"/>
        </w:rPr>
        <w:t xml:space="preserve">Attentional selection and identification of visual objects are reflected by distinct electrophysiological responses. </w:t>
      </w:r>
      <w:r w:rsidRPr="00062B31">
        <w:rPr>
          <w:rFonts w:asciiTheme="minorHAnsi" w:hAnsiTheme="minorHAnsi" w:cs="Calibri"/>
          <w:i/>
          <w:lang w:val="en-US"/>
        </w:rPr>
        <w:t>Experimental Brain Research</w:t>
      </w:r>
      <w:r w:rsidRPr="00062B31">
        <w:rPr>
          <w:rFonts w:asciiTheme="minorHAnsi" w:hAnsiTheme="minorHAnsi" w:cs="Calibri"/>
          <w:lang w:val="en-US"/>
        </w:rPr>
        <w:t xml:space="preserve">, </w:t>
      </w:r>
      <w:r w:rsidRPr="00062B31">
        <w:rPr>
          <w:rFonts w:asciiTheme="minorHAnsi" w:hAnsiTheme="minorHAnsi" w:cs="Calibri"/>
          <w:i/>
          <w:lang w:val="en-US"/>
        </w:rPr>
        <w:t>181</w:t>
      </w:r>
      <w:r w:rsidRPr="00062B31">
        <w:rPr>
          <w:rFonts w:asciiTheme="minorHAnsi" w:hAnsiTheme="minorHAnsi" w:cs="Calibri"/>
          <w:lang w:val="en-US"/>
        </w:rPr>
        <w:t>, 531–536.</w:t>
      </w:r>
    </w:p>
    <w:p w:rsidR="000D5C40" w:rsidRPr="006D1F85" w:rsidRDefault="0011102A">
      <w:pPr>
        <w:spacing w:line="360" w:lineRule="auto"/>
        <w:ind w:left="454" w:hanging="454"/>
        <w:jc w:val="both"/>
        <w:rPr>
          <w:rFonts w:asciiTheme="minorHAnsi" w:hAnsiTheme="minorHAnsi" w:cs="Calibri"/>
          <w:lang w:val="en-US"/>
        </w:rPr>
      </w:pPr>
      <w:r w:rsidRPr="006D1F85">
        <w:rPr>
          <w:rFonts w:asciiTheme="minorHAnsi" w:hAnsiTheme="minorHAnsi" w:cs="Arial"/>
          <w:lang w:eastAsia="en-US"/>
        </w:rPr>
        <w:t xml:space="preserve">McDonald, J. J., Green, J. J., </w:t>
      </w:r>
      <w:proofErr w:type="spellStart"/>
      <w:r w:rsidRPr="006D1F85">
        <w:rPr>
          <w:rFonts w:asciiTheme="minorHAnsi" w:hAnsiTheme="minorHAnsi" w:cs="Arial"/>
          <w:lang w:eastAsia="en-US"/>
        </w:rPr>
        <w:t>Jannati</w:t>
      </w:r>
      <w:proofErr w:type="spellEnd"/>
      <w:r w:rsidRPr="006D1F85">
        <w:rPr>
          <w:rFonts w:asciiTheme="minorHAnsi" w:hAnsiTheme="minorHAnsi" w:cs="Arial"/>
          <w:lang w:eastAsia="en-US"/>
        </w:rPr>
        <w:t xml:space="preserve">, A., &amp; Di Lollo, V.  (2013). On the electrophysiological evidence for the capture of visual attention. </w:t>
      </w:r>
      <w:r w:rsidRPr="00062B31">
        <w:rPr>
          <w:rFonts w:asciiTheme="minorHAnsi" w:hAnsiTheme="minorHAnsi" w:cs="Arial"/>
          <w:i/>
          <w:lang w:eastAsia="en-US"/>
        </w:rPr>
        <w:t>Journal of Experimental Psychology: Human Perception and Performance, 39</w:t>
      </w:r>
      <w:r w:rsidRPr="006D1F85">
        <w:rPr>
          <w:rFonts w:asciiTheme="minorHAnsi" w:hAnsiTheme="minorHAnsi" w:cs="Arial"/>
          <w:lang w:eastAsia="en-US"/>
        </w:rPr>
        <w:t>, 849-860.</w:t>
      </w:r>
    </w:p>
    <w:p w:rsidR="00F029D8" w:rsidRPr="00062B31" w:rsidRDefault="00F029D8">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Miller, J., Patterson, T., &amp; Ulrich, R. (1998). Jackknife-based method for measuring LRP onset latency differences. </w:t>
      </w:r>
      <w:r w:rsidRPr="00062B31">
        <w:rPr>
          <w:rFonts w:asciiTheme="minorHAnsi" w:hAnsiTheme="minorHAnsi" w:cs="Calibri"/>
          <w:i/>
          <w:lang w:val="en-US"/>
        </w:rPr>
        <w:t>Psychophysiology, 35</w:t>
      </w:r>
      <w:r w:rsidRPr="00062B31">
        <w:rPr>
          <w:rFonts w:asciiTheme="minorHAnsi" w:hAnsiTheme="minorHAnsi" w:cs="Calibri"/>
          <w:lang w:val="en-US"/>
        </w:rPr>
        <w:t>, 99–115.</w:t>
      </w:r>
    </w:p>
    <w:p w:rsidR="00F029D8" w:rsidRPr="00062B31" w:rsidRDefault="00F029D8">
      <w:pPr>
        <w:spacing w:line="360" w:lineRule="auto"/>
        <w:ind w:left="340" w:hanging="340"/>
        <w:jc w:val="both"/>
        <w:rPr>
          <w:rFonts w:asciiTheme="minorHAnsi" w:hAnsiTheme="minorHAnsi" w:cs="Calibri"/>
          <w:lang w:val="en-US"/>
        </w:rPr>
      </w:pPr>
      <w:r w:rsidRPr="00062B31">
        <w:rPr>
          <w:rFonts w:asciiTheme="minorHAnsi" w:hAnsiTheme="minorHAnsi" w:cs="Calibri"/>
          <w:lang w:val="en-US"/>
        </w:rPr>
        <w:t xml:space="preserve">Müller, H. J., &amp; Krummenacher, J. (2006). Locus of dimension weighting: Pre-attentive or post-selective? </w:t>
      </w:r>
      <w:r w:rsidRPr="00062B31">
        <w:rPr>
          <w:rFonts w:asciiTheme="minorHAnsi" w:hAnsiTheme="minorHAnsi" w:cs="Calibri"/>
          <w:i/>
          <w:lang w:val="en-US"/>
        </w:rPr>
        <w:t>Visual Cognition, 14</w:t>
      </w:r>
      <w:r w:rsidRPr="00062B31">
        <w:rPr>
          <w:rFonts w:asciiTheme="minorHAnsi" w:hAnsiTheme="minorHAnsi" w:cs="Calibri"/>
          <w:lang w:val="en-US"/>
        </w:rPr>
        <w:t>, 490-513.</w:t>
      </w:r>
    </w:p>
    <w:p w:rsidR="00F029D8" w:rsidRPr="00062B31" w:rsidRDefault="00F029D8">
      <w:pPr>
        <w:spacing w:line="360" w:lineRule="auto"/>
        <w:ind w:left="454" w:hanging="454"/>
        <w:jc w:val="both"/>
        <w:rPr>
          <w:rFonts w:asciiTheme="minorHAnsi" w:hAnsiTheme="minorHAnsi" w:cs="Calibri"/>
        </w:rPr>
      </w:pPr>
      <w:r w:rsidRPr="00062B31">
        <w:rPr>
          <w:rFonts w:asciiTheme="minorHAnsi" w:hAnsiTheme="minorHAnsi" w:cs="Calibri"/>
        </w:rPr>
        <w:t xml:space="preserve">Olivers, C. N. L., Peters, J., </w:t>
      </w:r>
      <w:proofErr w:type="spellStart"/>
      <w:r w:rsidRPr="00062B31">
        <w:rPr>
          <w:rFonts w:asciiTheme="minorHAnsi" w:hAnsiTheme="minorHAnsi" w:cs="Calibri"/>
        </w:rPr>
        <w:t>Houtkamp</w:t>
      </w:r>
      <w:proofErr w:type="spellEnd"/>
      <w:r w:rsidRPr="00062B31">
        <w:rPr>
          <w:rFonts w:asciiTheme="minorHAnsi" w:hAnsiTheme="minorHAnsi" w:cs="Calibri"/>
        </w:rPr>
        <w:t xml:space="preserve">, R. &amp; </w:t>
      </w:r>
      <w:proofErr w:type="spellStart"/>
      <w:r w:rsidRPr="00062B31">
        <w:rPr>
          <w:rFonts w:asciiTheme="minorHAnsi" w:hAnsiTheme="minorHAnsi" w:cs="Calibri"/>
        </w:rPr>
        <w:t>Roelfsema</w:t>
      </w:r>
      <w:proofErr w:type="spellEnd"/>
      <w:r w:rsidRPr="00062B31">
        <w:rPr>
          <w:rFonts w:asciiTheme="minorHAnsi" w:hAnsiTheme="minorHAnsi" w:cs="Calibri"/>
        </w:rPr>
        <w:t xml:space="preserve">, P.R. (2011). Different states in visual working memory: when it guides attention and when it does not. </w:t>
      </w:r>
      <w:r w:rsidRPr="00062B31">
        <w:rPr>
          <w:rFonts w:asciiTheme="minorHAnsi" w:hAnsiTheme="minorHAnsi" w:cs="Calibri"/>
          <w:i/>
          <w:iCs/>
        </w:rPr>
        <w:t>Trends in Cognitive Sciences, 15</w:t>
      </w:r>
      <w:r w:rsidRPr="00062B31">
        <w:rPr>
          <w:rFonts w:asciiTheme="minorHAnsi" w:hAnsiTheme="minorHAnsi" w:cs="Calibri"/>
        </w:rPr>
        <w:t>, 327-334.</w:t>
      </w:r>
    </w:p>
    <w:p w:rsidR="00F029D8" w:rsidRDefault="00F029D8">
      <w:pPr>
        <w:spacing w:line="360" w:lineRule="auto"/>
        <w:ind w:left="360" w:hanging="360"/>
        <w:jc w:val="both"/>
        <w:rPr>
          <w:rFonts w:asciiTheme="minorHAnsi" w:hAnsiTheme="minorHAnsi" w:cs="Calibri"/>
        </w:rPr>
      </w:pPr>
      <w:r w:rsidRPr="00062B31">
        <w:rPr>
          <w:rFonts w:asciiTheme="minorHAnsi" w:hAnsiTheme="minorHAnsi" w:cs="Calibri"/>
        </w:rPr>
        <w:t xml:space="preserve">Saenz, M., </w:t>
      </w:r>
      <w:proofErr w:type="spellStart"/>
      <w:r w:rsidRPr="00062B31">
        <w:rPr>
          <w:rFonts w:asciiTheme="minorHAnsi" w:hAnsiTheme="minorHAnsi" w:cs="Calibri"/>
        </w:rPr>
        <w:t>Buracas</w:t>
      </w:r>
      <w:proofErr w:type="spellEnd"/>
      <w:r w:rsidRPr="00062B31">
        <w:rPr>
          <w:rFonts w:asciiTheme="minorHAnsi" w:hAnsiTheme="minorHAnsi" w:cs="Calibri"/>
        </w:rPr>
        <w:t xml:space="preserve">, G. T., &amp; Boynton, G. M. (2002). Global effects of feature-based attention in human visual cortex. </w:t>
      </w:r>
      <w:r w:rsidRPr="00062B31">
        <w:rPr>
          <w:rFonts w:asciiTheme="minorHAnsi" w:hAnsiTheme="minorHAnsi" w:cs="Calibri"/>
          <w:i/>
        </w:rPr>
        <w:t>Nature Neuroscience, 5</w:t>
      </w:r>
      <w:r w:rsidRPr="00062B31">
        <w:rPr>
          <w:rFonts w:asciiTheme="minorHAnsi" w:hAnsiTheme="minorHAnsi" w:cs="Calibri"/>
        </w:rPr>
        <w:t>, 631–632.</w:t>
      </w:r>
    </w:p>
    <w:p w:rsidR="00644088" w:rsidRPr="00062B31" w:rsidRDefault="00644088" w:rsidP="00644088">
      <w:pPr>
        <w:spacing w:line="360" w:lineRule="auto"/>
        <w:ind w:left="360" w:hanging="360"/>
        <w:jc w:val="both"/>
        <w:rPr>
          <w:rFonts w:asciiTheme="minorHAnsi" w:hAnsiTheme="minorHAnsi" w:cs="Calibri"/>
        </w:rPr>
      </w:pPr>
      <w:proofErr w:type="spellStart"/>
      <w:r w:rsidRPr="00644088">
        <w:rPr>
          <w:rFonts w:asciiTheme="minorHAnsi" w:hAnsiTheme="minorHAnsi" w:cs="Calibri"/>
        </w:rPr>
        <w:lastRenderedPageBreak/>
        <w:t>Sawaki</w:t>
      </w:r>
      <w:proofErr w:type="spellEnd"/>
      <w:r w:rsidRPr="00644088">
        <w:rPr>
          <w:rFonts w:asciiTheme="minorHAnsi" w:hAnsiTheme="minorHAnsi" w:cs="Calibri"/>
        </w:rPr>
        <w:t>, R., &amp; Luck, S. (2010). Capture versus suppression of attention by</w:t>
      </w:r>
      <w:r>
        <w:rPr>
          <w:rFonts w:asciiTheme="minorHAnsi" w:hAnsiTheme="minorHAnsi" w:cs="Calibri"/>
        </w:rPr>
        <w:t xml:space="preserve"> </w:t>
      </w:r>
      <w:r w:rsidRPr="00644088">
        <w:rPr>
          <w:rFonts w:asciiTheme="minorHAnsi" w:hAnsiTheme="minorHAnsi" w:cs="Calibri"/>
        </w:rPr>
        <w:t>salient singletons: Electrophysiological evidence for an automatic</w:t>
      </w:r>
      <w:r>
        <w:rPr>
          <w:rFonts w:asciiTheme="minorHAnsi" w:hAnsiTheme="minorHAnsi" w:cs="Calibri"/>
        </w:rPr>
        <w:t xml:space="preserve"> </w:t>
      </w:r>
      <w:r w:rsidRPr="00644088">
        <w:rPr>
          <w:rFonts w:asciiTheme="minorHAnsi" w:hAnsiTheme="minorHAnsi" w:cs="Calibri"/>
        </w:rPr>
        <w:t xml:space="preserve">attend-to-me signal. </w:t>
      </w:r>
      <w:r w:rsidRPr="00062B31">
        <w:rPr>
          <w:rFonts w:asciiTheme="minorHAnsi" w:hAnsiTheme="minorHAnsi" w:cs="Calibri"/>
          <w:i/>
        </w:rPr>
        <w:t>Attention, Perception &amp; Psychophysics, 72</w:t>
      </w:r>
      <w:r w:rsidRPr="00644088">
        <w:rPr>
          <w:rFonts w:asciiTheme="minorHAnsi" w:hAnsiTheme="minorHAnsi" w:cs="Calibri"/>
        </w:rPr>
        <w:t>, 1455–1470.</w:t>
      </w:r>
    </w:p>
    <w:p w:rsidR="00A86294" w:rsidRPr="00062B31" w:rsidRDefault="00A86294" w:rsidP="00062B31">
      <w:pPr>
        <w:spacing w:line="360" w:lineRule="auto"/>
        <w:jc w:val="both"/>
        <w:rPr>
          <w:rFonts w:asciiTheme="minorHAnsi" w:hAnsiTheme="minorHAnsi" w:cs="Calibri"/>
        </w:rPr>
      </w:pPr>
      <w:proofErr w:type="spellStart"/>
      <w:r w:rsidRPr="00062B31">
        <w:rPr>
          <w:rFonts w:asciiTheme="minorHAnsi" w:hAnsiTheme="minorHAnsi" w:cs="Arial"/>
          <w:color w:val="222222"/>
        </w:rPr>
        <w:t>Schubö</w:t>
      </w:r>
      <w:proofErr w:type="spellEnd"/>
      <w:r w:rsidRPr="00062B31">
        <w:rPr>
          <w:rFonts w:asciiTheme="minorHAnsi" w:hAnsiTheme="minorHAnsi" w:cs="Arial"/>
          <w:color w:val="222222"/>
        </w:rPr>
        <w:t>, A., &amp; Müller, H. J. (2009). Selecting and ignoring salient objects within and across</w:t>
      </w:r>
      <w:r w:rsidR="0013587D">
        <w:rPr>
          <w:rFonts w:asciiTheme="minorHAnsi" w:hAnsiTheme="minorHAnsi" w:cs="Arial"/>
          <w:color w:val="222222"/>
        </w:rPr>
        <w:tab/>
      </w:r>
      <w:r w:rsidRPr="00062B31">
        <w:rPr>
          <w:rFonts w:asciiTheme="minorHAnsi" w:hAnsiTheme="minorHAnsi" w:cs="Arial"/>
          <w:color w:val="222222"/>
        </w:rPr>
        <w:t xml:space="preserve">dimensions in visual search. </w:t>
      </w:r>
      <w:r w:rsidR="004E21C2">
        <w:rPr>
          <w:rFonts w:asciiTheme="minorHAnsi" w:hAnsiTheme="minorHAnsi" w:cs="Arial"/>
          <w:i/>
          <w:iCs/>
          <w:color w:val="222222"/>
        </w:rPr>
        <w:t>Brain R</w:t>
      </w:r>
      <w:r w:rsidRPr="00062B31">
        <w:rPr>
          <w:rFonts w:asciiTheme="minorHAnsi" w:hAnsiTheme="minorHAnsi" w:cs="Arial"/>
          <w:i/>
          <w:iCs/>
          <w:color w:val="222222"/>
        </w:rPr>
        <w:t>esearch</w:t>
      </w:r>
      <w:r w:rsidRPr="00062B31">
        <w:rPr>
          <w:rFonts w:asciiTheme="minorHAnsi" w:hAnsiTheme="minorHAnsi" w:cs="Arial"/>
          <w:color w:val="222222"/>
        </w:rPr>
        <w:t xml:space="preserve">, </w:t>
      </w:r>
      <w:r w:rsidRPr="00062B31">
        <w:rPr>
          <w:rFonts w:asciiTheme="minorHAnsi" w:hAnsiTheme="minorHAnsi" w:cs="Arial"/>
          <w:i/>
          <w:iCs/>
          <w:color w:val="222222"/>
        </w:rPr>
        <w:t>1283</w:t>
      </w:r>
      <w:r w:rsidRPr="00062B31">
        <w:rPr>
          <w:rFonts w:asciiTheme="minorHAnsi" w:hAnsiTheme="minorHAnsi" w:cs="Arial"/>
          <w:color w:val="222222"/>
        </w:rPr>
        <w:t>, 84-101.</w:t>
      </w:r>
    </w:p>
    <w:p w:rsidR="00F029D8" w:rsidRPr="00062B31" w:rsidRDefault="00F029D8" w:rsidP="00EC2945">
      <w:pPr>
        <w:spacing w:line="360" w:lineRule="auto"/>
        <w:ind w:left="360" w:hanging="360"/>
        <w:jc w:val="both"/>
        <w:rPr>
          <w:rFonts w:asciiTheme="minorHAnsi" w:hAnsiTheme="minorHAnsi" w:cs="Calibri"/>
        </w:rPr>
      </w:pPr>
      <w:proofErr w:type="spellStart"/>
      <w:r w:rsidRPr="00062B31">
        <w:rPr>
          <w:rFonts w:asciiTheme="minorHAnsi" w:hAnsiTheme="minorHAnsi" w:cs="Calibri"/>
        </w:rPr>
        <w:t>Serences</w:t>
      </w:r>
      <w:proofErr w:type="spellEnd"/>
      <w:r w:rsidRPr="00062B31">
        <w:rPr>
          <w:rFonts w:asciiTheme="minorHAnsi" w:hAnsiTheme="minorHAnsi" w:cs="Calibri"/>
        </w:rPr>
        <w:t xml:space="preserve">, J. T., &amp; Boynton, G. M. (2007). Feature-based attentional modulations in the absence of direct visual stimulation. </w:t>
      </w:r>
      <w:r w:rsidRPr="00062B31">
        <w:rPr>
          <w:rFonts w:asciiTheme="minorHAnsi" w:hAnsiTheme="minorHAnsi" w:cs="Calibri"/>
          <w:i/>
        </w:rPr>
        <w:t>Neuron, 55</w:t>
      </w:r>
      <w:r w:rsidRPr="00062B31">
        <w:rPr>
          <w:rFonts w:asciiTheme="minorHAnsi" w:hAnsiTheme="minorHAnsi" w:cs="Calibri"/>
        </w:rPr>
        <w:t>, 301–312.</w:t>
      </w:r>
    </w:p>
    <w:p w:rsidR="00CE4F4E" w:rsidRPr="00062B31" w:rsidRDefault="00CE4F4E" w:rsidP="00062B31">
      <w:pPr>
        <w:spacing w:line="360" w:lineRule="auto"/>
        <w:jc w:val="both"/>
        <w:rPr>
          <w:rFonts w:asciiTheme="minorHAnsi" w:hAnsiTheme="minorHAnsi" w:cs="Arial"/>
          <w:color w:val="222222"/>
        </w:rPr>
      </w:pPr>
      <w:proofErr w:type="spellStart"/>
      <w:r w:rsidRPr="00062B31">
        <w:rPr>
          <w:rFonts w:asciiTheme="minorHAnsi" w:hAnsiTheme="minorHAnsi" w:cs="Arial"/>
          <w:color w:val="222222"/>
        </w:rPr>
        <w:t>Teder-Sälejärvi</w:t>
      </w:r>
      <w:proofErr w:type="spellEnd"/>
      <w:r w:rsidRPr="00062B31">
        <w:rPr>
          <w:rFonts w:asciiTheme="minorHAnsi" w:hAnsiTheme="minorHAnsi" w:cs="Arial"/>
          <w:color w:val="222222"/>
        </w:rPr>
        <w:t xml:space="preserve">, W. A., McDonald, J. J., Di Russo, F., &amp; </w:t>
      </w:r>
      <w:proofErr w:type="spellStart"/>
      <w:r w:rsidRPr="00062B31">
        <w:rPr>
          <w:rFonts w:asciiTheme="minorHAnsi" w:hAnsiTheme="minorHAnsi" w:cs="Arial"/>
          <w:color w:val="222222"/>
        </w:rPr>
        <w:t>Hillyard</w:t>
      </w:r>
      <w:proofErr w:type="spellEnd"/>
      <w:r w:rsidRPr="00062B31">
        <w:rPr>
          <w:rFonts w:asciiTheme="minorHAnsi" w:hAnsiTheme="minorHAnsi" w:cs="Arial"/>
          <w:color w:val="222222"/>
        </w:rPr>
        <w:t>, S. A. (2002). An analysis of</w:t>
      </w:r>
      <w:r w:rsidR="00F93556">
        <w:rPr>
          <w:rFonts w:asciiTheme="minorHAnsi" w:hAnsiTheme="minorHAnsi" w:cs="Arial"/>
          <w:color w:val="222222"/>
        </w:rPr>
        <w:tab/>
      </w:r>
      <w:r w:rsidRPr="00062B31">
        <w:rPr>
          <w:rFonts w:asciiTheme="minorHAnsi" w:hAnsiTheme="minorHAnsi" w:cs="Arial"/>
          <w:color w:val="222222"/>
        </w:rPr>
        <w:t xml:space="preserve">audio-visual </w:t>
      </w:r>
      <w:proofErr w:type="spellStart"/>
      <w:r w:rsidRPr="00062B31">
        <w:rPr>
          <w:rFonts w:asciiTheme="minorHAnsi" w:hAnsiTheme="minorHAnsi" w:cs="Arial"/>
          <w:color w:val="222222"/>
        </w:rPr>
        <w:t>crossmodal</w:t>
      </w:r>
      <w:proofErr w:type="spellEnd"/>
      <w:r w:rsidRPr="00062B31">
        <w:rPr>
          <w:rFonts w:asciiTheme="minorHAnsi" w:hAnsiTheme="minorHAnsi" w:cs="Arial"/>
          <w:color w:val="222222"/>
        </w:rPr>
        <w:t xml:space="preserve"> integration by means of event-related potential (ERP)</w:t>
      </w:r>
      <w:r w:rsidR="00F93556">
        <w:rPr>
          <w:rFonts w:asciiTheme="minorHAnsi" w:hAnsiTheme="minorHAnsi" w:cs="Arial"/>
          <w:color w:val="222222"/>
        </w:rPr>
        <w:tab/>
      </w:r>
      <w:r w:rsidR="00F93556">
        <w:rPr>
          <w:rFonts w:asciiTheme="minorHAnsi" w:hAnsiTheme="minorHAnsi" w:cs="Arial"/>
          <w:color w:val="222222"/>
        </w:rPr>
        <w:tab/>
      </w:r>
      <w:r w:rsidRPr="00062B31">
        <w:rPr>
          <w:rFonts w:asciiTheme="minorHAnsi" w:hAnsiTheme="minorHAnsi" w:cs="Arial"/>
          <w:color w:val="222222"/>
        </w:rPr>
        <w:t xml:space="preserve">recordings. </w:t>
      </w:r>
      <w:r w:rsidRPr="00062B31">
        <w:rPr>
          <w:rFonts w:asciiTheme="minorHAnsi" w:hAnsiTheme="minorHAnsi" w:cs="Arial"/>
          <w:i/>
          <w:iCs/>
          <w:color w:val="222222"/>
        </w:rPr>
        <w:t>Cognitive Brain Research</w:t>
      </w:r>
      <w:r w:rsidRPr="00062B31">
        <w:rPr>
          <w:rFonts w:asciiTheme="minorHAnsi" w:hAnsiTheme="minorHAnsi" w:cs="Arial"/>
          <w:color w:val="222222"/>
        </w:rPr>
        <w:t xml:space="preserve">, </w:t>
      </w:r>
      <w:r w:rsidRPr="00062B31">
        <w:rPr>
          <w:rFonts w:asciiTheme="minorHAnsi" w:hAnsiTheme="minorHAnsi" w:cs="Arial"/>
          <w:i/>
          <w:iCs/>
          <w:color w:val="222222"/>
        </w:rPr>
        <w:t>14</w:t>
      </w:r>
      <w:r w:rsidRPr="00062B31">
        <w:rPr>
          <w:rFonts w:asciiTheme="minorHAnsi" w:hAnsiTheme="minorHAnsi" w:cs="Arial"/>
          <w:color w:val="222222"/>
        </w:rPr>
        <w:t>, 106-114.</w:t>
      </w:r>
    </w:p>
    <w:p w:rsidR="00F029D8" w:rsidRPr="00062B31" w:rsidRDefault="00F029D8" w:rsidP="006D1F85">
      <w:pPr>
        <w:autoSpaceDE w:val="0"/>
        <w:autoSpaceDN w:val="0"/>
        <w:adjustRightInd w:val="0"/>
        <w:spacing w:line="360" w:lineRule="auto"/>
        <w:ind w:left="454" w:hanging="454"/>
        <w:jc w:val="both"/>
        <w:rPr>
          <w:rFonts w:asciiTheme="minorHAnsi" w:hAnsiTheme="minorHAnsi" w:cs="Calibri"/>
          <w:lang w:val="en-US"/>
        </w:rPr>
      </w:pPr>
      <w:proofErr w:type="spellStart"/>
      <w:r w:rsidRPr="00062B31">
        <w:rPr>
          <w:rFonts w:asciiTheme="minorHAnsi" w:hAnsiTheme="minorHAnsi" w:cs="Calibri"/>
          <w:lang w:val="en-US"/>
        </w:rPr>
        <w:t>Treisman</w:t>
      </w:r>
      <w:proofErr w:type="spellEnd"/>
      <w:r w:rsidRPr="00062B31">
        <w:rPr>
          <w:rFonts w:asciiTheme="minorHAnsi" w:hAnsiTheme="minorHAnsi" w:cs="Calibri"/>
          <w:lang w:val="en-US"/>
        </w:rPr>
        <w:t>, A. (1988). Features and objects: The fourteenth Bartlett memorial lecture.</w:t>
      </w:r>
      <w:r w:rsidRPr="00062B31">
        <w:rPr>
          <w:rFonts w:asciiTheme="minorHAnsi" w:hAnsiTheme="minorHAnsi" w:cs="Calibri"/>
          <w:i/>
          <w:iCs/>
          <w:lang w:val="en-US"/>
        </w:rPr>
        <w:t xml:space="preserve"> Quarterly Journal of Experimental Psychology</w:t>
      </w:r>
      <w:r w:rsidRPr="00062B31">
        <w:rPr>
          <w:rFonts w:asciiTheme="minorHAnsi" w:hAnsiTheme="minorHAnsi" w:cs="Calibri"/>
          <w:lang w:val="en-US"/>
        </w:rPr>
        <w:t xml:space="preserve">, </w:t>
      </w:r>
      <w:r w:rsidRPr="00062B31">
        <w:rPr>
          <w:rFonts w:asciiTheme="minorHAnsi" w:hAnsiTheme="minorHAnsi" w:cs="Calibri"/>
          <w:i/>
          <w:iCs/>
          <w:lang w:val="en-US"/>
        </w:rPr>
        <w:t>40A</w:t>
      </w:r>
      <w:r w:rsidRPr="00062B31">
        <w:rPr>
          <w:rFonts w:asciiTheme="minorHAnsi" w:hAnsiTheme="minorHAnsi" w:cs="Calibri"/>
          <w:lang w:val="en-US"/>
        </w:rPr>
        <w:t>, 201–237.</w:t>
      </w:r>
    </w:p>
    <w:p w:rsidR="00F029D8" w:rsidRDefault="00F029D8" w:rsidP="006D1F85">
      <w:pPr>
        <w:autoSpaceDE w:val="0"/>
        <w:autoSpaceDN w:val="0"/>
        <w:adjustRightInd w:val="0"/>
        <w:spacing w:line="360" w:lineRule="auto"/>
        <w:ind w:left="454" w:hanging="454"/>
        <w:jc w:val="both"/>
        <w:rPr>
          <w:rFonts w:asciiTheme="minorHAnsi" w:hAnsiTheme="minorHAnsi" w:cs="Calibri"/>
          <w:lang w:val="en-US"/>
        </w:rPr>
      </w:pPr>
      <w:proofErr w:type="spellStart"/>
      <w:r w:rsidRPr="00062B31">
        <w:rPr>
          <w:rFonts w:asciiTheme="minorHAnsi" w:hAnsiTheme="minorHAnsi" w:cs="Calibri"/>
          <w:lang w:val="en-US"/>
        </w:rPr>
        <w:t>Treisman</w:t>
      </w:r>
      <w:proofErr w:type="spellEnd"/>
      <w:r w:rsidRPr="00062B31">
        <w:rPr>
          <w:rFonts w:asciiTheme="minorHAnsi" w:hAnsiTheme="minorHAnsi" w:cs="Calibri"/>
          <w:lang w:val="en-US"/>
        </w:rPr>
        <w:t xml:space="preserve">, A., &amp; </w:t>
      </w:r>
      <w:proofErr w:type="spellStart"/>
      <w:r w:rsidRPr="00062B31">
        <w:rPr>
          <w:rFonts w:asciiTheme="minorHAnsi" w:hAnsiTheme="minorHAnsi" w:cs="Calibri"/>
          <w:lang w:val="en-US"/>
        </w:rPr>
        <w:t>Gelade</w:t>
      </w:r>
      <w:proofErr w:type="spellEnd"/>
      <w:r w:rsidRPr="00062B31">
        <w:rPr>
          <w:rFonts w:asciiTheme="minorHAnsi" w:hAnsiTheme="minorHAnsi" w:cs="Calibri"/>
          <w:lang w:val="en-US"/>
        </w:rPr>
        <w:t xml:space="preserve">, G. (1980). A feature-integration theory of attention. </w:t>
      </w:r>
      <w:r w:rsidRPr="00062B31">
        <w:rPr>
          <w:rFonts w:asciiTheme="minorHAnsi" w:hAnsiTheme="minorHAnsi" w:cs="Calibri"/>
          <w:i/>
          <w:lang w:val="en-US"/>
        </w:rPr>
        <w:t>Cognitive Psychology, 12</w:t>
      </w:r>
      <w:r w:rsidRPr="00062B31">
        <w:rPr>
          <w:rFonts w:asciiTheme="minorHAnsi" w:hAnsiTheme="minorHAnsi" w:cs="Calibri"/>
          <w:lang w:val="en-US"/>
        </w:rPr>
        <w:t>, 97–136.</w:t>
      </w:r>
    </w:p>
    <w:p w:rsidR="00CF4D83" w:rsidRDefault="00CF4D83" w:rsidP="00CF4D83">
      <w:pPr>
        <w:autoSpaceDE w:val="0"/>
        <w:autoSpaceDN w:val="0"/>
        <w:adjustRightInd w:val="0"/>
        <w:spacing w:line="360" w:lineRule="auto"/>
        <w:ind w:left="454" w:hanging="454"/>
        <w:jc w:val="both"/>
        <w:rPr>
          <w:rFonts w:asciiTheme="minorHAnsi" w:hAnsiTheme="minorHAnsi" w:cs="Calibri"/>
        </w:rPr>
      </w:pPr>
      <w:r w:rsidRPr="00B7149A">
        <w:rPr>
          <w:rFonts w:asciiTheme="minorHAnsi" w:hAnsiTheme="minorHAnsi" w:cs="Calibri"/>
        </w:rPr>
        <w:t xml:space="preserve">Vogel, E. K., &amp; </w:t>
      </w:r>
      <w:proofErr w:type="spellStart"/>
      <w:r w:rsidRPr="00B7149A">
        <w:rPr>
          <w:rFonts w:asciiTheme="minorHAnsi" w:hAnsiTheme="minorHAnsi" w:cs="Calibri"/>
        </w:rPr>
        <w:t>Machizawa</w:t>
      </w:r>
      <w:proofErr w:type="spellEnd"/>
      <w:r w:rsidRPr="00B7149A">
        <w:rPr>
          <w:rFonts w:asciiTheme="minorHAnsi" w:hAnsiTheme="minorHAnsi" w:cs="Calibri"/>
        </w:rPr>
        <w:t>, M. G. (2004). Neural activity predicts individual</w:t>
      </w:r>
      <w:r>
        <w:rPr>
          <w:rFonts w:asciiTheme="minorHAnsi" w:hAnsiTheme="minorHAnsi" w:cs="Calibri"/>
        </w:rPr>
        <w:t xml:space="preserve"> </w:t>
      </w:r>
      <w:r w:rsidRPr="00B7149A">
        <w:rPr>
          <w:rFonts w:asciiTheme="minorHAnsi" w:hAnsiTheme="minorHAnsi" w:cs="Calibri"/>
        </w:rPr>
        <w:t xml:space="preserve">differences in visual working memory capacity. </w:t>
      </w:r>
      <w:r w:rsidRPr="000E660D">
        <w:rPr>
          <w:rFonts w:asciiTheme="minorHAnsi" w:hAnsiTheme="minorHAnsi" w:cs="Calibri"/>
          <w:i/>
        </w:rPr>
        <w:t>Nature, 428</w:t>
      </w:r>
      <w:r w:rsidRPr="00B7149A">
        <w:rPr>
          <w:rFonts w:asciiTheme="minorHAnsi" w:hAnsiTheme="minorHAnsi" w:cs="Calibri"/>
        </w:rPr>
        <w:t>,</w:t>
      </w:r>
      <w:r>
        <w:rPr>
          <w:rFonts w:asciiTheme="minorHAnsi" w:hAnsiTheme="minorHAnsi" w:cs="Calibri"/>
        </w:rPr>
        <w:t xml:space="preserve"> </w:t>
      </w:r>
      <w:r w:rsidRPr="00B7149A">
        <w:rPr>
          <w:rFonts w:asciiTheme="minorHAnsi" w:hAnsiTheme="minorHAnsi" w:cs="Calibri"/>
        </w:rPr>
        <w:t>748–751.</w:t>
      </w:r>
      <w:r w:rsidRPr="00B7149A" w:rsidDel="00B7149A">
        <w:rPr>
          <w:rFonts w:asciiTheme="minorHAnsi" w:hAnsiTheme="minorHAnsi" w:cs="Calibri"/>
        </w:rPr>
        <w:t xml:space="preserve"> </w:t>
      </w:r>
    </w:p>
    <w:p w:rsidR="00F029D8" w:rsidRPr="00062B31" w:rsidRDefault="00F029D8" w:rsidP="00EC2945">
      <w:pPr>
        <w:autoSpaceDE w:val="0"/>
        <w:autoSpaceDN w:val="0"/>
        <w:adjustRightInd w:val="0"/>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Wheeler, M. E., &amp; </w:t>
      </w:r>
      <w:proofErr w:type="spellStart"/>
      <w:r w:rsidRPr="00062B31">
        <w:rPr>
          <w:rFonts w:asciiTheme="minorHAnsi" w:hAnsiTheme="minorHAnsi" w:cs="Calibri"/>
          <w:lang w:val="en-US"/>
        </w:rPr>
        <w:t>Treisman</w:t>
      </w:r>
      <w:proofErr w:type="spellEnd"/>
      <w:r w:rsidRPr="00062B31">
        <w:rPr>
          <w:rFonts w:asciiTheme="minorHAnsi" w:hAnsiTheme="minorHAnsi" w:cs="Calibri"/>
          <w:lang w:val="en-US"/>
        </w:rPr>
        <w:t xml:space="preserve">, A. (2002). Binding in short-term visual memory. </w:t>
      </w:r>
      <w:r w:rsidRPr="00062B31">
        <w:rPr>
          <w:rFonts w:asciiTheme="minorHAnsi" w:hAnsiTheme="minorHAnsi" w:cs="Calibri"/>
          <w:i/>
          <w:lang w:val="en-US"/>
        </w:rPr>
        <w:t>Journal of Experimental Psychology: General, 131</w:t>
      </w:r>
      <w:r w:rsidRPr="00062B31">
        <w:rPr>
          <w:rFonts w:asciiTheme="minorHAnsi" w:hAnsiTheme="minorHAnsi" w:cs="Calibri"/>
          <w:lang w:val="en-US"/>
        </w:rPr>
        <w:t>, 48–64.</w:t>
      </w:r>
    </w:p>
    <w:p w:rsidR="00F029D8" w:rsidRPr="00062B31" w:rsidRDefault="00F029D8" w:rsidP="00B7149A">
      <w:pPr>
        <w:autoSpaceDE w:val="0"/>
        <w:autoSpaceDN w:val="0"/>
        <w:adjustRightInd w:val="0"/>
        <w:spacing w:line="360" w:lineRule="auto"/>
        <w:ind w:left="454" w:hanging="454"/>
        <w:jc w:val="both"/>
        <w:rPr>
          <w:rFonts w:asciiTheme="minorHAnsi" w:hAnsiTheme="minorHAnsi" w:cs="Calibri"/>
        </w:rPr>
      </w:pPr>
      <w:r w:rsidRPr="00062B31">
        <w:rPr>
          <w:rFonts w:asciiTheme="minorHAnsi" w:hAnsiTheme="minorHAnsi" w:cs="Calibri"/>
        </w:rPr>
        <w:t xml:space="preserve">Wolfe, J. M. (1994). Guided Search 2.0: A revised model of visual search. </w:t>
      </w:r>
      <w:proofErr w:type="spellStart"/>
      <w:r w:rsidRPr="00062B31">
        <w:rPr>
          <w:rFonts w:asciiTheme="minorHAnsi" w:hAnsiTheme="minorHAnsi" w:cs="Calibri"/>
          <w:i/>
        </w:rPr>
        <w:t>Psychonomic</w:t>
      </w:r>
      <w:proofErr w:type="spellEnd"/>
      <w:r w:rsidR="00474422" w:rsidRPr="00062B31">
        <w:rPr>
          <w:rFonts w:asciiTheme="minorHAnsi" w:hAnsiTheme="minorHAnsi" w:cs="Calibri"/>
          <w:i/>
        </w:rPr>
        <w:t xml:space="preserve"> </w:t>
      </w:r>
      <w:r w:rsidRPr="00062B31">
        <w:rPr>
          <w:rFonts w:asciiTheme="minorHAnsi" w:hAnsiTheme="minorHAnsi" w:cs="Calibri"/>
          <w:i/>
        </w:rPr>
        <w:t xml:space="preserve">Bulletin and Review, 1, </w:t>
      </w:r>
      <w:r w:rsidRPr="00062B31">
        <w:rPr>
          <w:rFonts w:asciiTheme="minorHAnsi" w:hAnsiTheme="minorHAnsi" w:cs="Calibri"/>
        </w:rPr>
        <w:t>202–238.</w:t>
      </w:r>
    </w:p>
    <w:p w:rsidR="00F029D8" w:rsidRPr="00062B31" w:rsidRDefault="00F029D8" w:rsidP="00B7149A">
      <w:pPr>
        <w:spacing w:line="360" w:lineRule="auto"/>
        <w:ind w:left="454" w:hanging="454"/>
        <w:jc w:val="both"/>
        <w:rPr>
          <w:rFonts w:asciiTheme="minorHAnsi" w:hAnsiTheme="minorHAnsi" w:cs="Calibri"/>
        </w:rPr>
      </w:pPr>
      <w:r w:rsidRPr="00062B31">
        <w:rPr>
          <w:rFonts w:asciiTheme="minorHAnsi" w:hAnsiTheme="minorHAnsi" w:cs="Calibri"/>
        </w:rPr>
        <w:t xml:space="preserve">Wolfe, J. M. (2007). Guided Search 4.0: Current Progress with a model of visual search. In W. Gray (Ed.), </w:t>
      </w:r>
      <w:r w:rsidRPr="00062B31">
        <w:rPr>
          <w:rFonts w:asciiTheme="minorHAnsi" w:hAnsiTheme="minorHAnsi" w:cs="Calibri"/>
          <w:i/>
          <w:iCs/>
        </w:rPr>
        <w:t>Integrated Models of Cognitive Systems</w:t>
      </w:r>
      <w:r w:rsidRPr="00062B31">
        <w:rPr>
          <w:rFonts w:asciiTheme="minorHAnsi" w:hAnsiTheme="minorHAnsi" w:cs="Calibri"/>
        </w:rPr>
        <w:t xml:space="preserve"> (pp. 99-119). New York: Oxford.</w:t>
      </w:r>
    </w:p>
    <w:p w:rsidR="00F029D8" w:rsidRPr="00062B31" w:rsidRDefault="00F029D8" w:rsidP="00B7149A">
      <w:pPr>
        <w:spacing w:line="360" w:lineRule="auto"/>
        <w:ind w:left="454" w:hanging="454"/>
        <w:jc w:val="both"/>
        <w:rPr>
          <w:rFonts w:asciiTheme="minorHAnsi" w:hAnsiTheme="minorHAnsi" w:cs="Calibri"/>
          <w:lang w:val="en-US"/>
        </w:rPr>
      </w:pPr>
      <w:r w:rsidRPr="00062B31">
        <w:rPr>
          <w:rFonts w:asciiTheme="minorHAnsi" w:hAnsiTheme="minorHAnsi" w:cs="Calibri"/>
        </w:rPr>
        <w:t xml:space="preserve">Woodman, G. F., &amp; Luck, S. J. (1999). </w:t>
      </w:r>
      <w:r w:rsidRPr="00062B31">
        <w:rPr>
          <w:rFonts w:asciiTheme="minorHAnsi" w:hAnsiTheme="minorHAnsi" w:cs="Calibri"/>
          <w:lang w:val="en-US"/>
        </w:rPr>
        <w:t xml:space="preserve">Electrophysiological measurement of rapid shifts of attention during visual search. </w:t>
      </w:r>
      <w:r w:rsidRPr="00062B31">
        <w:rPr>
          <w:rFonts w:asciiTheme="minorHAnsi" w:hAnsiTheme="minorHAnsi" w:cs="Calibri"/>
          <w:i/>
          <w:lang w:val="en-US"/>
        </w:rPr>
        <w:t>Nature</w:t>
      </w:r>
      <w:r w:rsidRPr="00062B31">
        <w:rPr>
          <w:rFonts w:asciiTheme="minorHAnsi" w:hAnsiTheme="minorHAnsi" w:cs="Calibri"/>
          <w:lang w:val="en-US"/>
        </w:rPr>
        <w:t xml:space="preserve">, </w:t>
      </w:r>
      <w:r w:rsidRPr="00062B31">
        <w:rPr>
          <w:rFonts w:asciiTheme="minorHAnsi" w:hAnsiTheme="minorHAnsi" w:cs="Calibri"/>
          <w:i/>
          <w:lang w:val="en-US"/>
        </w:rPr>
        <w:t>400</w:t>
      </w:r>
      <w:r w:rsidRPr="00062B31">
        <w:rPr>
          <w:rFonts w:asciiTheme="minorHAnsi" w:hAnsiTheme="minorHAnsi" w:cs="Calibri"/>
          <w:lang w:val="en-US"/>
        </w:rPr>
        <w:t>, 867–869.</w:t>
      </w:r>
    </w:p>
    <w:p w:rsidR="00F029D8" w:rsidRPr="00062B31" w:rsidRDefault="00F029D8" w:rsidP="00B7149A">
      <w:pPr>
        <w:spacing w:line="360" w:lineRule="auto"/>
        <w:ind w:left="454" w:hanging="454"/>
        <w:jc w:val="both"/>
        <w:rPr>
          <w:rFonts w:asciiTheme="minorHAnsi" w:hAnsiTheme="minorHAnsi" w:cs="Calibri"/>
          <w:lang w:val="en-US"/>
        </w:rPr>
      </w:pPr>
      <w:r w:rsidRPr="00062B31">
        <w:rPr>
          <w:rFonts w:asciiTheme="minorHAnsi" w:hAnsiTheme="minorHAnsi" w:cs="Calibri"/>
          <w:lang w:val="en-US"/>
        </w:rPr>
        <w:t xml:space="preserve">Woodman, G. F., &amp; Luck, S. J. (2003). Serial deployment of attention during visual search. </w:t>
      </w:r>
      <w:r w:rsidRPr="00062B31">
        <w:rPr>
          <w:rFonts w:asciiTheme="minorHAnsi" w:hAnsiTheme="minorHAnsi" w:cs="Calibri"/>
          <w:i/>
          <w:lang w:val="en-US"/>
        </w:rPr>
        <w:t>Journal of Experimental Psychology: Human Perception and Performance, 29</w:t>
      </w:r>
      <w:r w:rsidRPr="00062B31">
        <w:rPr>
          <w:rFonts w:asciiTheme="minorHAnsi" w:hAnsiTheme="minorHAnsi" w:cs="Calibri"/>
          <w:lang w:val="en-US"/>
        </w:rPr>
        <w:t>, 121-138.</w:t>
      </w:r>
    </w:p>
    <w:p w:rsidR="00F029D8" w:rsidRPr="00062B31" w:rsidRDefault="00F029D8" w:rsidP="00AE7F12">
      <w:pPr>
        <w:spacing w:line="360" w:lineRule="auto"/>
        <w:ind w:left="454" w:hanging="454"/>
        <w:jc w:val="both"/>
        <w:rPr>
          <w:rFonts w:asciiTheme="minorHAnsi" w:hAnsiTheme="minorHAnsi" w:cs="Calibri"/>
        </w:rPr>
      </w:pPr>
      <w:r w:rsidRPr="00062B31">
        <w:rPr>
          <w:rFonts w:asciiTheme="minorHAnsi" w:hAnsiTheme="minorHAnsi" w:cs="Calibri"/>
        </w:rPr>
        <w:t xml:space="preserve">Woodman, G. F., &amp; Vogel, E. K. (2008). Selective storage and maintenance of an object’s features in visual working memory. </w:t>
      </w:r>
      <w:proofErr w:type="spellStart"/>
      <w:r w:rsidRPr="00062B31">
        <w:rPr>
          <w:rFonts w:asciiTheme="minorHAnsi" w:hAnsiTheme="minorHAnsi" w:cs="Calibri"/>
          <w:i/>
        </w:rPr>
        <w:t>Psychonomic</w:t>
      </w:r>
      <w:proofErr w:type="spellEnd"/>
      <w:r w:rsidRPr="00062B31">
        <w:rPr>
          <w:rFonts w:asciiTheme="minorHAnsi" w:hAnsiTheme="minorHAnsi" w:cs="Calibri"/>
          <w:i/>
        </w:rPr>
        <w:t xml:space="preserve"> Bulletin &amp; Review, 15</w:t>
      </w:r>
      <w:r w:rsidRPr="00062B31">
        <w:rPr>
          <w:rFonts w:asciiTheme="minorHAnsi" w:hAnsiTheme="minorHAnsi" w:cs="Calibri"/>
        </w:rPr>
        <w:t>, 223–229.</w:t>
      </w:r>
    </w:p>
    <w:p w:rsidR="00F029D8" w:rsidRPr="00062B31" w:rsidRDefault="00506231" w:rsidP="00644088">
      <w:pPr>
        <w:spacing w:line="360" w:lineRule="auto"/>
        <w:ind w:left="454" w:hanging="454"/>
        <w:jc w:val="both"/>
        <w:rPr>
          <w:rFonts w:asciiTheme="minorHAnsi" w:hAnsiTheme="minorHAnsi" w:cs="Calibri"/>
        </w:rPr>
      </w:pPr>
      <w:r w:rsidRPr="00062B31">
        <w:rPr>
          <w:rFonts w:asciiTheme="minorHAnsi" w:hAnsiTheme="minorHAnsi" w:cs="Calibri"/>
        </w:rPr>
        <w:t>Zhang, W., &amp; Luck, S. J. (2009</w:t>
      </w:r>
      <w:r w:rsidR="00F029D8" w:rsidRPr="00062B31">
        <w:rPr>
          <w:rFonts w:asciiTheme="minorHAnsi" w:hAnsiTheme="minorHAnsi" w:cs="Calibri"/>
        </w:rPr>
        <w:t xml:space="preserve">). Feature-based attention modulates </w:t>
      </w:r>
      <w:proofErr w:type="spellStart"/>
      <w:r w:rsidR="00F029D8" w:rsidRPr="00062B31">
        <w:rPr>
          <w:rFonts w:asciiTheme="minorHAnsi" w:hAnsiTheme="minorHAnsi" w:cs="Calibri"/>
        </w:rPr>
        <w:t>feedforward</w:t>
      </w:r>
      <w:proofErr w:type="spellEnd"/>
      <w:r w:rsidR="00F029D8" w:rsidRPr="00062B31">
        <w:rPr>
          <w:rFonts w:asciiTheme="minorHAnsi" w:hAnsiTheme="minorHAnsi" w:cs="Calibri"/>
        </w:rPr>
        <w:t xml:space="preserve"> visual processing. </w:t>
      </w:r>
      <w:r w:rsidR="00F029D8" w:rsidRPr="00062B31">
        <w:rPr>
          <w:rFonts w:asciiTheme="minorHAnsi" w:hAnsiTheme="minorHAnsi" w:cs="Calibri"/>
          <w:i/>
        </w:rPr>
        <w:t>Nature Neuroscience, 12</w:t>
      </w:r>
      <w:r w:rsidR="00F029D8" w:rsidRPr="00062B31">
        <w:rPr>
          <w:rFonts w:asciiTheme="minorHAnsi" w:hAnsiTheme="minorHAnsi" w:cs="Calibri"/>
        </w:rPr>
        <w:t>, 24-25.</w:t>
      </w:r>
    </w:p>
    <w:p w:rsidR="00F029D8" w:rsidRPr="00062B31" w:rsidRDefault="00F029D8" w:rsidP="00062B31">
      <w:pPr>
        <w:spacing w:line="360" w:lineRule="auto"/>
        <w:jc w:val="both"/>
        <w:rPr>
          <w:rFonts w:asciiTheme="minorHAnsi" w:hAnsiTheme="minorHAnsi"/>
        </w:rPr>
      </w:pPr>
    </w:p>
    <w:p w:rsidR="00B32E08" w:rsidRPr="00B32E08" w:rsidRDefault="008B6725" w:rsidP="006D1F85">
      <w:pPr>
        <w:spacing w:line="360" w:lineRule="auto"/>
        <w:jc w:val="both"/>
        <w:rPr>
          <w:rFonts w:asciiTheme="minorHAnsi" w:hAnsiTheme="minorHAnsi" w:cstheme="minorHAnsi"/>
          <w:b/>
        </w:rPr>
      </w:pPr>
      <w:r w:rsidRPr="00062B31">
        <w:rPr>
          <w:rFonts w:asciiTheme="minorHAnsi" w:hAnsiTheme="minorHAnsi"/>
          <w:b/>
        </w:rPr>
        <w:br w:type="page"/>
      </w:r>
      <w:r w:rsidR="00B32E08" w:rsidRPr="00B32E08">
        <w:rPr>
          <w:rFonts w:asciiTheme="minorHAnsi" w:hAnsiTheme="minorHAnsi" w:cstheme="minorHAnsi"/>
          <w:b/>
        </w:rPr>
        <w:lastRenderedPageBreak/>
        <w:t>Figure Legends</w:t>
      </w:r>
    </w:p>
    <w:p w:rsidR="00B32E08" w:rsidRDefault="00B32E08" w:rsidP="009F69D8">
      <w:pPr>
        <w:spacing w:line="360" w:lineRule="auto"/>
        <w:jc w:val="both"/>
        <w:rPr>
          <w:rFonts w:asciiTheme="minorHAnsi" w:hAnsiTheme="minorHAnsi" w:cstheme="minorHAnsi"/>
        </w:rPr>
      </w:pPr>
    </w:p>
    <w:p w:rsidR="00545DCB" w:rsidRPr="00B32E08" w:rsidRDefault="00545DCB" w:rsidP="009F69D8">
      <w:pPr>
        <w:spacing w:line="360" w:lineRule="auto"/>
        <w:jc w:val="both"/>
        <w:rPr>
          <w:rFonts w:asciiTheme="minorHAnsi" w:hAnsiTheme="minorHAnsi" w:cstheme="minorHAnsi"/>
        </w:rPr>
      </w:pPr>
    </w:p>
    <w:p w:rsidR="00B32E08" w:rsidRDefault="00B32E08" w:rsidP="009F69D8">
      <w:pPr>
        <w:spacing w:line="360" w:lineRule="auto"/>
        <w:jc w:val="both"/>
        <w:rPr>
          <w:rFonts w:asciiTheme="minorHAnsi" w:hAnsiTheme="minorHAnsi" w:cstheme="minorHAnsi"/>
        </w:rPr>
      </w:pPr>
      <w:r w:rsidRPr="00B32E08">
        <w:rPr>
          <w:rFonts w:asciiTheme="minorHAnsi" w:hAnsiTheme="minorHAnsi" w:cstheme="minorHAnsi"/>
          <w:b/>
        </w:rPr>
        <w:t>Figure 1.</w:t>
      </w:r>
      <w:r w:rsidR="008C382F">
        <w:rPr>
          <w:rFonts w:asciiTheme="minorHAnsi" w:hAnsiTheme="minorHAnsi" w:cstheme="minorHAnsi"/>
        </w:rPr>
        <w:t xml:space="preserve"> Schematic i</w:t>
      </w:r>
      <w:r w:rsidRPr="00B32E08">
        <w:rPr>
          <w:rFonts w:asciiTheme="minorHAnsi" w:hAnsiTheme="minorHAnsi" w:cstheme="minorHAnsi"/>
        </w:rPr>
        <w:t xml:space="preserve">llustration of </w:t>
      </w:r>
      <w:r>
        <w:rPr>
          <w:rFonts w:asciiTheme="minorHAnsi" w:hAnsiTheme="minorHAnsi" w:cstheme="minorHAnsi"/>
        </w:rPr>
        <w:t>the different types of search displays. In the example shown here, the blue square is the target. On no-competition trials (</w:t>
      </w:r>
      <w:r w:rsidR="00A119FC">
        <w:rPr>
          <w:rFonts w:asciiTheme="minorHAnsi" w:hAnsiTheme="minorHAnsi" w:cstheme="minorHAnsi"/>
        </w:rPr>
        <w:t xml:space="preserve">panels </w:t>
      </w:r>
      <w:r>
        <w:rPr>
          <w:rFonts w:asciiTheme="minorHAnsi" w:hAnsiTheme="minorHAnsi" w:cstheme="minorHAnsi"/>
        </w:rPr>
        <w:t xml:space="preserve">A-F), the target or a partially matching nontarget object were accompanied by three distractor objects without target-matching features. </w:t>
      </w:r>
      <w:r w:rsidR="00A119FC">
        <w:rPr>
          <w:rFonts w:asciiTheme="minorHAnsi" w:hAnsiTheme="minorHAnsi" w:cstheme="minorHAnsi"/>
        </w:rPr>
        <w:t>Panels A and B show displays where the target appeared on the horizontal or vertical meridian. In the displays shown in panels C-F, a colour-matching nontarget (e.g., a blue circle) or a shape-matching nontarget (e.g., a yellow square) were present on the horizontal or vertical meridian. On competition trials (panels G-J), the target and a partially matching nontarget object appeared in the same display. A horizontal or vertical target could be accompanied by a vertical or horizontal colour-matching nontarget (panels G and H) or by a vertical or horizontal shape-matching nontarget (panels I and J). On distractor-only trials (panel K), displays contained four objects without target-matching features</w:t>
      </w:r>
      <w:r w:rsidR="00BE3CA0">
        <w:rPr>
          <w:rFonts w:asciiTheme="minorHAnsi" w:hAnsiTheme="minorHAnsi" w:cstheme="minorHAnsi"/>
        </w:rPr>
        <w:t>.</w:t>
      </w:r>
      <w:r w:rsidR="008C382F">
        <w:rPr>
          <w:rFonts w:asciiTheme="minorHAnsi" w:hAnsiTheme="minorHAnsi" w:cstheme="minorHAnsi"/>
        </w:rPr>
        <w:t xml:space="preserve"> Relative object sizes shown here are larger than in the actual search displays.</w:t>
      </w:r>
      <w:r w:rsidR="0031491D">
        <w:rPr>
          <w:rFonts w:asciiTheme="minorHAnsi" w:hAnsiTheme="minorHAnsi" w:cstheme="minorHAnsi"/>
        </w:rPr>
        <w:t xml:space="preserve"> </w:t>
      </w:r>
      <w:r w:rsidR="00B7028A">
        <w:rPr>
          <w:rFonts w:asciiTheme="minorHAnsi" w:hAnsiTheme="minorHAnsi" w:cstheme="minorHAnsi"/>
        </w:rPr>
        <w:t>This Figure is reproduced</w:t>
      </w:r>
      <w:r w:rsidR="0031491D">
        <w:rPr>
          <w:rFonts w:asciiTheme="minorHAnsi" w:hAnsiTheme="minorHAnsi" w:cstheme="minorHAnsi"/>
        </w:rPr>
        <w:t xml:space="preserve"> in </w:t>
      </w:r>
      <w:proofErr w:type="spellStart"/>
      <w:r w:rsidR="0031491D">
        <w:rPr>
          <w:rFonts w:asciiTheme="minorHAnsi" w:hAnsiTheme="minorHAnsi" w:cstheme="minorHAnsi"/>
        </w:rPr>
        <w:t>color</w:t>
      </w:r>
      <w:proofErr w:type="spellEnd"/>
      <w:r w:rsidR="0031491D">
        <w:rPr>
          <w:rFonts w:asciiTheme="minorHAnsi" w:hAnsiTheme="minorHAnsi" w:cstheme="minorHAnsi"/>
        </w:rPr>
        <w:t xml:space="preserve"> in the online version of this article.</w:t>
      </w:r>
    </w:p>
    <w:p w:rsidR="00B31278" w:rsidRPr="00A119FC" w:rsidRDefault="00B31278" w:rsidP="009F69D8">
      <w:pPr>
        <w:spacing w:line="360" w:lineRule="auto"/>
        <w:jc w:val="both"/>
        <w:rPr>
          <w:rFonts w:asciiTheme="minorHAnsi" w:hAnsiTheme="minorHAnsi" w:cstheme="minorHAnsi"/>
          <w:caps/>
        </w:rPr>
      </w:pPr>
    </w:p>
    <w:p w:rsidR="00B32E08" w:rsidRDefault="009E1AAF" w:rsidP="009F69D8">
      <w:pPr>
        <w:spacing w:line="360" w:lineRule="auto"/>
        <w:jc w:val="both"/>
        <w:rPr>
          <w:rFonts w:asciiTheme="minorHAnsi" w:hAnsiTheme="minorHAnsi" w:cstheme="minorHAnsi"/>
        </w:rPr>
      </w:pPr>
      <w:r w:rsidRPr="009E1AAF">
        <w:rPr>
          <w:rFonts w:asciiTheme="minorHAnsi" w:hAnsiTheme="minorHAnsi"/>
          <w:b/>
        </w:rPr>
        <w:t xml:space="preserve">Figure 2. </w:t>
      </w:r>
      <w:r>
        <w:rPr>
          <w:rFonts w:asciiTheme="minorHAnsi" w:hAnsiTheme="minorHAnsi"/>
        </w:rPr>
        <w:t>M</w:t>
      </w:r>
      <w:r w:rsidRPr="009E1AAF">
        <w:rPr>
          <w:rFonts w:asciiTheme="minorHAnsi" w:hAnsiTheme="minorHAnsi"/>
        </w:rPr>
        <w:t>ean correct response times (RTs</w:t>
      </w:r>
      <w:r w:rsidR="00B31278">
        <w:rPr>
          <w:rFonts w:asciiTheme="minorHAnsi" w:hAnsiTheme="minorHAnsi"/>
        </w:rPr>
        <w:t>, top panel</w:t>
      </w:r>
      <w:r w:rsidRPr="009E1AAF">
        <w:rPr>
          <w:rFonts w:asciiTheme="minorHAnsi" w:hAnsiTheme="minorHAnsi"/>
        </w:rPr>
        <w:t xml:space="preserve">) </w:t>
      </w:r>
      <w:r w:rsidR="00B31278">
        <w:rPr>
          <w:rFonts w:asciiTheme="minorHAnsi" w:hAnsiTheme="minorHAnsi"/>
        </w:rPr>
        <w:t xml:space="preserve">and error rates (bottom panel) </w:t>
      </w:r>
      <w:r>
        <w:rPr>
          <w:rFonts w:asciiTheme="minorHAnsi" w:hAnsiTheme="minorHAnsi"/>
        </w:rPr>
        <w:t xml:space="preserve">on target-present and target-absent trials, shown separately for target-only and distractor-only displays, and for displays that contained a colour-matching </w:t>
      </w:r>
      <w:r w:rsidR="009F69D8">
        <w:rPr>
          <w:rFonts w:asciiTheme="minorHAnsi" w:hAnsiTheme="minorHAnsi"/>
        </w:rPr>
        <w:t xml:space="preserve">nontarget (CMNT) </w:t>
      </w:r>
      <w:r>
        <w:rPr>
          <w:rFonts w:asciiTheme="minorHAnsi" w:hAnsiTheme="minorHAnsi"/>
        </w:rPr>
        <w:t xml:space="preserve">or </w:t>
      </w:r>
      <w:r w:rsidR="009F69D8">
        <w:rPr>
          <w:rFonts w:asciiTheme="minorHAnsi" w:hAnsiTheme="minorHAnsi"/>
        </w:rPr>
        <w:t xml:space="preserve">a </w:t>
      </w:r>
      <w:r>
        <w:rPr>
          <w:rFonts w:asciiTheme="minorHAnsi" w:hAnsiTheme="minorHAnsi"/>
        </w:rPr>
        <w:t xml:space="preserve">shape-matching nontarget (SMNT). Bars </w:t>
      </w:r>
      <w:r w:rsidR="009F69D8">
        <w:rPr>
          <w:rFonts w:asciiTheme="minorHAnsi" w:hAnsiTheme="minorHAnsi"/>
        </w:rPr>
        <w:t xml:space="preserve">represent </w:t>
      </w:r>
      <w:r w:rsidR="00732F49">
        <w:rPr>
          <w:rFonts w:asciiTheme="minorHAnsi" w:hAnsiTheme="minorHAnsi"/>
        </w:rPr>
        <w:t xml:space="preserve">95% confidence intervals </w:t>
      </w:r>
      <w:r w:rsidR="00DE5C40">
        <w:rPr>
          <w:rFonts w:asciiTheme="minorHAnsi" w:hAnsiTheme="minorHAnsi"/>
        </w:rPr>
        <w:t xml:space="preserve">of </w:t>
      </w:r>
      <w:r w:rsidR="00B31278">
        <w:rPr>
          <w:rFonts w:asciiTheme="minorHAnsi" w:hAnsiTheme="minorHAnsi"/>
        </w:rPr>
        <w:t>the mean</w:t>
      </w:r>
      <w:r w:rsidR="00DE5C40">
        <w:rPr>
          <w:rFonts w:asciiTheme="minorHAnsi" w:hAnsiTheme="minorHAnsi"/>
        </w:rPr>
        <w:t>s</w:t>
      </w:r>
      <w:r w:rsidR="00B31278">
        <w:rPr>
          <w:rFonts w:asciiTheme="minorHAnsi" w:hAnsiTheme="minorHAnsi"/>
        </w:rPr>
        <w:t xml:space="preserve">. </w:t>
      </w:r>
    </w:p>
    <w:p w:rsidR="00B32E08" w:rsidRPr="00B32E08" w:rsidRDefault="00B32E08" w:rsidP="009F69D8">
      <w:pPr>
        <w:spacing w:line="360" w:lineRule="auto"/>
        <w:jc w:val="both"/>
        <w:rPr>
          <w:rFonts w:asciiTheme="minorHAnsi" w:hAnsiTheme="minorHAnsi" w:cstheme="minorHAnsi"/>
        </w:rPr>
      </w:pPr>
    </w:p>
    <w:p w:rsidR="00FA3308" w:rsidRDefault="00B32E08" w:rsidP="009F69D8">
      <w:pPr>
        <w:spacing w:line="360" w:lineRule="auto"/>
        <w:jc w:val="both"/>
        <w:rPr>
          <w:rFonts w:asciiTheme="minorHAnsi" w:hAnsiTheme="minorHAnsi" w:cstheme="minorHAnsi"/>
        </w:rPr>
      </w:pPr>
      <w:r w:rsidRPr="00B32E08">
        <w:rPr>
          <w:rFonts w:asciiTheme="minorHAnsi" w:hAnsiTheme="minorHAnsi" w:cstheme="minorHAnsi"/>
          <w:b/>
        </w:rPr>
        <w:t xml:space="preserve">Figure </w:t>
      </w:r>
      <w:r w:rsidR="00FA3308">
        <w:rPr>
          <w:rFonts w:asciiTheme="minorHAnsi" w:hAnsiTheme="minorHAnsi" w:cstheme="minorHAnsi"/>
          <w:b/>
        </w:rPr>
        <w:t>3</w:t>
      </w:r>
      <w:r w:rsidRPr="00B32E08">
        <w:rPr>
          <w:rFonts w:asciiTheme="minorHAnsi" w:hAnsiTheme="minorHAnsi" w:cstheme="minorHAnsi"/>
          <w:b/>
        </w:rPr>
        <w:t>.</w:t>
      </w:r>
      <w:r w:rsidRPr="00B32E08">
        <w:rPr>
          <w:rFonts w:asciiTheme="minorHAnsi" w:hAnsiTheme="minorHAnsi" w:cstheme="minorHAnsi"/>
        </w:rPr>
        <w:t xml:space="preserve"> </w:t>
      </w:r>
      <w:r w:rsidR="00FA3308">
        <w:rPr>
          <w:rFonts w:asciiTheme="minorHAnsi" w:hAnsiTheme="minorHAnsi" w:cstheme="minorHAnsi"/>
        </w:rPr>
        <w:t xml:space="preserve">Top panel: </w:t>
      </w:r>
      <w:r w:rsidRPr="00B32E08">
        <w:rPr>
          <w:rFonts w:asciiTheme="minorHAnsi" w:hAnsiTheme="minorHAnsi" w:cstheme="minorHAnsi"/>
        </w:rPr>
        <w:t xml:space="preserve">Grand-average ERPs measured </w:t>
      </w:r>
      <w:r w:rsidR="00FA3308">
        <w:rPr>
          <w:rFonts w:asciiTheme="minorHAnsi" w:hAnsiTheme="minorHAnsi" w:cstheme="minorHAnsi"/>
        </w:rPr>
        <w:t xml:space="preserve">on no-competition trials in the 350 ms interval after search display onset </w:t>
      </w:r>
      <w:r w:rsidRPr="00B32E08">
        <w:rPr>
          <w:rFonts w:asciiTheme="minorHAnsi" w:hAnsiTheme="minorHAnsi" w:cstheme="minorHAnsi"/>
        </w:rPr>
        <w:t xml:space="preserve">at posterior electrodes PO7/8 contralateral and ipsilateral to the location of </w:t>
      </w:r>
      <w:r w:rsidR="00FA3308">
        <w:rPr>
          <w:rFonts w:asciiTheme="minorHAnsi" w:hAnsiTheme="minorHAnsi" w:cstheme="minorHAnsi"/>
        </w:rPr>
        <w:t>a target, a colour-matching nontarget, or a shape</w:t>
      </w:r>
      <w:r w:rsidRPr="00B32E08">
        <w:rPr>
          <w:rFonts w:asciiTheme="minorHAnsi" w:hAnsiTheme="minorHAnsi" w:cstheme="minorHAnsi"/>
        </w:rPr>
        <w:t>-</w:t>
      </w:r>
      <w:r w:rsidR="00FA3308">
        <w:rPr>
          <w:rFonts w:asciiTheme="minorHAnsi" w:hAnsiTheme="minorHAnsi" w:cstheme="minorHAnsi"/>
        </w:rPr>
        <w:t>matching nontarget on the horizontal meridian. B</w:t>
      </w:r>
      <w:r w:rsidRPr="00B32E08">
        <w:rPr>
          <w:rFonts w:asciiTheme="minorHAnsi" w:hAnsiTheme="minorHAnsi" w:cstheme="minorHAnsi"/>
        </w:rPr>
        <w:t>ottom panel</w:t>
      </w:r>
      <w:r w:rsidR="00FA3308">
        <w:rPr>
          <w:rFonts w:asciiTheme="minorHAnsi" w:hAnsiTheme="minorHAnsi" w:cstheme="minorHAnsi"/>
        </w:rPr>
        <w:t>: D</w:t>
      </w:r>
      <w:r w:rsidRPr="00B32E08">
        <w:rPr>
          <w:rFonts w:asciiTheme="minorHAnsi" w:hAnsiTheme="minorHAnsi" w:cstheme="minorHAnsi"/>
        </w:rPr>
        <w:t>ifference waveforms obtained by subtracting ipsilateral from contralateral ERPs</w:t>
      </w:r>
      <w:r w:rsidR="00FA3308">
        <w:rPr>
          <w:rFonts w:asciiTheme="minorHAnsi" w:hAnsiTheme="minorHAnsi" w:cstheme="minorHAnsi"/>
        </w:rPr>
        <w:t xml:space="preserve"> for target displays (solid line)</w:t>
      </w:r>
      <w:r w:rsidR="009F69D8">
        <w:rPr>
          <w:rFonts w:asciiTheme="minorHAnsi" w:hAnsiTheme="minorHAnsi" w:cstheme="minorHAnsi"/>
        </w:rPr>
        <w:t>,</w:t>
      </w:r>
      <w:r w:rsidR="00FA3308">
        <w:rPr>
          <w:rFonts w:asciiTheme="minorHAnsi" w:hAnsiTheme="minorHAnsi" w:cstheme="minorHAnsi"/>
        </w:rPr>
        <w:t xml:space="preserve"> and summed </w:t>
      </w:r>
      <w:r w:rsidR="009F69D8">
        <w:rPr>
          <w:rFonts w:asciiTheme="minorHAnsi" w:hAnsiTheme="minorHAnsi" w:cstheme="minorHAnsi"/>
        </w:rPr>
        <w:t>difference waves</w:t>
      </w:r>
      <w:r w:rsidR="00FA3308">
        <w:rPr>
          <w:rFonts w:asciiTheme="minorHAnsi" w:hAnsiTheme="minorHAnsi" w:cstheme="minorHAnsi"/>
        </w:rPr>
        <w:t xml:space="preserve"> for </w:t>
      </w:r>
      <w:r w:rsidR="009F69D8">
        <w:rPr>
          <w:rFonts w:asciiTheme="minorHAnsi" w:hAnsiTheme="minorHAnsi" w:cstheme="minorHAnsi"/>
        </w:rPr>
        <w:t>displays with colour-matching and</w:t>
      </w:r>
      <w:r w:rsidR="00FA3308">
        <w:rPr>
          <w:rFonts w:asciiTheme="minorHAnsi" w:hAnsiTheme="minorHAnsi" w:cstheme="minorHAnsi"/>
        </w:rPr>
        <w:t xml:space="preserve"> shape-matching nontargets (dashed line).</w:t>
      </w:r>
    </w:p>
    <w:p w:rsidR="00FA3308" w:rsidRDefault="00FA3308" w:rsidP="009F69D8">
      <w:pPr>
        <w:spacing w:line="360" w:lineRule="auto"/>
        <w:jc w:val="both"/>
        <w:rPr>
          <w:rFonts w:asciiTheme="minorHAnsi" w:hAnsiTheme="minorHAnsi" w:cstheme="minorHAnsi"/>
        </w:rPr>
      </w:pPr>
    </w:p>
    <w:p w:rsidR="00147C2D" w:rsidRDefault="00FA3308" w:rsidP="00147C2D">
      <w:pPr>
        <w:spacing w:line="360" w:lineRule="auto"/>
        <w:jc w:val="both"/>
        <w:rPr>
          <w:rFonts w:asciiTheme="minorHAnsi" w:hAnsiTheme="minorHAnsi" w:cstheme="minorHAnsi"/>
        </w:rPr>
      </w:pPr>
      <w:r w:rsidRPr="00B32E08">
        <w:rPr>
          <w:rFonts w:asciiTheme="minorHAnsi" w:hAnsiTheme="minorHAnsi" w:cstheme="minorHAnsi"/>
          <w:b/>
        </w:rPr>
        <w:t xml:space="preserve">Figure </w:t>
      </w:r>
      <w:r>
        <w:rPr>
          <w:rFonts w:asciiTheme="minorHAnsi" w:hAnsiTheme="minorHAnsi" w:cstheme="minorHAnsi"/>
          <w:b/>
        </w:rPr>
        <w:t>4</w:t>
      </w:r>
      <w:r w:rsidRPr="00B32E08">
        <w:rPr>
          <w:rFonts w:asciiTheme="minorHAnsi" w:hAnsiTheme="minorHAnsi" w:cstheme="minorHAnsi"/>
          <w:b/>
        </w:rPr>
        <w:t>.</w:t>
      </w:r>
      <w:r w:rsidRPr="00B32E08">
        <w:rPr>
          <w:rFonts w:asciiTheme="minorHAnsi" w:hAnsiTheme="minorHAnsi" w:cstheme="minorHAnsi"/>
        </w:rPr>
        <w:t xml:space="preserve"> </w:t>
      </w:r>
      <w:r w:rsidR="00147C2D">
        <w:rPr>
          <w:rFonts w:asciiTheme="minorHAnsi" w:hAnsiTheme="minorHAnsi" w:cstheme="minorHAnsi"/>
        </w:rPr>
        <w:t xml:space="preserve">N2pc double </w:t>
      </w:r>
      <w:r w:rsidR="00DE5C40">
        <w:rPr>
          <w:rFonts w:asciiTheme="minorHAnsi" w:hAnsiTheme="minorHAnsi" w:cstheme="minorHAnsi"/>
        </w:rPr>
        <w:t xml:space="preserve">difference </w:t>
      </w:r>
      <w:r w:rsidR="00147C2D">
        <w:rPr>
          <w:rFonts w:asciiTheme="minorHAnsi" w:hAnsiTheme="minorHAnsi" w:cstheme="minorHAnsi"/>
        </w:rPr>
        <w:t xml:space="preserve">waveforms obtained by subtracting N2pc difference waves for summed partially matching nontargets from N2pc difference waves for targets, separately for no-competition and competition trials. The waveform for no-competition </w:t>
      </w:r>
      <w:r w:rsidR="00147C2D">
        <w:rPr>
          <w:rFonts w:asciiTheme="minorHAnsi" w:hAnsiTheme="minorHAnsi" w:cstheme="minorHAnsi"/>
        </w:rPr>
        <w:lastRenderedPageBreak/>
        <w:t>trials (</w:t>
      </w:r>
      <w:r w:rsidR="009A5A7E">
        <w:rPr>
          <w:rFonts w:asciiTheme="minorHAnsi" w:hAnsiTheme="minorHAnsi" w:cstheme="minorHAnsi"/>
        </w:rPr>
        <w:t xml:space="preserve">solid </w:t>
      </w:r>
      <w:r w:rsidR="00147C2D">
        <w:rPr>
          <w:rFonts w:asciiTheme="minorHAnsi" w:hAnsiTheme="minorHAnsi" w:cstheme="minorHAnsi"/>
        </w:rPr>
        <w:t>line) represents the difference between the N2pc waveforms to targets and partially matching nontargets shown in Figure 3 (bottom panel). The waveform for competition trials (</w:t>
      </w:r>
      <w:r w:rsidR="009A5A7E">
        <w:rPr>
          <w:rFonts w:asciiTheme="minorHAnsi" w:hAnsiTheme="minorHAnsi" w:cstheme="minorHAnsi"/>
        </w:rPr>
        <w:t xml:space="preserve">dashed </w:t>
      </w:r>
      <w:r w:rsidR="00147C2D">
        <w:rPr>
          <w:rFonts w:asciiTheme="minorHAnsi" w:hAnsiTheme="minorHAnsi" w:cstheme="minorHAnsi"/>
        </w:rPr>
        <w:t>line) represent the difference between target and partially matching nontarget N2pc waveforms shown in Figure 5 (bottom panel). The point in time where the target N2pc started to become larger than the summed N2pc to partially matching nontargets emerged earlier in competition trials relative to no-competition trials.</w:t>
      </w:r>
    </w:p>
    <w:p w:rsidR="00147C2D" w:rsidRDefault="00147C2D" w:rsidP="009F69D8">
      <w:pPr>
        <w:spacing w:line="360" w:lineRule="auto"/>
        <w:jc w:val="both"/>
        <w:rPr>
          <w:rFonts w:asciiTheme="minorHAnsi" w:hAnsiTheme="minorHAnsi" w:cstheme="minorHAnsi"/>
        </w:rPr>
      </w:pPr>
    </w:p>
    <w:p w:rsidR="00FA3308" w:rsidRDefault="00DE5C40" w:rsidP="009F69D8">
      <w:pPr>
        <w:spacing w:line="360" w:lineRule="auto"/>
        <w:jc w:val="both"/>
        <w:rPr>
          <w:rFonts w:asciiTheme="minorHAnsi" w:hAnsiTheme="minorHAnsi" w:cstheme="minorHAnsi"/>
        </w:rPr>
      </w:pPr>
      <w:r>
        <w:rPr>
          <w:rFonts w:asciiTheme="minorHAnsi" w:hAnsiTheme="minorHAnsi" w:cstheme="minorHAnsi"/>
          <w:b/>
        </w:rPr>
        <w:t xml:space="preserve">Figure </w:t>
      </w:r>
      <w:r w:rsidR="00147C2D">
        <w:rPr>
          <w:rFonts w:asciiTheme="minorHAnsi" w:hAnsiTheme="minorHAnsi" w:cstheme="minorHAnsi"/>
          <w:b/>
        </w:rPr>
        <w:t xml:space="preserve">5. </w:t>
      </w:r>
      <w:r w:rsidR="00FA3308">
        <w:rPr>
          <w:rFonts w:asciiTheme="minorHAnsi" w:hAnsiTheme="minorHAnsi" w:cstheme="minorHAnsi"/>
        </w:rPr>
        <w:t xml:space="preserve">Top </w:t>
      </w:r>
      <w:r w:rsidR="009F69D8">
        <w:rPr>
          <w:rFonts w:asciiTheme="minorHAnsi" w:hAnsiTheme="minorHAnsi" w:cstheme="minorHAnsi"/>
        </w:rPr>
        <w:t xml:space="preserve">and middle </w:t>
      </w:r>
      <w:r w:rsidR="00FA3308">
        <w:rPr>
          <w:rFonts w:asciiTheme="minorHAnsi" w:hAnsiTheme="minorHAnsi" w:cstheme="minorHAnsi"/>
        </w:rPr>
        <w:t>panel</w:t>
      </w:r>
      <w:r w:rsidR="009F69D8">
        <w:rPr>
          <w:rFonts w:asciiTheme="minorHAnsi" w:hAnsiTheme="minorHAnsi" w:cstheme="minorHAnsi"/>
        </w:rPr>
        <w:t>s</w:t>
      </w:r>
      <w:r w:rsidR="00FA3308">
        <w:rPr>
          <w:rFonts w:asciiTheme="minorHAnsi" w:hAnsiTheme="minorHAnsi" w:cstheme="minorHAnsi"/>
        </w:rPr>
        <w:t xml:space="preserve">: </w:t>
      </w:r>
      <w:r w:rsidR="00FA3308" w:rsidRPr="00B32E08">
        <w:rPr>
          <w:rFonts w:asciiTheme="minorHAnsi" w:hAnsiTheme="minorHAnsi" w:cstheme="minorHAnsi"/>
        </w:rPr>
        <w:t xml:space="preserve">Grand-average ERPs measured </w:t>
      </w:r>
      <w:r w:rsidR="00FA3308">
        <w:rPr>
          <w:rFonts w:asciiTheme="minorHAnsi" w:hAnsiTheme="minorHAnsi" w:cstheme="minorHAnsi"/>
        </w:rPr>
        <w:t xml:space="preserve">on competition trials in the 350 ms interval after search display onset </w:t>
      </w:r>
      <w:r w:rsidR="00FA3308" w:rsidRPr="00B32E08">
        <w:rPr>
          <w:rFonts w:asciiTheme="minorHAnsi" w:hAnsiTheme="minorHAnsi" w:cstheme="minorHAnsi"/>
        </w:rPr>
        <w:t xml:space="preserve">at posterior electrodes PO7/8 contralateral and ipsilateral to </w:t>
      </w:r>
      <w:r w:rsidR="00FA3308">
        <w:rPr>
          <w:rFonts w:asciiTheme="minorHAnsi" w:hAnsiTheme="minorHAnsi" w:cstheme="minorHAnsi"/>
        </w:rPr>
        <w:t>a horizontal target or partially matching nontarget. ERPs are shown separately for displays with a horizontal target and a vertical colour-matching nontarget (T&amp;CMNT), a horizontal target and a vertical shape-matching nontarget (T&amp;SMNT), a horizontal colour- matching nontarget and a vertical target (CMNT&amp;T), and a horizontal shape-matching nontarget and a vertical target (SMNT&amp;T). Bottom panel: N2pc difference waveforms obtained by subtracting ipsilateral from contralateral ERPs, for displays with horizontal targets (averaged across displays with a vertical colour-matching and shape-matching nontarget</w:t>
      </w:r>
      <w:r w:rsidR="007E4BE6">
        <w:rPr>
          <w:rFonts w:asciiTheme="minorHAnsi" w:hAnsiTheme="minorHAnsi" w:cstheme="minorHAnsi"/>
        </w:rPr>
        <w:t>, solid line</w:t>
      </w:r>
      <w:r w:rsidR="00FA3308">
        <w:rPr>
          <w:rFonts w:asciiTheme="minorHAnsi" w:hAnsiTheme="minorHAnsi" w:cstheme="minorHAnsi"/>
        </w:rPr>
        <w:t xml:space="preserve">), and </w:t>
      </w:r>
      <w:r w:rsidR="009F69D8">
        <w:rPr>
          <w:rFonts w:asciiTheme="minorHAnsi" w:hAnsiTheme="minorHAnsi" w:cstheme="minorHAnsi"/>
        </w:rPr>
        <w:t xml:space="preserve">for </w:t>
      </w:r>
      <w:r w:rsidR="00FA3308">
        <w:rPr>
          <w:rFonts w:asciiTheme="minorHAnsi" w:hAnsiTheme="minorHAnsi" w:cstheme="minorHAnsi"/>
        </w:rPr>
        <w:t>displays with horizontal partially matching nontargets and vertical targets (summed across displays with colour- and shape-matching nontargets</w:t>
      </w:r>
      <w:r w:rsidR="007E4BE6">
        <w:rPr>
          <w:rFonts w:asciiTheme="minorHAnsi" w:hAnsiTheme="minorHAnsi" w:cstheme="minorHAnsi"/>
        </w:rPr>
        <w:t>, dashed line</w:t>
      </w:r>
      <w:r w:rsidR="00FA3308">
        <w:rPr>
          <w:rFonts w:asciiTheme="minorHAnsi" w:hAnsiTheme="minorHAnsi" w:cstheme="minorHAnsi"/>
        </w:rPr>
        <w:t xml:space="preserve">). </w:t>
      </w:r>
    </w:p>
    <w:p w:rsidR="003461E4" w:rsidRDefault="003461E4" w:rsidP="009F69D8">
      <w:pPr>
        <w:spacing w:line="360" w:lineRule="auto"/>
        <w:jc w:val="both"/>
        <w:rPr>
          <w:rFonts w:asciiTheme="minorHAnsi" w:hAnsiTheme="minorHAnsi" w:cstheme="minorHAnsi"/>
          <w:b/>
        </w:rPr>
      </w:pPr>
    </w:p>
    <w:p w:rsidR="003461E4" w:rsidRDefault="00FA3308" w:rsidP="009F69D8">
      <w:pPr>
        <w:spacing w:line="360" w:lineRule="auto"/>
        <w:jc w:val="both"/>
        <w:rPr>
          <w:rFonts w:asciiTheme="minorHAnsi" w:hAnsiTheme="minorHAnsi" w:cstheme="minorHAnsi"/>
        </w:rPr>
      </w:pPr>
      <w:r>
        <w:rPr>
          <w:rFonts w:asciiTheme="minorHAnsi" w:hAnsiTheme="minorHAnsi" w:cstheme="minorHAnsi"/>
          <w:b/>
        </w:rPr>
        <w:t xml:space="preserve">Figure </w:t>
      </w:r>
      <w:r w:rsidR="003461E4">
        <w:rPr>
          <w:rFonts w:asciiTheme="minorHAnsi" w:hAnsiTheme="minorHAnsi" w:cstheme="minorHAnsi"/>
          <w:b/>
        </w:rPr>
        <w:t>6</w:t>
      </w:r>
      <w:r w:rsidR="00B32E08" w:rsidRPr="00B32E08">
        <w:rPr>
          <w:rFonts w:asciiTheme="minorHAnsi" w:hAnsiTheme="minorHAnsi" w:cstheme="minorHAnsi"/>
          <w:b/>
        </w:rPr>
        <w:t>.</w:t>
      </w:r>
      <w:r>
        <w:rPr>
          <w:rFonts w:asciiTheme="minorHAnsi" w:hAnsiTheme="minorHAnsi" w:cstheme="minorHAnsi"/>
        </w:rPr>
        <w:t xml:space="preserve"> </w:t>
      </w:r>
      <w:r w:rsidR="007E4BE6">
        <w:rPr>
          <w:rFonts w:asciiTheme="minorHAnsi" w:hAnsiTheme="minorHAnsi" w:cstheme="minorHAnsi"/>
        </w:rPr>
        <w:t xml:space="preserve">N2pc difference waveforms obtained </w:t>
      </w:r>
      <w:r w:rsidR="003461E4">
        <w:rPr>
          <w:rFonts w:asciiTheme="minorHAnsi" w:hAnsiTheme="minorHAnsi" w:cstheme="minorHAnsi"/>
        </w:rPr>
        <w:t xml:space="preserve">on competition trials </w:t>
      </w:r>
      <w:r w:rsidR="007E4BE6">
        <w:rPr>
          <w:rFonts w:asciiTheme="minorHAnsi" w:hAnsiTheme="minorHAnsi" w:cstheme="minorHAnsi"/>
        </w:rPr>
        <w:t>by subtracting ipsilateral from contralateral ERPs</w:t>
      </w:r>
      <w:r w:rsidR="003461E4">
        <w:rPr>
          <w:rFonts w:asciiTheme="minorHAnsi" w:hAnsiTheme="minorHAnsi" w:cstheme="minorHAnsi"/>
        </w:rPr>
        <w:t xml:space="preserve"> for </w:t>
      </w:r>
      <w:r w:rsidR="00DE5C40">
        <w:rPr>
          <w:rFonts w:asciiTheme="minorHAnsi" w:hAnsiTheme="minorHAnsi" w:cstheme="minorHAnsi"/>
        </w:rPr>
        <w:t xml:space="preserve">horizontal </w:t>
      </w:r>
      <w:r w:rsidR="003461E4">
        <w:rPr>
          <w:rFonts w:asciiTheme="minorHAnsi" w:hAnsiTheme="minorHAnsi" w:cstheme="minorHAnsi"/>
        </w:rPr>
        <w:t xml:space="preserve">targets </w:t>
      </w:r>
      <w:r w:rsidR="00DE5C40">
        <w:rPr>
          <w:rFonts w:asciiTheme="minorHAnsi" w:hAnsiTheme="minorHAnsi" w:cstheme="minorHAnsi"/>
        </w:rPr>
        <w:t>or</w:t>
      </w:r>
      <w:r w:rsidR="003461E4">
        <w:rPr>
          <w:rFonts w:asciiTheme="minorHAnsi" w:hAnsiTheme="minorHAnsi" w:cstheme="minorHAnsi"/>
        </w:rPr>
        <w:t xml:space="preserve"> summed partially matching </w:t>
      </w:r>
      <w:r w:rsidR="00DE5C40">
        <w:rPr>
          <w:rFonts w:asciiTheme="minorHAnsi" w:hAnsiTheme="minorHAnsi" w:cstheme="minorHAnsi"/>
        </w:rPr>
        <w:t xml:space="preserve">horizontal </w:t>
      </w:r>
      <w:proofErr w:type="spellStart"/>
      <w:r w:rsidR="003461E4">
        <w:rPr>
          <w:rFonts w:asciiTheme="minorHAnsi" w:hAnsiTheme="minorHAnsi" w:cstheme="minorHAnsi"/>
        </w:rPr>
        <w:t>nontargets</w:t>
      </w:r>
      <w:proofErr w:type="spellEnd"/>
      <w:r w:rsidR="003461E4">
        <w:rPr>
          <w:rFonts w:asciiTheme="minorHAnsi" w:hAnsiTheme="minorHAnsi" w:cstheme="minorHAnsi"/>
        </w:rPr>
        <w:t>, shown separately for trials with fast and slow RTs to targets (</w:t>
      </w:r>
      <w:r w:rsidR="00DE5C40">
        <w:rPr>
          <w:rFonts w:asciiTheme="minorHAnsi" w:hAnsiTheme="minorHAnsi" w:cstheme="minorHAnsi"/>
        </w:rPr>
        <w:t xml:space="preserve">as determined by </w:t>
      </w:r>
      <w:r w:rsidR="003461E4">
        <w:rPr>
          <w:rFonts w:asciiTheme="minorHAnsi" w:hAnsiTheme="minorHAnsi" w:cstheme="minorHAnsi"/>
        </w:rPr>
        <w:t>RT median splits).</w:t>
      </w:r>
    </w:p>
    <w:p w:rsidR="003461E4" w:rsidRDefault="003461E4" w:rsidP="009F69D8">
      <w:pPr>
        <w:spacing w:line="360" w:lineRule="auto"/>
        <w:jc w:val="both"/>
        <w:rPr>
          <w:rFonts w:asciiTheme="minorHAnsi" w:hAnsiTheme="minorHAnsi" w:cstheme="minorHAnsi"/>
        </w:rPr>
      </w:pPr>
    </w:p>
    <w:p w:rsidR="003461E4" w:rsidRDefault="003461E4" w:rsidP="003461E4">
      <w:pPr>
        <w:spacing w:line="360" w:lineRule="auto"/>
        <w:jc w:val="both"/>
        <w:rPr>
          <w:rFonts w:asciiTheme="minorHAnsi" w:hAnsiTheme="minorHAnsi" w:cstheme="minorHAnsi"/>
        </w:rPr>
      </w:pPr>
      <w:r>
        <w:rPr>
          <w:rFonts w:asciiTheme="minorHAnsi" w:hAnsiTheme="minorHAnsi" w:cstheme="minorHAnsi"/>
          <w:b/>
        </w:rPr>
        <w:t xml:space="preserve">Figure 7. </w:t>
      </w:r>
      <w:r>
        <w:rPr>
          <w:rFonts w:asciiTheme="minorHAnsi" w:hAnsiTheme="minorHAnsi" w:cstheme="minorHAnsi"/>
        </w:rPr>
        <w:t xml:space="preserve">ERP results obtained in a control experiment where search displays remained visible until a response was executed. Top and middle panels: </w:t>
      </w:r>
      <w:r w:rsidRPr="00B32E08">
        <w:rPr>
          <w:rFonts w:asciiTheme="minorHAnsi" w:hAnsiTheme="minorHAnsi" w:cstheme="minorHAnsi"/>
        </w:rPr>
        <w:t xml:space="preserve">Grand-average ERPs measured </w:t>
      </w:r>
      <w:r>
        <w:rPr>
          <w:rFonts w:asciiTheme="minorHAnsi" w:hAnsiTheme="minorHAnsi" w:cstheme="minorHAnsi"/>
        </w:rPr>
        <w:t xml:space="preserve">on no-competition and competition trials in the 350 ms post-stimulus interval </w:t>
      </w:r>
      <w:r w:rsidRPr="00B32E08">
        <w:rPr>
          <w:rFonts w:asciiTheme="minorHAnsi" w:hAnsiTheme="minorHAnsi" w:cstheme="minorHAnsi"/>
        </w:rPr>
        <w:t xml:space="preserve">at posterior electrodes PO7/8 contralateral and ipsilateral to </w:t>
      </w:r>
      <w:r>
        <w:rPr>
          <w:rFonts w:asciiTheme="minorHAnsi" w:hAnsiTheme="minorHAnsi" w:cstheme="minorHAnsi"/>
        </w:rPr>
        <w:t xml:space="preserve">a horizontal target or partially matching nontarget. ERPs are shown separately for displays with horizontal targets and displays with </w:t>
      </w:r>
      <w:r w:rsidR="00996965">
        <w:rPr>
          <w:rFonts w:asciiTheme="minorHAnsi" w:hAnsiTheme="minorHAnsi" w:cstheme="minorHAnsi"/>
        </w:rPr>
        <w:t xml:space="preserve">horizontal </w:t>
      </w:r>
      <w:r>
        <w:rPr>
          <w:rFonts w:asciiTheme="minorHAnsi" w:hAnsiTheme="minorHAnsi" w:cstheme="minorHAnsi"/>
        </w:rPr>
        <w:t>colour-matching or shape-matching nontarget</w:t>
      </w:r>
      <w:r w:rsidR="00996965">
        <w:rPr>
          <w:rFonts w:asciiTheme="minorHAnsi" w:hAnsiTheme="minorHAnsi" w:cstheme="minorHAnsi"/>
        </w:rPr>
        <w:t>s</w:t>
      </w:r>
      <w:r>
        <w:rPr>
          <w:rFonts w:asciiTheme="minorHAnsi" w:hAnsiTheme="minorHAnsi" w:cstheme="minorHAnsi"/>
        </w:rPr>
        <w:t xml:space="preserve">. Bottom panel: N2pc difference waveforms obtained by subtracting ipsilateral from contralateral ERPs for </w:t>
      </w:r>
      <w:r>
        <w:rPr>
          <w:rFonts w:asciiTheme="minorHAnsi" w:hAnsiTheme="minorHAnsi" w:cstheme="minorHAnsi"/>
        </w:rPr>
        <w:lastRenderedPageBreak/>
        <w:t xml:space="preserve">no-competition trials (left panel) and competition trials (right panel). N2pc waveforms are shown separately for displays with horizontal targets (averaged across displays with a vertical colour-matching and shape-matching nontarget, solid lines), and for displays with horizontal partially matching nontargets and vertical targets (summed across displays with colour- and shape-matching nontargets, dashed lines). </w:t>
      </w:r>
    </w:p>
    <w:p w:rsidR="007E4BE6" w:rsidRPr="003461E4" w:rsidRDefault="007E4BE6" w:rsidP="009F69D8">
      <w:pPr>
        <w:spacing w:line="360" w:lineRule="auto"/>
        <w:jc w:val="both"/>
        <w:rPr>
          <w:rFonts w:asciiTheme="minorHAnsi" w:hAnsiTheme="minorHAnsi" w:cstheme="minorHAnsi"/>
        </w:rPr>
      </w:pPr>
    </w:p>
    <w:p w:rsidR="00FF4336" w:rsidRDefault="00FF4336">
      <w:pPr>
        <w:spacing w:after="200" w:line="276" w:lineRule="auto"/>
        <w:rPr>
          <w:rFonts w:asciiTheme="minorHAnsi" w:hAnsiTheme="minorHAnsi" w:cstheme="minorHAnsi"/>
        </w:rPr>
      </w:pPr>
      <w:r>
        <w:rPr>
          <w:rFonts w:asciiTheme="minorHAnsi" w:hAnsiTheme="minorHAnsi" w:cstheme="minorHAnsi"/>
        </w:rPr>
        <w:br w:type="page"/>
      </w:r>
    </w:p>
    <w:p w:rsidR="00FF4336" w:rsidRDefault="00FF4336">
      <w:pPr>
        <w:rPr>
          <w:noProof/>
        </w:rPr>
      </w:pPr>
      <w:r>
        <w:rPr>
          <w:noProof/>
        </w:rPr>
        <w:lastRenderedPageBreak/>
        <w:t>Figure 1.</w:t>
      </w:r>
    </w:p>
    <w:p w:rsidR="00FF4336" w:rsidRDefault="00FF4336">
      <w:r>
        <w:rPr>
          <w:noProof/>
        </w:rPr>
        <w:drawing>
          <wp:inline distT="0" distB="0" distL="0" distR="0">
            <wp:extent cx="5724525" cy="4391025"/>
            <wp:effectExtent l="0" t="0" r="9525" b="9525"/>
            <wp:docPr id="4" name="Picture 4" descr="C:\Users\Anna\Documents\My Papers\PostDoc_II\AddN2pc\Reviews_I\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ocuments\My Papers\PostDoc_II\AddN2pc\Reviews_I\Figure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391025"/>
                    </a:xfrm>
                    <a:prstGeom prst="rect">
                      <a:avLst/>
                    </a:prstGeom>
                    <a:noFill/>
                    <a:ln>
                      <a:noFill/>
                    </a:ln>
                  </pic:spPr>
                </pic:pic>
              </a:graphicData>
            </a:graphic>
          </wp:inline>
        </w:drawing>
      </w:r>
    </w:p>
    <w:p w:rsidR="00FF4336" w:rsidRDefault="00FF4336">
      <w:r>
        <w:br w:type="page"/>
      </w:r>
    </w:p>
    <w:p w:rsidR="00FF4336" w:rsidRDefault="00FF4336">
      <w:r>
        <w:lastRenderedPageBreak/>
        <w:t>Figure 2.</w:t>
      </w:r>
    </w:p>
    <w:p w:rsidR="00FF4336" w:rsidRDefault="00FF4336">
      <w:r>
        <w:rPr>
          <w:noProof/>
        </w:rPr>
        <w:drawing>
          <wp:inline distT="0" distB="0" distL="0" distR="0">
            <wp:extent cx="5734050" cy="4905375"/>
            <wp:effectExtent l="0" t="0" r="0" b="9525"/>
            <wp:docPr id="5" name="Picture 5" descr="C:\Users\Anna\Documents\My Papers\PostDoc_II\AddN2pc\Reviews_I\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Documents\My Papers\PostDoc_II\AddN2pc\Reviews_I\Figure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4905375"/>
                    </a:xfrm>
                    <a:prstGeom prst="rect">
                      <a:avLst/>
                    </a:prstGeom>
                    <a:noFill/>
                    <a:ln>
                      <a:noFill/>
                    </a:ln>
                  </pic:spPr>
                </pic:pic>
              </a:graphicData>
            </a:graphic>
          </wp:inline>
        </w:drawing>
      </w:r>
    </w:p>
    <w:p w:rsidR="00FF4336" w:rsidRDefault="00FF4336"/>
    <w:p w:rsidR="00FF4336" w:rsidRDefault="00FF4336">
      <w:pPr>
        <w:sectPr w:rsidR="00FF4336">
          <w:pgSz w:w="11906" w:h="16838"/>
          <w:pgMar w:top="1440" w:right="1440" w:bottom="1440" w:left="1440" w:header="708" w:footer="708" w:gutter="0"/>
          <w:cols w:space="708"/>
          <w:docGrid w:linePitch="360"/>
        </w:sectPr>
      </w:pPr>
      <w:r>
        <w:br w:type="page"/>
      </w:r>
    </w:p>
    <w:p w:rsidR="00FF4336" w:rsidRDefault="00FF4336">
      <w:r>
        <w:lastRenderedPageBreak/>
        <w:t>Figure 3.</w:t>
      </w:r>
    </w:p>
    <w:p w:rsidR="00FF4336" w:rsidRDefault="00FF4336">
      <w:r>
        <w:rPr>
          <w:noProof/>
        </w:rPr>
        <w:drawing>
          <wp:inline distT="0" distB="0" distL="0" distR="0">
            <wp:extent cx="7515225" cy="5124450"/>
            <wp:effectExtent l="0" t="0" r="9525" b="0"/>
            <wp:docPr id="6" name="Picture 6" descr="C:\Users\Anna\Documents\My Papers\PostDoc_II\AddN2pc\Reviews_I\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Documents\My Papers\PostDoc_II\AddN2pc\Reviews_I\Figure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5225" cy="5124450"/>
                    </a:xfrm>
                    <a:prstGeom prst="rect">
                      <a:avLst/>
                    </a:prstGeom>
                    <a:noFill/>
                    <a:ln>
                      <a:noFill/>
                    </a:ln>
                  </pic:spPr>
                </pic:pic>
              </a:graphicData>
            </a:graphic>
          </wp:inline>
        </w:drawing>
      </w:r>
    </w:p>
    <w:p w:rsidR="00FF4336" w:rsidRDefault="00FF4336">
      <w:pPr>
        <w:sectPr w:rsidR="00FF4336" w:rsidSect="00D67948">
          <w:pgSz w:w="16838" w:h="11906" w:orient="landscape"/>
          <w:pgMar w:top="1440" w:right="1440" w:bottom="1440" w:left="1440" w:header="709" w:footer="709" w:gutter="0"/>
          <w:cols w:space="708"/>
          <w:docGrid w:linePitch="360"/>
        </w:sectPr>
      </w:pPr>
    </w:p>
    <w:p w:rsidR="00FF4336" w:rsidRDefault="00FF4336">
      <w:r>
        <w:lastRenderedPageBreak/>
        <w:t>Figure 4.</w:t>
      </w:r>
    </w:p>
    <w:p w:rsidR="00FF4336" w:rsidRDefault="00FF4336" w:rsidP="007355DC">
      <w:pPr>
        <w:jc w:val="center"/>
      </w:pPr>
      <w:r>
        <w:rPr>
          <w:noProof/>
        </w:rPr>
        <w:drawing>
          <wp:inline distT="0" distB="0" distL="0" distR="0">
            <wp:extent cx="3695700" cy="2257425"/>
            <wp:effectExtent l="0" t="0" r="0" b="9525"/>
            <wp:docPr id="1" name="Picture 1" descr="C:\Users\Anna\Documents\My Papers\PostDoc_II\AddN2pc\Reviews_I\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ocuments\My Papers\PostDoc_II\AddN2pc\Reviews_I\Figure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5700" cy="2257425"/>
                    </a:xfrm>
                    <a:prstGeom prst="rect">
                      <a:avLst/>
                    </a:prstGeom>
                    <a:noFill/>
                    <a:ln>
                      <a:noFill/>
                    </a:ln>
                  </pic:spPr>
                </pic:pic>
              </a:graphicData>
            </a:graphic>
          </wp:inline>
        </w:drawing>
      </w:r>
    </w:p>
    <w:p w:rsidR="00FF4336" w:rsidRDefault="00FF4336"/>
    <w:p w:rsidR="00FF4336" w:rsidRDefault="00FF4336">
      <w:r>
        <w:br w:type="page"/>
      </w:r>
    </w:p>
    <w:p w:rsidR="00FF4336" w:rsidRDefault="00FF4336">
      <w:r>
        <w:lastRenderedPageBreak/>
        <w:t>Figure 5.</w:t>
      </w:r>
    </w:p>
    <w:p w:rsidR="00FF4336" w:rsidRDefault="00FF4336">
      <w:r>
        <w:rPr>
          <w:noProof/>
        </w:rPr>
        <w:drawing>
          <wp:inline distT="0" distB="0" distL="0" distR="0">
            <wp:extent cx="5133975" cy="7943850"/>
            <wp:effectExtent l="0" t="0" r="9525" b="0"/>
            <wp:docPr id="8" name="Picture 8" descr="C:\Users\Anna\Documents\My Papers\PostDoc_II\AddN2pc\Reviews_I\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Documents\My Papers\PostDoc_II\AddN2pc\Reviews_I\Figure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975" cy="7943850"/>
                    </a:xfrm>
                    <a:prstGeom prst="rect">
                      <a:avLst/>
                    </a:prstGeom>
                    <a:noFill/>
                    <a:ln>
                      <a:noFill/>
                    </a:ln>
                  </pic:spPr>
                </pic:pic>
              </a:graphicData>
            </a:graphic>
          </wp:inline>
        </w:drawing>
      </w:r>
    </w:p>
    <w:p w:rsidR="00FF4336" w:rsidRDefault="00FF4336"/>
    <w:p w:rsidR="00496758" w:rsidRDefault="00496758">
      <w:pPr>
        <w:spacing w:after="200" w:line="276" w:lineRule="auto"/>
      </w:pPr>
      <w:r>
        <w:br w:type="page"/>
      </w:r>
    </w:p>
    <w:p w:rsidR="00FF4336" w:rsidRDefault="00FF4336">
      <w:r>
        <w:lastRenderedPageBreak/>
        <w:t>Figure 6.</w:t>
      </w:r>
    </w:p>
    <w:p w:rsidR="00FF4336" w:rsidRDefault="00FF4336"/>
    <w:p w:rsidR="00FF4336" w:rsidRDefault="00FF4336">
      <w:pPr>
        <w:sectPr w:rsidR="00FF4336" w:rsidSect="00D67948">
          <w:pgSz w:w="11906" w:h="16838"/>
          <w:pgMar w:top="1440" w:right="1440" w:bottom="1440" w:left="1440" w:header="709" w:footer="709" w:gutter="0"/>
          <w:cols w:space="708"/>
          <w:docGrid w:linePitch="360"/>
        </w:sectPr>
      </w:pPr>
      <w:r>
        <w:rPr>
          <w:noProof/>
        </w:rPr>
        <w:drawing>
          <wp:inline distT="0" distB="0" distL="0" distR="0">
            <wp:extent cx="5191125" cy="2552700"/>
            <wp:effectExtent l="0" t="0" r="9525" b="0"/>
            <wp:docPr id="9" name="Picture 9" descr="C:\Users\Anna\Documents\My Papers\PostDoc_II\AddN2pc\Reviews_I\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Documents\My Papers\PostDoc_II\AddN2pc\Reviews_I\Figure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1125" cy="2552700"/>
                    </a:xfrm>
                    <a:prstGeom prst="rect">
                      <a:avLst/>
                    </a:prstGeom>
                    <a:noFill/>
                    <a:ln>
                      <a:noFill/>
                    </a:ln>
                  </pic:spPr>
                </pic:pic>
              </a:graphicData>
            </a:graphic>
          </wp:inline>
        </w:drawing>
      </w:r>
    </w:p>
    <w:p w:rsidR="00FF4336" w:rsidRDefault="00FF4336" w:rsidP="00D67948">
      <w:r>
        <w:lastRenderedPageBreak/>
        <w:t>Figure 7.</w:t>
      </w:r>
    </w:p>
    <w:p w:rsidR="00FF4336" w:rsidRDefault="00FF4336" w:rsidP="00D67948">
      <w:r>
        <w:rPr>
          <w:noProof/>
        </w:rPr>
        <w:drawing>
          <wp:inline distT="0" distB="0" distL="0" distR="0">
            <wp:extent cx="5724525" cy="6667500"/>
            <wp:effectExtent l="0" t="0" r="9525" b="0"/>
            <wp:docPr id="10" name="Picture 10" descr="C:\Users\Anna\Documents\My Papers\PostDoc_II\AddN2pc\Reviews_I\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a\Documents\My Papers\PostDoc_II\AddN2pc\Reviews_I\Figure7.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6667500"/>
                    </a:xfrm>
                    <a:prstGeom prst="rect">
                      <a:avLst/>
                    </a:prstGeom>
                    <a:noFill/>
                    <a:ln>
                      <a:noFill/>
                    </a:ln>
                  </pic:spPr>
                </pic:pic>
              </a:graphicData>
            </a:graphic>
          </wp:inline>
        </w:drawing>
      </w:r>
    </w:p>
    <w:p w:rsidR="00FF4336" w:rsidRDefault="00FF4336" w:rsidP="00D67948"/>
    <w:p w:rsidR="00FF4336" w:rsidRDefault="00FF4336" w:rsidP="00D67948"/>
    <w:p w:rsidR="007E4BE6" w:rsidRDefault="007E4BE6" w:rsidP="009F69D8">
      <w:pPr>
        <w:spacing w:line="360" w:lineRule="auto"/>
        <w:jc w:val="both"/>
        <w:rPr>
          <w:rFonts w:asciiTheme="minorHAnsi" w:hAnsiTheme="minorHAnsi" w:cstheme="minorHAnsi"/>
        </w:rPr>
      </w:pPr>
    </w:p>
    <w:sectPr w:rsidR="007E4BE6" w:rsidSect="005C0D27">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189" w:rsidRDefault="00A02189" w:rsidP="00C62188">
      <w:r>
        <w:separator/>
      </w:r>
    </w:p>
  </w:endnote>
  <w:endnote w:type="continuationSeparator" w:id="0">
    <w:p w:rsidR="00A02189" w:rsidRDefault="00A02189" w:rsidP="00C62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9DF" w:rsidRDefault="00BF79DF" w:rsidP="00431B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79DF" w:rsidRDefault="00BF79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9DF" w:rsidRDefault="00BF79DF" w:rsidP="00431B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7E5C">
      <w:rPr>
        <w:rStyle w:val="PageNumber"/>
        <w:noProof/>
      </w:rPr>
      <w:t>39</w:t>
    </w:r>
    <w:r>
      <w:rPr>
        <w:rStyle w:val="PageNumber"/>
      </w:rPr>
      <w:fldChar w:fldCharType="end"/>
    </w:r>
  </w:p>
  <w:p w:rsidR="00BF79DF" w:rsidRDefault="00BF7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189" w:rsidRDefault="00A02189" w:rsidP="00C62188">
      <w:r>
        <w:separator/>
      </w:r>
    </w:p>
  </w:footnote>
  <w:footnote w:type="continuationSeparator" w:id="0">
    <w:p w:rsidR="00A02189" w:rsidRDefault="00A02189" w:rsidP="00C621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833647"/>
      <w:docPartObj>
        <w:docPartGallery w:val="Page Numbers (Top of Page)"/>
        <w:docPartUnique/>
      </w:docPartObj>
    </w:sdtPr>
    <w:sdtEndPr>
      <w:rPr>
        <w:noProof/>
      </w:rPr>
    </w:sdtEndPr>
    <w:sdtContent>
      <w:p w:rsidR="00BF79DF" w:rsidRDefault="00C22C95">
        <w:pPr>
          <w:pStyle w:val="Header"/>
          <w:jc w:val="center"/>
        </w:pPr>
        <w:r>
          <w:fldChar w:fldCharType="begin"/>
        </w:r>
        <w:r>
          <w:instrText xml:space="preserve"> PAGE   \* MERGEFORMAT </w:instrText>
        </w:r>
        <w:r>
          <w:fldChar w:fldCharType="separate"/>
        </w:r>
        <w:r w:rsidR="009A7E5C">
          <w:rPr>
            <w:noProof/>
          </w:rPr>
          <w:t>39</w:t>
        </w:r>
        <w:r>
          <w:rPr>
            <w:noProof/>
          </w:rPr>
          <w:fldChar w:fldCharType="end"/>
        </w:r>
      </w:p>
    </w:sdtContent>
  </w:sdt>
  <w:p w:rsidR="00BF79DF" w:rsidRDefault="00BF79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56A"/>
    <w:rsid w:val="00012668"/>
    <w:rsid w:val="0001534C"/>
    <w:rsid w:val="000207AC"/>
    <w:rsid w:val="00021808"/>
    <w:rsid w:val="00033311"/>
    <w:rsid w:val="00035ABD"/>
    <w:rsid w:val="000407B9"/>
    <w:rsid w:val="0004157D"/>
    <w:rsid w:val="0004175C"/>
    <w:rsid w:val="00045EDC"/>
    <w:rsid w:val="000463D5"/>
    <w:rsid w:val="000516E3"/>
    <w:rsid w:val="00054E32"/>
    <w:rsid w:val="0006217F"/>
    <w:rsid w:val="00062B31"/>
    <w:rsid w:val="00064FAA"/>
    <w:rsid w:val="0006656A"/>
    <w:rsid w:val="000735F7"/>
    <w:rsid w:val="00074802"/>
    <w:rsid w:val="00083FF7"/>
    <w:rsid w:val="0008725D"/>
    <w:rsid w:val="000A1A3A"/>
    <w:rsid w:val="000A2701"/>
    <w:rsid w:val="000A432E"/>
    <w:rsid w:val="000A4F77"/>
    <w:rsid w:val="000C1DDC"/>
    <w:rsid w:val="000C40C4"/>
    <w:rsid w:val="000C6F2A"/>
    <w:rsid w:val="000D1B63"/>
    <w:rsid w:val="000D5C40"/>
    <w:rsid w:val="00100E1D"/>
    <w:rsid w:val="00102F8B"/>
    <w:rsid w:val="00104864"/>
    <w:rsid w:val="0011102A"/>
    <w:rsid w:val="00112AA7"/>
    <w:rsid w:val="00115F56"/>
    <w:rsid w:val="001219FD"/>
    <w:rsid w:val="00123A6F"/>
    <w:rsid w:val="00124932"/>
    <w:rsid w:val="00130C3C"/>
    <w:rsid w:val="0013587D"/>
    <w:rsid w:val="0014678E"/>
    <w:rsid w:val="00147C2D"/>
    <w:rsid w:val="001617E4"/>
    <w:rsid w:val="00173498"/>
    <w:rsid w:val="00174A17"/>
    <w:rsid w:val="00175703"/>
    <w:rsid w:val="001759E1"/>
    <w:rsid w:val="00181E54"/>
    <w:rsid w:val="001827FB"/>
    <w:rsid w:val="001A1F76"/>
    <w:rsid w:val="001A3CF2"/>
    <w:rsid w:val="001B072C"/>
    <w:rsid w:val="001B3AB4"/>
    <w:rsid w:val="001B6842"/>
    <w:rsid w:val="001C0F15"/>
    <w:rsid w:val="001C1708"/>
    <w:rsid w:val="001C35A0"/>
    <w:rsid w:val="001C71B8"/>
    <w:rsid w:val="001F0527"/>
    <w:rsid w:val="001F0B26"/>
    <w:rsid w:val="001F7094"/>
    <w:rsid w:val="00200B0C"/>
    <w:rsid w:val="00202106"/>
    <w:rsid w:val="00202ABC"/>
    <w:rsid w:val="002141AB"/>
    <w:rsid w:val="00221703"/>
    <w:rsid w:val="00224126"/>
    <w:rsid w:val="00231EDF"/>
    <w:rsid w:val="00240C5B"/>
    <w:rsid w:val="00244279"/>
    <w:rsid w:val="00266F0E"/>
    <w:rsid w:val="00271900"/>
    <w:rsid w:val="0027557E"/>
    <w:rsid w:val="00284A29"/>
    <w:rsid w:val="00285BF3"/>
    <w:rsid w:val="002867BE"/>
    <w:rsid w:val="0028745F"/>
    <w:rsid w:val="002903CA"/>
    <w:rsid w:val="00291C2F"/>
    <w:rsid w:val="00297AF2"/>
    <w:rsid w:val="002A0C19"/>
    <w:rsid w:val="002B171E"/>
    <w:rsid w:val="002B4403"/>
    <w:rsid w:val="002B5ACB"/>
    <w:rsid w:val="002C53FE"/>
    <w:rsid w:val="002D0938"/>
    <w:rsid w:val="002D13BA"/>
    <w:rsid w:val="002E1575"/>
    <w:rsid w:val="002F19FB"/>
    <w:rsid w:val="002F4F7C"/>
    <w:rsid w:val="00303A76"/>
    <w:rsid w:val="00305C15"/>
    <w:rsid w:val="00311314"/>
    <w:rsid w:val="00313592"/>
    <w:rsid w:val="0031491D"/>
    <w:rsid w:val="003317D7"/>
    <w:rsid w:val="003461E4"/>
    <w:rsid w:val="003511C6"/>
    <w:rsid w:val="00354C86"/>
    <w:rsid w:val="003570DC"/>
    <w:rsid w:val="003715B1"/>
    <w:rsid w:val="00372AE6"/>
    <w:rsid w:val="003807B8"/>
    <w:rsid w:val="00391E61"/>
    <w:rsid w:val="003A10A5"/>
    <w:rsid w:val="003B3515"/>
    <w:rsid w:val="003B7798"/>
    <w:rsid w:val="003B7A63"/>
    <w:rsid w:val="003C219E"/>
    <w:rsid w:val="003C63AF"/>
    <w:rsid w:val="003D0283"/>
    <w:rsid w:val="003F21DB"/>
    <w:rsid w:val="00401AB8"/>
    <w:rsid w:val="004113F9"/>
    <w:rsid w:val="004222F3"/>
    <w:rsid w:val="00431BEF"/>
    <w:rsid w:val="00442F60"/>
    <w:rsid w:val="004539B1"/>
    <w:rsid w:val="004540F6"/>
    <w:rsid w:val="004573F8"/>
    <w:rsid w:val="00460EB9"/>
    <w:rsid w:val="00462963"/>
    <w:rsid w:val="00471136"/>
    <w:rsid w:val="00472AD5"/>
    <w:rsid w:val="00474422"/>
    <w:rsid w:val="0047519A"/>
    <w:rsid w:val="00475699"/>
    <w:rsid w:val="00475A85"/>
    <w:rsid w:val="004801A1"/>
    <w:rsid w:val="00480C46"/>
    <w:rsid w:val="00481117"/>
    <w:rsid w:val="00496758"/>
    <w:rsid w:val="004A0A41"/>
    <w:rsid w:val="004A16BA"/>
    <w:rsid w:val="004A7F63"/>
    <w:rsid w:val="004B1172"/>
    <w:rsid w:val="004C304A"/>
    <w:rsid w:val="004C50BF"/>
    <w:rsid w:val="004D4DF5"/>
    <w:rsid w:val="004D6190"/>
    <w:rsid w:val="004E21C2"/>
    <w:rsid w:val="004F14A5"/>
    <w:rsid w:val="004F5829"/>
    <w:rsid w:val="004F7874"/>
    <w:rsid w:val="00500677"/>
    <w:rsid w:val="00504DE3"/>
    <w:rsid w:val="00506231"/>
    <w:rsid w:val="00525706"/>
    <w:rsid w:val="005372DB"/>
    <w:rsid w:val="00540B03"/>
    <w:rsid w:val="005443BB"/>
    <w:rsid w:val="00545DCB"/>
    <w:rsid w:val="00552D8B"/>
    <w:rsid w:val="0055341A"/>
    <w:rsid w:val="005538A4"/>
    <w:rsid w:val="005546A3"/>
    <w:rsid w:val="005570FE"/>
    <w:rsid w:val="00564A85"/>
    <w:rsid w:val="00567F4B"/>
    <w:rsid w:val="005723B6"/>
    <w:rsid w:val="00573BB3"/>
    <w:rsid w:val="005849A8"/>
    <w:rsid w:val="005912DA"/>
    <w:rsid w:val="00591B68"/>
    <w:rsid w:val="00593A55"/>
    <w:rsid w:val="005973C0"/>
    <w:rsid w:val="005A00F3"/>
    <w:rsid w:val="005B307F"/>
    <w:rsid w:val="005B69B5"/>
    <w:rsid w:val="005C0D27"/>
    <w:rsid w:val="005C3D5C"/>
    <w:rsid w:val="005C599E"/>
    <w:rsid w:val="005D4895"/>
    <w:rsid w:val="005E5207"/>
    <w:rsid w:val="005E7856"/>
    <w:rsid w:val="005F74B8"/>
    <w:rsid w:val="005F74EE"/>
    <w:rsid w:val="005F77CC"/>
    <w:rsid w:val="006009FA"/>
    <w:rsid w:val="00606B66"/>
    <w:rsid w:val="00611AE6"/>
    <w:rsid w:val="006154F0"/>
    <w:rsid w:val="00624D8F"/>
    <w:rsid w:val="0063028D"/>
    <w:rsid w:val="00644088"/>
    <w:rsid w:val="006610FF"/>
    <w:rsid w:val="00661A7A"/>
    <w:rsid w:val="00671599"/>
    <w:rsid w:val="00672BAE"/>
    <w:rsid w:val="0068046F"/>
    <w:rsid w:val="00692927"/>
    <w:rsid w:val="00694092"/>
    <w:rsid w:val="006A6322"/>
    <w:rsid w:val="006C0851"/>
    <w:rsid w:val="006D01C0"/>
    <w:rsid w:val="006D05D0"/>
    <w:rsid w:val="006D0E3F"/>
    <w:rsid w:val="006D1F85"/>
    <w:rsid w:val="006D7D40"/>
    <w:rsid w:val="006E1014"/>
    <w:rsid w:val="006E6C7B"/>
    <w:rsid w:val="006F5236"/>
    <w:rsid w:val="0070060D"/>
    <w:rsid w:val="0070129F"/>
    <w:rsid w:val="00705A15"/>
    <w:rsid w:val="0071422D"/>
    <w:rsid w:val="007238DE"/>
    <w:rsid w:val="00725546"/>
    <w:rsid w:val="00732F49"/>
    <w:rsid w:val="007355DC"/>
    <w:rsid w:val="00736E78"/>
    <w:rsid w:val="00737D50"/>
    <w:rsid w:val="00740A85"/>
    <w:rsid w:val="00741BBC"/>
    <w:rsid w:val="0074790E"/>
    <w:rsid w:val="00764BFC"/>
    <w:rsid w:val="007736C6"/>
    <w:rsid w:val="0077513D"/>
    <w:rsid w:val="0078659B"/>
    <w:rsid w:val="00790B15"/>
    <w:rsid w:val="00791A9A"/>
    <w:rsid w:val="00795953"/>
    <w:rsid w:val="007B1872"/>
    <w:rsid w:val="007C0DED"/>
    <w:rsid w:val="007C17B4"/>
    <w:rsid w:val="007D3F56"/>
    <w:rsid w:val="007E1E3E"/>
    <w:rsid w:val="007E4BE6"/>
    <w:rsid w:val="007E6BBA"/>
    <w:rsid w:val="007F35F3"/>
    <w:rsid w:val="007F48C0"/>
    <w:rsid w:val="008108D4"/>
    <w:rsid w:val="00813EF5"/>
    <w:rsid w:val="0082310D"/>
    <w:rsid w:val="0082339F"/>
    <w:rsid w:val="008236BB"/>
    <w:rsid w:val="00824ECE"/>
    <w:rsid w:val="00826241"/>
    <w:rsid w:val="00826ADF"/>
    <w:rsid w:val="00833B2D"/>
    <w:rsid w:val="00834921"/>
    <w:rsid w:val="00844045"/>
    <w:rsid w:val="00851D8B"/>
    <w:rsid w:val="00856FF3"/>
    <w:rsid w:val="00860113"/>
    <w:rsid w:val="008763EF"/>
    <w:rsid w:val="0088326F"/>
    <w:rsid w:val="008839CE"/>
    <w:rsid w:val="00895055"/>
    <w:rsid w:val="008A63BF"/>
    <w:rsid w:val="008A6B56"/>
    <w:rsid w:val="008B2A67"/>
    <w:rsid w:val="008B5BDD"/>
    <w:rsid w:val="008B6725"/>
    <w:rsid w:val="008C0384"/>
    <w:rsid w:val="008C2981"/>
    <w:rsid w:val="008C382F"/>
    <w:rsid w:val="008D271A"/>
    <w:rsid w:val="008D3349"/>
    <w:rsid w:val="008D66E7"/>
    <w:rsid w:val="008E4464"/>
    <w:rsid w:val="008F3275"/>
    <w:rsid w:val="008F5DA0"/>
    <w:rsid w:val="0090077F"/>
    <w:rsid w:val="00901E2F"/>
    <w:rsid w:val="00914027"/>
    <w:rsid w:val="00921C96"/>
    <w:rsid w:val="0092209E"/>
    <w:rsid w:val="009410BB"/>
    <w:rsid w:val="00945EFB"/>
    <w:rsid w:val="00963D3E"/>
    <w:rsid w:val="00966033"/>
    <w:rsid w:val="0097049A"/>
    <w:rsid w:val="00991F6E"/>
    <w:rsid w:val="0099481E"/>
    <w:rsid w:val="00996965"/>
    <w:rsid w:val="009A5A7E"/>
    <w:rsid w:val="009A7E5C"/>
    <w:rsid w:val="009B63B5"/>
    <w:rsid w:val="009C18B4"/>
    <w:rsid w:val="009C5BF4"/>
    <w:rsid w:val="009D1D81"/>
    <w:rsid w:val="009D3961"/>
    <w:rsid w:val="009D72A2"/>
    <w:rsid w:val="009E1AAF"/>
    <w:rsid w:val="009F69D8"/>
    <w:rsid w:val="009F6AD1"/>
    <w:rsid w:val="00A00972"/>
    <w:rsid w:val="00A017C5"/>
    <w:rsid w:val="00A02189"/>
    <w:rsid w:val="00A033F1"/>
    <w:rsid w:val="00A0444F"/>
    <w:rsid w:val="00A076DF"/>
    <w:rsid w:val="00A119FC"/>
    <w:rsid w:val="00A14C32"/>
    <w:rsid w:val="00A151C4"/>
    <w:rsid w:val="00A15BB2"/>
    <w:rsid w:val="00A17E11"/>
    <w:rsid w:val="00A219D1"/>
    <w:rsid w:val="00A229A6"/>
    <w:rsid w:val="00A24B2A"/>
    <w:rsid w:val="00A36879"/>
    <w:rsid w:val="00A409BD"/>
    <w:rsid w:val="00A45128"/>
    <w:rsid w:val="00A4732B"/>
    <w:rsid w:val="00A53B08"/>
    <w:rsid w:val="00A552BC"/>
    <w:rsid w:val="00A57586"/>
    <w:rsid w:val="00A7164A"/>
    <w:rsid w:val="00A732FC"/>
    <w:rsid w:val="00A7346B"/>
    <w:rsid w:val="00A76598"/>
    <w:rsid w:val="00A80DC0"/>
    <w:rsid w:val="00A83EE7"/>
    <w:rsid w:val="00A86294"/>
    <w:rsid w:val="00A86544"/>
    <w:rsid w:val="00A9374C"/>
    <w:rsid w:val="00AA011F"/>
    <w:rsid w:val="00AA4D9D"/>
    <w:rsid w:val="00AC1658"/>
    <w:rsid w:val="00AD2130"/>
    <w:rsid w:val="00AD2860"/>
    <w:rsid w:val="00AD5CE1"/>
    <w:rsid w:val="00AE1114"/>
    <w:rsid w:val="00AE60E4"/>
    <w:rsid w:val="00AE6479"/>
    <w:rsid w:val="00AE7F12"/>
    <w:rsid w:val="00AF33BD"/>
    <w:rsid w:val="00B02452"/>
    <w:rsid w:val="00B0335D"/>
    <w:rsid w:val="00B03FF6"/>
    <w:rsid w:val="00B04622"/>
    <w:rsid w:val="00B154BE"/>
    <w:rsid w:val="00B2556C"/>
    <w:rsid w:val="00B31278"/>
    <w:rsid w:val="00B32E08"/>
    <w:rsid w:val="00B45CE9"/>
    <w:rsid w:val="00B47248"/>
    <w:rsid w:val="00B479B4"/>
    <w:rsid w:val="00B51E9D"/>
    <w:rsid w:val="00B5227E"/>
    <w:rsid w:val="00B53F2A"/>
    <w:rsid w:val="00B55C9D"/>
    <w:rsid w:val="00B60E35"/>
    <w:rsid w:val="00B6358B"/>
    <w:rsid w:val="00B67F17"/>
    <w:rsid w:val="00B7028A"/>
    <w:rsid w:val="00B7149A"/>
    <w:rsid w:val="00B7792F"/>
    <w:rsid w:val="00B806DB"/>
    <w:rsid w:val="00B84B41"/>
    <w:rsid w:val="00B96320"/>
    <w:rsid w:val="00BB03E1"/>
    <w:rsid w:val="00BC3FC6"/>
    <w:rsid w:val="00BC57B7"/>
    <w:rsid w:val="00BC6708"/>
    <w:rsid w:val="00BD4E92"/>
    <w:rsid w:val="00BD508E"/>
    <w:rsid w:val="00BE3CA0"/>
    <w:rsid w:val="00BE4EA5"/>
    <w:rsid w:val="00BE7AFD"/>
    <w:rsid w:val="00BF0956"/>
    <w:rsid w:val="00BF0DFA"/>
    <w:rsid w:val="00BF152E"/>
    <w:rsid w:val="00BF2A14"/>
    <w:rsid w:val="00BF79DF"/>
    <w:rsid w:val="00C004F3"/>
    <w:rsid w:val="00C01313"/>
    <w:rsid w:val="00C03D60"/>
    <w:rsid w:val="00C04B43"/>
    <w:rsid w:val="00C21744"/>
    <w:rsid w:val="00C22C95"/>
    <w:rsid w:val="00C25F7B"/>
    <w:rsid w:val="00C31D7C"/>
    <w:rsid w:val="00C32C8C"/>
    <w:rsid w:val="00C37EAF"/>
    <w:rsid w:val="00C43262"/>
    <w:rsid w:val="00C514A1"/>
    <w:rsid w:val="00C54523"/>
    <w:rsid w:val="00C56CCF"/>
    <w:rsid w:val="00C62188"/>
    <w:rsid w:val="00C6596E"/>
    <w:rsid w:val="00C70785"/>
    <w:rsid w:val="00C92B12"/>
    <w:rsid w:val="00C93830"/>
    <w:rsid w:val="00C96F6D"/>
    <w:rsid w:val="00CA3DAE"/>
    <w:rsid w:val="00CA7C21"/>
    <w:rsid w:val="00CB14C4"/>
    <w:rsid w:val="00CB18C8"/>
    <w:rsid w:val="00CB6D35"/>
    <w:rsid w:val="00CC57C8"/>
    <w:rsid w:val="00CC6A54"/>
    <w:rsid w:val="00CD0D5B"/>
    <w:rsid w:val="00CD3125"/>
    <w:rsid w:val="00CD34F2"/>
    <w:rsid w:val="00CD59C3"/>
    <w:rsid w:val="00CE4135"/>
    <w:rsid w:val="00CE4F4E"/>
    <w:rsid w:val="00CF4D83"/>
    <w:rsid w:val="00CF6BA4"/>
    <w:rsid w:val="00D145D7"/>
    <w:rsid w:val="00D2172F"/>
    <w:rsid w:val="00D24F1F"/>
    <w:rsid w:val="00D33350"/>
    <w:rsid w:val="00D37041"/>
    <w:rsid w:val="00D42B97"/>
    <w:rsid w:val="00D458C8"/>
    <w:rsid w:val="00D6511A"/>
    <w:rsid w:val="00D66460"/>
    <w:rsid w:val="00D70BA5"/>
    <w:rsid w:val="00D7206B"/>
    <w:rsid w:val="00D7541B"/>
    <w:rsid w:val="00D76AE2"/>
    <w:rsid w:val="00D77A7A"/>
    <w:rsid w:val="00D77DFC"/>
    <w:rsid w:val="00D8224B"/>
    <w:rsid w:val="00D83640"/>
    <w:rsid w:val="00D84342"/>
    <w:rsid w:val="00D87133"/>
    <w:rsid w:val="00D900FB"/>
    <w:rsid w:val="00DA1CA4"/>
    <w:rsid w:val="00DC12EB"/>
    <w:rsid w:val="00DC78F5"/>
    <w:rsid w:val="00DD3E10"/>
    <w:rsid w:val="00DE248F"/>
    <w:rsid w:val="00DE270F"/>
    <w:rsid w:val="00DE5C40"/>
    <w:rsid w:val="00DF1035"/>
    <w:rsid w:val="00DF5FC3"/>
    <w:rsid w:val="00E078C8"/>
    <w:rsid w:val="00E13943"/>
    <w:rsid w:val="00E2205C"/>
    <w:rsid w:val="00E23199"/>
    <w:rsid w:val="00E25783"/>
    <w:rsid w:val="00E2755A"/>
    <w:rsid w:val="00E33F8B"/>
    <w:rsid w:val="00E3609F"/>
    <w:rsid w:val="00E3757B"/>
    <w:rsid w:val="00E40BF1"/>
    <w:rsid w:val="00E474FC"/>
    <w:rsid w:val="00E5117B"/>
    <w:rsid w:val="00E52531"/>
    <w:rsid w:val="00E632BC"/>
    <w:rsid w:val="00E71F16"/>
    <w:rsid w:val="00E82745"/>
    <w:rsid w:val="00E87951"/>
    <w:rsid w:val="00E87E9B"/>
    <w:rsid w:val="00E97D44"/>
    <w:rsid w:val="00EA139C"/>
    <w:rsid w:val="00EA2D4E"/>
    <w:rsid w:val="00EB0180"/>
    <w:rsid w:val="00EB1BC4"/>
    <w:rsid w:val="00EB2BE6"/>
    <w:rsid w:val="00EC1481"/>
    <w:rsid w:val="00EC2715"/>
    <w:rsid w:val="00EC2945"/>
    <w:rsid w:val="00ED089F"/>
    <w:rsid w:val="00ED0BDA"/>
    <w:rsid w:val="00EE12D5"/>
    <w:rsid w:val="00EE2E38"/>
    <w:rsid w:val="00EE3922"/>
    <w:rsid w:val="00EE7C49"/>
    <w:rsid w:val="00F029D8"/>
    <w:rsid w:val="00F314A4"/>
    <w:rsid w:val="00F36E13"/>
    <w:rsid w:val="00F51515"/>
    <w:rsid w:val="00F5343D"/>
    <w:rsid w:val="00F63D26"/>
    <w:rsid w:val="00F64847"/>
    <w:rsid w:val="00F669CA"/>
    <w:rsid w:val="00F70253"/>
    <w:rsid w:val="00F70BA3"/>
    <w:rsid w:val="00F865A6"/>
    <w:rsid w:val="00F90016"/>
    <w:rsid w:val="00F912DE"/>
    <w:rsid w:val="00F92053"/>
    <w:rsid w:val="00F93556"/>
    <w:rsid w:val="00F97061"/>
    <w:rsid w:val="00FA2057"/>
    <w:rsid w:val="00FA2CBF"/>
    <w:rsid w:val="00FA3308"/>
    <w:rsid w:val="00FA6A83"/>
    <w:rsid w:val="00FB7EDB"/>
    <w:rsid w:val="00FC65C6"/>
    <w:rsid w:val="00FD5967"/>
    <w:rsid w:val="00FE3EF6"/>
    <w:rsid w:val="00FE4AD5"/>
    <w:rsid w:val="00FE74A9"/>
    <w:rsid w:val="00FF0A89"/>
    <w:rsid w:val="00FF38A1"/>
    <w:rsid w:val="00FF4336"/>
    <w:rsid w:val="00FF7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56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60EB9"/>
    <w:pPr>
      <w:spacing w:line="360" w:lineRule="auto"/>
      <w:ind w:firstLine="720"/>
      <w:jc w:val="both"/>
    </w:pPr>
    <w:rPr>
      <w:lang w:val="x-none" w:eastAsia="en-US"/>
    </w:rPr>
  </w:style>
  <w:style w:type="character" w:customStyle="1" w:styleId="BodyTextIndentChar">
    <w:name w:val="Body Text Indent Char"/>
    <w:basedOn w:val="DefaultParagraphFont"/>
    <w:link w:val="BodyTextIndent"/>
    <w:rsid w:val="00460EB9"/>
    <w:rPr>
      <w:rFonts w:ascii="Times New Roman" w:eastAsia="Times New Roman" w:hAnsi="Times New Roman" w:cs="Times New Roman"/>
      <w:sz w:val="24"/>
      <w:szCs w:val="24"/>
      <w:lang w:val="x-none"/>
    </w:rPr>
  </w:style>
  <w:style w:type="paragraph" w:styleId="Header">
    <w:name w:val="header"/>
    <w:basedOn w:val="Normal"/>
    <w:link w:val="HeaderChar"/>
    <w:uiPriority w:val="99"/>
    <w:unhideWhenUsed/>
    <w:rsid w:val="00C62188"/>
    <w:pPr>
      <w:tabs>
        <w:tab w:val="center" w:pos="4513"/>
        <w:tab w:val="right" w:pos="9026"/>
      </w:tabs>
    </w:pPr>
  </w:style>
  <w:style w:type="character" w:customStyle="1" w:styleId="HeaderChar">
    <w:name w:val="Header Char"/>
    <w:basedOn w:val="DefaultParagraphFont"/>
    <w:link w:val="Header"/>
    <w:uiPriority w:val="99"/>
    <w:rsid w:val="00C62188"/>
    <w:rPr>
      <w:rFonts w:ascii="Times New Roman" w:eastAsia="Times New Roman" w:hAnsi="Times New Roman" w:cs="Times New Roman"/>
      <w:sz w:val="24"/>
      <w:szCs w:val="24"/>
      <w:lang w:eastAsia="en-GB"/>
    </w:rPr>
  </w:style>
  <w:style w:type="paragraph" w:styleId="Footer">
    <w:name w:val="footer"/>
    <w:basedOn w:val="Normal"/>
    <w:link w:val="FooterChar"/>
    <w:unhideWhenUsed/>
    <w:rsid w:val="00C62188"/>
    <w:pPr>
      <w:tabs>
        <w:tab w:val="center" w:pos="4513"/>
        <w:tab w:val="right" w:pos="9026"/>
      </w:tabs>
    </w:pPr>
  </w:style>
  <w:style w:type="character" w:customStyle="1" w:styleId="FooterChar">
    <w:name w:val="Footer Char"/>
    <w:basedOn w:val="DefaultParagraphFont"/>
    <w:link w:val="Footer"/>
    <w:uiPriority w:val="99"/>
    <w:rsid w:val="00C62188"/>
    <w:rPr>
      <w:rFonts w:ascii="Times New Roman" w:eastAsia="Times New Roman" w:hAnsi="Times New Roman" w:cs="Times New Roman"/>
      <w:sz w:val="24"/>
      <w:szCs w:val="24"/>
      <w:lang w:eastAsia="en-GB"/>
    </w:rPr>
  </w:style>
  <w:style w:type="character" w:styleId="PageNumber">
    <w:name w:val="page number"/>
    <w:basedOn w:val="DefaultParagraphFont"/>
    <w:rsid w:val="008B6725"/>
  </w:style>
  <w:style w:type="paragraph" w:customStyle="1" w:styleId="Style1">
    <w:name w:val="Style1"/>
    <w:basedOn w:val="Normal"/>
    <w:autoRedefine/>
    <w:rsid w:val="008B6725"/>
    <w:pPr>
      <w:spacing w:line="360" w:lineRule="auto"/>
      <w:ind w:firstLine="720"/>
    </w:pPr>
    <w:rPr>
      <w:lang w:eastAsia="en-US"/>
    </w:rPr>
  </w:style>
  <w:style w:type="paragraph" w:customStyle="1" w:styleId="StyleLinespacing15lines">
    <w:name w:val="Style Line spacing:  1.5 lines"/>
    <w:basedOn w:val="Normal"/>
    <w:autoRedefine/>
    <w:rsid w:val="008B6725"/>
    <w:pPr>
      <w:spacing w:line="360" w:lineRule="auto"/>
      <w:ind w:firstLine="720"/>
      <w:jc w:val="both"/>
    </w:pPr>
    <w:rPr>
      <w:color w:val="000000"/>
      <w:szCs w:val="20"/>
      <w:lang w:eastAsia="en-US"/>
    </w:rPr>
  </w:style>
  <w:style w:type="paragraph" w:customStyle="1" w:styleId="Text">
    <w:name w:val="Text"/>
    <w:basedOn w:val="Normal"/>
    <w:autoRedefine/>
    <w:rsid w:val="00BD4E92"/>
    <w:pPr>
      <w:spacing w:line="360" w:lineRule="auto"/>
      <w:ind w:left="397" w:hanging="397"/>
      <w:jc w:val="both"/>
    </w:pPr>
    <w:rPr>
      <w:lang w:val="en-US"/>
    </w:rPr>
  </w:style>
  <w:style w:type="character" w:styleId="Emphasis">
    <w:name w:val="Emphasis"/>
    <w:uiPriority w:val="20"/>
    <w:qFormat/>
    <w:rsid w:val="00BD4E92"/>
    <w:rPr>
      <w:i/>
      <w:iCs/>
    </w:rPr>
  </w:style>
  <w:style w:type="paragraph" w:styleId="NormalWeb">
    <w:name w:val="Normal (Web)"/>
    <w:basedOn w:val="Normal"/>
    <w:uiPriority w:val="99"/>
    <w:rsid w:val="00BD4E92"/>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BD4E92"/>
    <w:rPr>
      <w:rFonts w:ascii="Tahoma" w:hAnsi="Tahoma" w:cs="Tahoma"/>
      <w:sz w:val="16"/>
      <w:szCs w:val="16"/>
    </w:rPr>
  </w:style>
  <w:style w:type="character" w:customStyle="1" w:styleId="BalloonTextChar">
    <w:name w:val="Balloon Text Char"/>
    <w:basedOn w:val="DefaultParagraphFont"/>
    <w:link w:val="BalloonText"/>
    <w:uiPriority w:val="99"/>
    <w:semiHidden/>
    <w:rsid w:val="00BD4E92"/>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6E1014"/>
    <w:rPr>
      <w:sz w:val="16"/>
      <w:szCs w:val="16"/>
    </w:rPr>
  </w:style>
  <w:style w:type="paragraph" w:styleId="CommentText">
    <w:name w:val="annotation text"/>
    <w:basedOn w:val="Normal"/>
    <w:link w:val="CommentTextChar"/>
    <w:uiPriority w:val="99"/>
    <w:unhideWhenUsed/>
    <w:rsid w:val="006E1014"/>
    <w:rPr>
      <w:sz w:val="20"/>
      <w:szCs w:val="20"/>
    </w:rPr>
  </w:style>
  <w:style w:type="character" w:customStyle="1" w:styleId="CommentTextChar">
    <w:name w:val="Comment Text Char"/>
    <w:basedOn w:val="DefaultParagraphFont"/>
    <w:link w:val="CommentText"/>
    <w:uiPriority w:val="99"/>
    <w:rsid w:val="006E101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E1014"/>
    <w:rPr>
      <w:b/>
      <w:bCs/>
    </w:rPr>
  </w:style>
  <w:style w:type="character" w:customStyle="1" w:styleId="CommentSubjectChar">
    <w:name w:val="Comment Subject Char"/>
    <w:basedOn w:val="CommentTextChar"/>
    <w:link w:val="CommentSubject"/>
    <w:uiPriority w:val="99"/>
    <w:semiHidden/>
    <w:rsid w:val="006E1014"/>
    <w:rPr>
      <w:rFonts w:ascii="Times New Roman" w:eastAsia="Times New Roman" w:hAnsi="Times New Roman" w:cs="Times New Roman"/>
      <w:b/>
      <w:bCs/>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56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60EB9"/>
    <w:pPr>
      <w:spacing w:line="360" w:lineRule="auto"/>
      <w:ind w:firstLine="720"/>
      <w:jc w:val="both"/>
    </w:pPr>
    <w:rPr>
      <w:lang w:val="x-none" w:eastAsia="en-US"/>
    </w:rPr>
  </w:style>
  <w:style w:type="character" w:customStyle="1" w:styleId="BodyTextIndentChar">
    <w:name w:val="Body Text Indent Char"/>
    <w:basedOn w:val="DefaultParagraphFont"/>
    <w:link w:val="BodyTextIndent"/>
    <w:rsid w:val="00460EB9"/>
    <w:rPr>
      <w:rFonts w:ascii="Times New Roman" w:eastAsia="Times New Roman" w:hAnsi="Times New Roman" w:cs="Times New Roman"/>
      <w:sz w:val="24"/>
      <w:szCs w:val="24"/>
      <w:lang w:val="x-none"/>
    </w:rPr>
  </w:style>
  <w:style w:type="paragraph" w:styleId="Header">
    <w:name w:val="header"/>
    <w:basedOn w:val="Normal"/>
    <w:link w:val="HeaderChar"/>
    <w:uiPriority w:val="99"/>
    <w:unhideWhenUsed/>
    <w:rsid w:val="00C62188"/>
    <w:pPr>
      <w:tabs>
        <w:tab w:val="center" w:pos="4513"/>
        <w:tab w:val="right" w:pos="9026"/>
      </w:tabs>
    </w:pPr>
  </w:style>
  <w:style w:type="character" w:customStyle="1" w:styleId="HeaderChar">
    <w:name w:val="Header Char"/>
    <w:basedOn w:val="DefaultParagraphFont"/>
    <w:link w:val="Header"/>
    <w:uiPriority w:val="99"/>
    <w:rsid w:val="00C62188"/>
    <w:rPr>
      <w:rFonts w:ascii="Times New Roman" w:eastAsia="Times New Roman" w:hAnsi="Times New Roman" w:cs="Times New Roman"/>
      <w:sz w:val="24"/>
      <w:szCs w:val="24"/>
      <w:lang w:eastAsia="en-GB"/>
    </w:rPr>
  </w:style>
  <w:style w:type="paragraph" w:styleId="Footer">
    <w:name w:val="footer"/>
    <w:basedOn w:val="Normal"/>
    <w:link w:val="FooterChar"/>
    <w:unhideWhenUsed/>
    <w:rsid w:val="00C62188"/>
    <w:pPr>
      <w:tabs>
        <w:tab w:val="center" w:pos="4513"/>
        <w:tab w:val="right" w:pos="9026"/>
      </w:tabs>
    </w:pPr>
  </w:style>
  <w:style w:type="character" w:customStyle="1" w:styleId="FooterChar">
    <w:name w:val="Footer Char"/>
    <w:basedOn w:val="DefaultParagraphFont"/>
    <w:link w:val="Footer"/>
    <w:uiPriority w:val="99"/>
    <w:rsid w:val="00C62188"/>
    <w:rPr>
      <w:rFonts w:ascii="Times New Roman" w:eastAsia="Times New Roman" w:hAnsi="Times New Roman" w:cs="Times New Roman"/>
      <w:sz w:val="24"/>
      <w:szCs w:val="24"/>
      <w:lang w:eastAsia="en-GB"/>
    </w:rPr>
  </w:style>
  <w:style w:type="character" w:styleId="PageNumber">
    <w:name w:val="page number"/>
    <w:basedOn w:val="DefaultParagraphFont"/>
    <w:rsid w:val="008B6725"/>
  </w:style>
  <w:style w:type="paragraph" w:customStyle="1" w:styleId="Style1">
    <w:name w:val="Style1"/>
    <w:basedOn w:val="Normal"/>
    <w:autoRedefine/>
    <w:rsid w:val="008B6725"/>
    <w:pPr>
      <w:spacing w:line="360" w:lineRule="auto"/>
      <w:ind w:firstLine="720"/>
    </w:pPr>
    <w:rPr>
      <w:lang w:eastAsia="en-US"/>
    </w:rPr>
  </w:style>
  <w:style w:type="paragraph" w:customStyle="1" w:styleId="StyleLinespacing15lines">
    <w:name w:val="Style Line spacing:  1.5 lines"/>
    <w:basedOn w:val="Normal"/>
    <w:autoRedefine/>
    <w:rsid w:val="008B6725"/>
    <w:pPr>
      <w:spacing w:line="360" w:lineRule="auto"/>
      <w:ind w:firstLine="720"/>
      <w:jc w:val="both"/>
    </w:pPr>
    <w:rPr>
      <w:color w:val="000000"/>
      <w:szCs w:val="20"/>
      <w:lang w:eastAsia="en-US"/>
    </w:rPr>
  </w:style>
  <w:style w:type="paragraph" w:customStyle="1" w:styleId="Text">
    <w:name w:val="Text"/>
    <w:basedOn w:val="Normal"/>
    <w:autoRedefine/>
    <w:rsid w:val="00BD4E92"/>
    <w:pPr>
      <w:spacing w:line="360" w:lineRule="auto"/>
      <w:ind w:left="397" w:hanging="397"/>
      <w:jc w:val="both"/>
    </w:pPr>
    <w:rPr>
      <w:lang w:val="en-US"/>
    </w:rPr>
  </w:style>
  <w:style w:type="character" w:styleId="Emphasis">
    <w:name w:val="Emphasis"/>
    <w:uiPriority w:val="20"/>
    <w:qFormat/>
    <w:rsid w:val="00BD4E92"/>
    <w:rPr>
      <w:i/>
      <w:iCs/>
    </w:rPr>
  </w:style>
  <w:style w:type="paragraph" w:styleId="NormalWeb">
    <w:name w:val="Normal (Web)"/>
    <w:basedOn w:val="Normal"/>
    <w:uiPriority w:val="99"/>
    <w:rsid w:val="00BD4E92"/>
    <w:pPr>
      <w:spacing w:before="100" w:beforeAutospacing="1" w:after="100" w:afterAutospacing="1"/>
    </w:pPr>
    <w:rPr>
      <w:lang w:val="en-US" w:eastAsia="en-US"/>
    </w:rPr>
  </w:style>
  <w:style w:type="paragraph" w:styleId="BalloonText">
    <w:name w:val="Balloon Text"/>
    <w:basedOn w:val="Normal"/>
    <w:link w:val="BalloonTextChar"/>
    <w:uiPriority w:val="99"/>
    <w:semiHidden/>
    <w:unhideWhenUsed/>
    <w:rsid w:val="00BD4E92"/>
    <w:rPr>
      <w:rFonts w:ascii="Tahoma" w:hAnsi="Tahoma" w:cs="Tahoma"/>
      <w:sz w:val="16"/>
      <w:szCs w:val="16"/>
    </w:rPr>
  </w:style>
  <w:style w:type="character" w:customStyle="1" w:styleId="BalloonTextChar">
    <w:name w:val="Balloon Text Char"/>
    <w:basedOn w:val="DefaultParagraphFont"/>
    <w:link w:val="BalloonText"/>
    <w:uiPriority w:val="99"/>
    <w:semiHidden/>
    <w:rsid w:val="00BD4E92"/>
    <w:rPr>
      <w:rFonts w:ascii="Tahoma" w:eastAsia="Times New Roman" w:hAnsi="Tahoma" w:cs="Tahoma"/>
      <w:sz w:val="16"/>
      <w:szCs w:val="16"/>
      <w:lang w:eastAsia="en-GB"/>
    </w:rPr>
  </w:style>
  <w:style w:type="character" w:styleId="CommentReference">
    <w:name w:val="annotation reference"/>
    <w:basedOn w:val="DefaultParagraphFont"/>
    <w:uiPriority w:val="99"/>
    <w:semiHidden/>
    <w:unhideWhenUsed/>
    <w:rsid w:val="006E1014"/>
    <w:rPr>
      <w:sz w:val="16"/>
      <w:szCs w:val="16"/>
    </w:rPr>
  </w:style>
  <w:style w:type="paragraph" w:styleId="CommentText">
    <w:name w:val="annotation text"/>
    <w:basedOn w:val="Normal"/>
    <w:link w:val="CommentTextChar"/>
    <w:uiPriority w:val="99"/>
    <w:unhideWhenUsed/>
    <w:rsid w:val="006E1014"/>
    <w:rPr>
      <w:sz w:val="20"/>
      <w:szCs w:val="20"/>
    </w:rPr>
  </w:style>
  <w:style w:type="character" w:customStyle="1" w:styleId="CommentTextChar">
    <w:name w:val="Comment Text Char"/>
    <w:basedOn w:val="DefaultParagraphFont"/>
    <w:link w:val="CommentText"/>
    <w:uiPriority w:val="99"/>
    <w:rsid w:val="006E101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6E1014"/>
    <w:rPr>
      <w:b/>
      <w:bCs/>
    </w:rPr>
  </w:style>
  <w:style w:type="character" w:customStyle="1" w:styleId="CommentSubjectChar">
    <w:name w:val="Comment Subject Char"/>
    <w:basedOn w:val="CommentTextChar"/>
    <w:link w:val="CommentSubject"/>
    <w:uiPriority w:val="99"/>
    <w:semiHidden/>
    <w:rsid w:val="006E1014"/>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66355">
      <w:bodyDiv w:val="1"/>
      <w:marLeft w:val="0"/>
      <w:marRight w:val="0"/>
      <w:marTop w:val="0"/>
      <w:marBottom w:val="0"/>
      <w:divBdr>
        <w:top w:val="none" w:sz="0" w:space="0" w:color="auto"/>
        <w:left w:val="none" w:sz="0" w:space="0" w:color="auto"/>
        <w:bottom w:val="none" w:sz="0" w:space="0" w:color="auto"/>
        <w:right w:val="none" w:sz="0" w:space="0" w:color="auto"/>
      </w:divBdr>
      <w:divsChild>
        <w:div w:id="264272941">
          <w:marLeft w:val="0"/>
          <w:marRight w:val="0"/>
          <w:marTop w:val="0"/>
          <w:marBottom w:val="0"/>
          <w:divBdr>
            <w:top w:val="none" w:sz="0" w:space="0" w:color="auto"/>
            <w:left w:val="none" w:sz="0" w:space="0" w:color="auto"/>
            <w:bottom w:val="none" w:sz="0" w:space="0" w:color="auto"/>
            <w:right w:val="none" w:sz="0" w:space="0" w:color="auto"/>
          </w:divBdr>
          <w:divsChild>
            <w:div w:id="676883701">
              <w:marLeft w:val="0"/>
              <w:marRight w:val="0"/>
              <w:marTop w:val="0"/>
              <w:marBottom w:val="0"/>
              <w:divBdr>
                <w:top w:val="none" w:sz="0" w:space="0" w:color="auto"/>
                <w:left w:val="none" w:sz="0" w:space="0" w:color="auto"/>
                <w:bottom w:val="none" w:sz="0" w:space="0" w:color="auto"/>
                <w:right w:val="none" w:sz="0" w:space="0" w:color="auto"/>
              </w:divBdr>
              <w:divsChild>
                <w:div w:id="987246469">
                  <w:marLeft w:val="0"/>
                  <w:marRight w:val="0"/>
                  <w:marTop w:val="0"/>
                  <w:marBottom w:val="0"/>
                  <w:divBdr>
                    <w:top w:val="none" w:sz="0" w:space="0" w:color="auto"/>
                    <w:left w:val="none" w:sz="0" w:space="0" w:color="auto"/>
                    <w:bottom w:val="none" w:sz="0" w:space="0" w:color="auto"/>
                    <w:right w:val="none" w:sz="0" w:space="0" w:color="auto"/>
                  </w:divBdr>
                  <w:divsChild>
                    <w:div w:id="428740961">
                      <w:marLeft w:val="0"/>
                      <w:marRight w:val="0"/>
                      <w:marTop w:val="0"/>
                      <w:marBottom w:val="0"/>
                      <w:divBdr>
                        <w:top w:val="none" w:sz="0" w:space="0" w:color="auto"/>
                        <w:left w:val="none" w:sz="0" w:space="0" w:color="auto"/>
                        <w:bottom w:val="none" w:sz="0" w:space="0" w:color="auto"/>
                        <w:right w:val="none" w:sz="0" w:space="0" w:color="auto"/>
                      </w:divBdr>
                      <w:divsChild>
                        <w:div w:id="1633638000">
                          <w:marLeft w:val="0"/>
                          <w:marRight w:val="0"/>
                          <w:marTop w:val="0"/>
                          <w:marBottom w:val="0"/>
                          <w:divBdr>
                            <w:top w:val="none" w:sz="0" w:space="0" w:color="auto"/>
                            <w:left w:val="none" w:sz="0" w:space="0" w:color="auto"/>
                            <w:bottom w:val="none" w:sz="0" w:space="0" w:color="auto"/>
                            <w:right w:val="none" w:sz="0" w:space="0" w:color="auto"/>
                          </w:divBdr>
                          <w:divsChild>
                            <w:div w:id="21018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93336">
      <w:bodyDiv w:val="1"/>
      <w:marLeft w:val="0"/>
      <w:marRight w:val="0"/>
      <w:marTop w:val="0"/>
      <w:marBottom w:val="0"/>
      <w:divBdr>
        <w:top w:val="none" w:sz="0" w:space="0" w:color="auto"/>
        <w:left w:val="none" w:sz="0" w:space="0" w:color="auto"/>
        <w:bottom w:val="none" w:sz="0" w:space="0" w:color="auto"/>
        <w:right w:val="none" w:sz="0" w:space="0" w:color="auto"/>
      </w:divBdr>
      <w:divsChild>
        <w:div w:id="1995865591">
          <w:marLeft w:val="0"/>
          <w:marRight w:val="0"/>
          <w:marTop w:val="0"/>
          <w:marBottom w:val="0"/>
          <w:divBdr>
            <w:top w:val="none" w:sz="0" w:space="0" w:color="auto"/>
            <w:left w:val="none" w:sz="0" w:space="0" w:color="auto"/>
            <w:bottom w:val="none" w:sz="0" w:space="0" w:color="auto"/>
            <w:right w:val="none" w:sz="0" w:space="0" w:color="auto"/>
          </w:divBdr>
          <w:divsChild>
            <w:div w:id="2099128886">
              <w:marLeft w:val="0"/>
              <w:marRight w:val="0"/>
              <w:marTop w:val="0"/>
              <w:marBottom w:val="0"/>
              <w:divBdr>
                <w:top w:val="none" w:sz="0" w:space="0" w:color="auto"/>
                <w:left w:val="none" w:sz="0" w:space="0" w:color="auto"/>
                <w:bottom w:val="none" w:sz="0" w:space="0" w:color="auto"/>
                <w:right w:val="none" w:sz="0" w:space="0" w:color="auto"/>
              </w:divBdr>
              <w:divsChild>
                <w:div w:id="843471818">
                  <w:marLeft w:val="0"/>
                  <w:marRight w:val="0"/>
                  <w:marTop w:val="0"/>
                  <w:marBottom w:val="0"/>
                  <w:divBdr>
                    <w:top w:val="none" w:sz="0" w:space="0" w:color="auto"/>
                    <w:left w:val="none" w:sz="0" w:space="0" w:color="auto"/>
                    <w:bottom w:val="none" w:sz="0" w:space="0" w:color="auto"/>
                    <w:right w:val="none" w:sz="0" w:space="0" w:color="auto"/>
                  </w:divBdr>
                  <w:divsChild>
                    <w:div w:id="616760929">
                      <w:marLeft w:val="0"/>
                      <w:marRight w:val="0"/>
                      <w:marTop w:val="0"/>
                      <w:marBottom w:val="0"/>
                      <w:divBdr>
                        <w:top w:val="none" w:sz="0" w:space="0" w:color="auto"/>
                        <w:left w:val="none" w:sz="0" w:space="0" w:color="auto"/>
                        <w:bottom w:val="none" w:sz="0" w:space="0" w:color="auto"/>
                        <w:right w:val="none" w:sz="0" w:space="0" w:color="auto"/>
                      </w:divBdr>
                      <w:divsChild>
                        <w:div w:id="1299189095">
                          <w:marLeft w:val="0"/>
                          <w:marRight w:val="0"/>
                          <w:marTop w:val="0"/>
                          <w:marBottom w:val="0"/>
                          <w:divBdr>
                            <w:top w:val="none" w:sz="0" w:space="0" w:color="auto"/>
                            <w:left w:val="none" w:sz="0" w:space="0" w:color="auto"/>
                            <w:bottom w:val="none" w:sz="0" w:space="0" w:color="auto"/>
                            <w:right w:val="none" w:sz="0" w:space="0" w:color="auto"/>
                          </w:divBdr>
                          <w:divsChild>
                            <w:div w:id="78481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446992">
      <w:bodyDiv w:val="1"/>
      <w:marLeft w:val="0"/>
      <w:marRight w:val="0"/>
      <w:marTop w:val="0"/>
      <w:marBottom w:val="0"/>
      <w:divBdr>
        <w:top w:val="none" w:sz="0" w:space="0" w:color="auto"/>
        <w:left w:val="none" w:sz="0" w:space="0" w:color="auto"/>
        <w:bottom w:val="none" w:sz="0" w:space="0" w:color="auto"/>
        <w:right w:val="none" w:sz="0" w:space="0" w:color="auto"/>
      </w:divBdr>
      <w:divsChild>
        <w:div w:id="748698185">
          <w:marLeft w:val="0"/>
          <w:marRight w:val="0"/>
          <w:marTop w:val="0"/>
          <w:marBottom w:val="0"/>
          <w:divBdr>
            <w:top w:val="none" w:sz="0" w:space="0" w:color="auto"/>
            <w:left w:val="none" w:sz="0" w:space="0" w:color="auto"/>
            <w:bottom w:val="none" w:sz="0" w:space="0" w:color="auto"/>
            <w:right w:val="none" w:sz="0" w:space="0" w:color="auto"/>
          </w:divBdr>
          <w:divsChild>
            <w:div w:id="101849411">
              <w:marLeft w:val="0"/>
              <w:marRight w:val="0"/>
              <w:marTop w:val="0"/>
              <w:marBottom w:val="0"/>
              <w:divBdr>
                <w:top w:val="none" w:sz="0" w:space="0" w:color="auto"/>
                <w:left w:val="none" w:sz="0" w:space="0" w:color="auto"/>
                <w:bottom w:val="none" w:sz="0" w:space="0" w:color="auto"/>
                <w:right w:val="none" w:sz="0" w:space="0" w:color="auto"/>
              </w:divBdr>
              <w:divsChild>
                <w:div w:id="52121639">
                  <w:marLeft w:val="0"/>
                  <w:marRight w:val="0"/>
                  <w:marTop w:val="0"/>
                  <w:marBottom w:val="0"/>
                  <w:divBdr>
                    <w:top w:val="none" w:sz="0" w:space="0" w:color="auto"/>
                    <w:left w:val="none" w:sz="0" w:space="0" w:color="auto"/>
                    <w:bottom w:val="none" w:sz="0" w:space="0" w:color="auto"/>
                    <w:right w:val="none" w:sz="0" w:space="0" w:color="auto"/>
                  </w:divBdr>
                  <w:divsChild>
                    <w:div w:id="2079011894">
                      <w:marLeft w:val="0"/>
                      <w:marRight w:val="0"/>
                      <w:marTop w:val="0"/>
                      <w:marBottom w:val="0"/>
                      <w:divBdr>
                        <w:top w:val="none" w:sz="0" w:space="0" w:color="auto"/>
                        <w:left w:val="none" w:sz="0" w:space="0" w:color="auto"/>
                        <w:bottom w:val="none" w:sz="0" w:space="0" w:color="auto"/>
                        <w:right w:val="none" w:sz="0" w:space="0" w:color="auto"/>
                      </w:divBdr>
                      <w:divsChild>
                        <w:div w:id="733358817">
                          <w:marLeft w:val="0"/>
                          <w:marRight w:val="0"/>
                          <w:marTop w:val="0"/>
                          <w:marBottom w:val="0"/>
                          <w:divBdr>
                            <w:top w:val="none" w:sz="0" w:space="0" w:color="auto"/>
                            <w:left w:val="none" w:sz="0" w:space="0" w:color="auto"/>
                            <w:bottom w:val="none" w:sz="0" w:space="0" w:color="auto"/>
                            <w:right w:val="none" w:sz="0" w:space="0" w:color="auto"/>
                          </w:divBdr>
                          <w:divsChild>
                            <w:div w:id="206729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082037">
      <w:bodyDiv w:val="1"/>
      <w:marLeft w:val="0"/>
      <w:marRight w:val="0"/>
      <w:marTop w:val="0"/>
      <w:marBottom w:val="0"/>
      <w:divBdr>
        <w:top w:val="none" w:sz="0" w:space="0" w:color="auto"/>
        <w:left w:val="none" w:sz="0" w:space="0" w:color="auto"/>
        <w:bottom w:val="none" w:sz="0" w:space="0" w:color="auto"/>
        <w:right w:val="none" w:sz="0" w:space="0" w:color="auto"/>
      </w:divBdr>
      <w:divsChild>
        <w:div w:id="1249118487">
          <w:marLeft w:val="0"/>
          <w:marRight w:val="0"/>
          <w:marTop w:val="0"/>
          <w:marBottom w:val="0"/>
          <w:divBdr>
            <w:top w:val="none" w:sz="0" w:space="0" w:color="auto"/>
            <w:left w:val="none" w:sz="0" w:space="0" w:color="auto"/>
            <w:bottom w:val="none" w:sz="0" w:space="0" w:color="auto"/>
            <w:right w:val="none" w:sz="0" w:space="0" w:color="auto"/>
          </w:divBdr>
        </w:div>
      </w:divsChild>
    </w:div>
    <w:div w:id="970210915">
      <w:bodyDiv w:val="1"/>
      <w:marLeft w:val="0"/>
      <w:marRight w:val="0"/>
      <w:marTop w:val="0"/>
      <w:marBottom w:val="0"/>
      <w:divBdr>
        <w:top w:val="none" w:sz="0" w:space="0" w:color="auto"/>
        <w:left w:val="none" w:sz="0" w:space="0" w:color="auto"/>
        <w:bottom w:val="none" w:sz="0" w:space="0" w:color="auto"/>
        <w:right w:val="none" w:sz="0" w:space="0" w:color="auto"/>
      </w:divBdr>
    </w:div>
    <w:div w:id="1697659502">
      <w:bodyDiv w:val="1"/>
      <w:marLeft w:val="0"/>
      <w:marRight w:val="0"/>
      <w:marTop w:val="0"/>
      <w:marBottom w:val="0"/>
      <w:divBdr>
        <w:top w:val="none" w:sz="0" w:space="0" w:color="auto"/>
        <w:left w:val="none" w:sz="0" w:space="0" w:color="auto"/>
        <w:bottom w:val="none" w:sz="0" w:space="0" w:color="auto"/>
        <w:right w:val="none" w:sz="0" w:space="0" w:color="auto"/>
      </w:divBdr>
      <w:divsChild>
        <w:div w:id="1700351618">
          <w:marLeft w:val="0"/>
          <w:marRight w:val="0"/>
          <w:marTop w:val="0"/>
          <w:marBottom w:val="0"/>
          <w:divBdr>
            <w:top w:val="none" w:sz="0" w:space="0" w:color="auto"/>
            <w:left w:val="none" w:sz="0" w:space="0" w:color="auto"/>
            <w:bottom w:val="none" w:sz="0" w:space="0" w:color="auto"/>
            <w:right w:val="none" w:sz="0" w:space="0" w:color="auto"/>
          </w:divBdr>
          <w:divsChild>
            <w:div w:id="126515361">
              <w:marLeft w:val="0"/>
              <w:marRight w:val="0"/>
              <w:marTop w:val="0"/>
              <w:marBottom w:val="0"/>
              <w:divBdr>
                <w:top w:val="none" w:sz="0" w:space="0" w:color="auto"/>
                <w:left w:val="none" w:sz="0" w:space="0" w:color="auto"/>
                <w:bottom w:val="none" w:sz="0" w:space="0" w:color="auto"/>
                <w:right w:val="none" w:sz="0" w:space="0" w:color="auto"/>
              </w:divBdr>
              <w:divsChild>
                <w:div w:id="75443817">
                  <w:marLeft w:val="0"/>
                  <w:marRight w:val="0"/>
                  <w:marTop w:val="0"/>
                  <w:marBottom w:val="0"/>
                  <w:divBdr>
                    <w:top w:val="none" w:sz="0" w:space="0" w:color="auto"/>
                    <w:left w:val="none" w:sz="0" w:space="0" w:color="auto"/>
                    <w:bottom w:val="none" w:sz="0" w:space="0" w:color="auto"/>
                    <w:right w:val="none" w:sz="0" w:space="0" w:color="auto"/>
                  </w:divBdr>
                  <w:divsChild>
                    <w:div w:id="1930311157">
                      <w:marLeft w:val="0"/>
                      <w:marRight w:val="0"/>
                      <w:marTop w:val="0"/>
                      <w:marBottom w:val="0"/>
                      <w:divBdr>
                        <w:top w:val="none" w:sz="0" w:space="0" w:color="auto"/>
                        <w:left w:val="none" w:sz="0" w:space="0" w:color="auto"/>
                        <w:bottom w:val="none" w:sz="0" w:space="0" w:color="auto"/>
                        <w:right w:val="none" w:sz="0" w:space="0" w:color="auto"/>
                      </w:divBdr>
                      <w:divsChild>
                        <w:div w:id="215817851">
                          <w:marLeft w:val="0"/>
                          <w:marRight w:val="0"/>
                          <w:marTop w:val="0"/>
                          <w:marBottom w:val="0"/>
                          <w:divBdr>
                            <w:top w:val="none" w:sz="0" w:space="0" w:color="auto"/>
                            <w:left w:val="none" w:sz="0" w:space="0" w:color="auto"/>
                            <w:bottom w:val="none" w:sz="0" w:space="0" w:color="auto"/>
                            <w:right w:val="none" w:sz="0" w:space="0" w:color="auto"/>
                          </w:divBdr>
                          <w:divsChild>
                            <w:div w:id="13963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170094">
      <w:bodyDiv w:val="1"/>
      <w:marLeft w:val="0"/>
      <w:marRight w:val="0"/>
      <w:marTop w:val="0"/>
      <w:marBottom w:val="0"/>
      <w:divBdr>
        <w:top w:val="none" w:sz="0" w:space="0" w:color="auto"/>
        <w:left w:val="none" w:sz="0" w:space="0" w:color="auto"/>
        <w:bottom w:val="none" w:sz="0" w:space="0" w:color="auto"/>
        <w:right w:val="none" w:sz="0" w:space="0" w:color="auto"/>
      </w:divBdr>
      <w:divsChild>
        <w:div w:id="1487236480">
          <w:marLeft w:val="0"/>
          <w:marRight w:val="0"/>
          <w:marTop w:val="0"/>
          <w:marBottom w:val="0"/>
          <w:divBdr>
            <w:top w:val="none" w:sz="0" w:space="0" w:color="auto"/>
            <w:left w:val="none" w:sz="0" w:space="0" w:color="auto"/>
            <w:bottom w:val="none" w:sz="0" w:space="0" w:color="auto"/>
            <w:right w:val="none" w:sz="0" w:space="0" w:color="auto"/>
          </w:divBdr>
        </w:div>
      </w:divsChild>
    </w:div>
    <w:div w:id="1954744936">
      <w:bodyDiv w:val="1"/>
      <w:marLeft w:val="0"/>
      <w:marRight w:val="0"/>
      <w:marTop w:val="0"/>
      <w:marBottom w:val="0"/>
      <w:divBdr>
        <w:top w:val="none" w:sz="0" w:space="0" w:color="auto"/>
        <w:left w:val="none" w:sz="0" w:space="0" w:color="auto"/>
        <w:bottom w:val="none" w:sz="0" w:space="0" w:color="auto"/>
        <w:right w:val="none" w:sz="0" w:space="0" w:color="auto"/>
      </w:divBdr>
      <w:divsChild>
        <w:div w:id="1069881402">
          <w:marLeft w:val="0"/>
          <w:marRight w:val="0"/>
          <w:marTop w:val="0"/>
          <w:marBottom w:val="0"/>
          <w:divBdr>
            <w:top w:val="none" w:sz="0" w:space="0" w:color="auto"/>
            <w:left w:val="none" w:sz="0" w:space="0" w:color="auto"/>
            <w:bottom w:val="none" w:sz="0" w:space="0" w:color="auto"/>
            <w:right w:val="none" w:sz="0" w:space="0" w:color="auto"/>
          </w:divBdr>
          <w:divsChild>
            <w:div w:id="192152481">
              <w:marLeft w:val="0"/>
              <w:marRight w:val="0"/>
              <w:marTop w:val="0"/>
              <w:marBottom w:val="0"/>
              <w:divBdr>
                <w:top w:val="none" w:sz="0" w:space="0" w:color="auto"/>
                <w:left w:val="none" w:sz="0" w:space="0" w:color="auto"/>
                <w:bottom w:val="none" w:sz="0" w:space="0" w:color="auto"/>
                <w:right w:val="none" w:sz="0" w:space="0" w:color="auto"/>
              </w:divBdr>
              <w:divsChild>
                <w:div w:id="1600404014">
                  <w:marLeft w:val="0"/>
                  <w:marRight w:val="0"/>
                  <w:marTop w:val="0"/>
                  <w:marBottom w:val="0"/>
                  <w:divBdr>
                    <w:top w:val="none" w:sz="0" w:space="0" w:color="auto"/>
                    <w:left w:val="none" w:sz="0" w:space="0" w:color="auto"/>
                    <w:bottom w:val="none" w:sz="0" w:space="0" w:color="auto"/>
                    <w:right w:val="none" w:sz="0" w:space="0" w:color="auto"/>
                  </w:divBdr>
                  <w:divsChild>
                    <w:div w:id="1212111544">
                      <w:marLeft w:val="0"/>
                      <w:marRight w:val="0"/>
                      <w:marTop w:val="0"/>
                      <w:marBottom w:val="0"/>
                      <w:divBdr>
                        <w:top w:val="none" w:sz="0" w:space="0" w:color="auto"/>
                        <w:left w:val="none" w:sz="0" w:space="0" w:color="auto"/>
                        <w:bottom w:val="none" w:sz="0" w:space="0" w:color="auto"/>
                        <w:right w:val="none" w:sz="0" w:space="0" w:color="auto"/>
                      </w:divBdr>
                      <w:divsChild>
                        <w:div w:id="1501045821">
                          <w:marLeft w:val="0"/>
                          <w:marRight w:val="0"/>
                          <w:marTop w:val="0"/>
                          <w:marBottom w:val="0"/>
                          <w:divBdr>
                            <w:top w:val="none" w:sz="0" w:space="0" w:color="auto"/>
                            <w:left w:val="none" w:sz="0" w:space="0" w:color="auto"/>
                            <w:bottom w:val="none" w:sz="0" w:space="0" w:color="auto"/>
                            <w:right w:val="none" w:sz="0" w:space="0" w:color="auto"/>
                          </w:divBdr>
                          <w:divsChild>
                            <w:div w:id="9778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39</Pages>
  <Words>11457</Words>
  <Characters>65310</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Eimer</dc:creator>
  <cp:lastModifiedBy>sue</cp:lastModifiedBy>
  <cp:revision>2</cp:revision>
  <cp:lastPrinted>2014-06-11T09:19:00Z</cp:lastPrinted>
  <dcterms:created xsi:type="dcterms:W3CDTF">2016-09-29T11:46:00Z</dcterms:created>
  <dcterms:modified xsi:type="dcterms:W3CDTF">2016-09-29T11:46:00Z</dcterms:modified>
</cp:coreProperties>
</file>