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2C" w:rsidRDefault="0095202C" w:rsidP="008164C4">
      <w:pPr>
        <w:spacing w:line="360" w:lineRule="auto"/>
        <w:jc w:val="center"/>
        <w:rPr>
          <w:rFonts w:cstheme="minorHAnsi"/>
          <w:b/>
        </w:rPr>
      </w:pPr>
      <w:bookmarkStart w:id="0" w:name="_GoBack"/>
      <w:bookmarkEnd w:id="0"/>
    </w:p>
    <w:p w:rsidR="0065461A" w:rsidRDefault="0065461A" w:rsidP="008164C4">
      <w:pPr>
        <w:spacing w:line="360" w:lineRule="auto"/>
        <w:jc w:val="center"/>
        <w:rPr>
          <w:rFonts w:cstheme="minorHAnsi"/>
          <w:b/>
        </w:rPr>
      </w:pPr>
      <w:r>
        <w:rPr>
          <w:rFonts w:cstheme="minorHAnsi"/>
          <w:b/>
        </w:rPr>
        <w:t>Do</w:t>
      </w:r>
      <w:r w:rsidR="003B24D8">
        <w:rPr>
          <w:rFonts w:cstheme="minorHAnsi"/>
          <w:b/>
        </w:rPr>
        <w:t>es</w:t>
      </w:r>
      <w:r>
        <w:rPr>
          <w:rFonts w:cstheme="minorHAnsi"/>
          <w:b/>
        </w:rPr>
        <w:t xml:space="preserve"> </w:t>
      </w:r>
      <w:r w:rsidR="008A75A3">
        <w:rPr>
          <w:rFonts w:cstheme="minorHAnsi"/>
          <w:b/>
        </w:rPr>
        <w:t xml:space="preserve">visual working </w:t>
      </w:r>
      <w:r w:rsidR="000B5E21">
        <w:rPr>
          <w:rFonts w:cstheme="minorHAnsi"/>
          <w:b/>
        </w:rPr>
        <w:t>memory</w:t>
      </w:r>
      <w:r w:rsidR="008A75A3">
        <w:rPr>
          <w:rFonts w:cstheme="minorHAnsi"/>
          <w:b/>
        </w:rPr>
        <w:t xml:space="preserve"> </w:t>
      </w:r>
    </w:p>
    <w:p w:rsidR="0095202C" w:rsidRDefault="003B24D8" w:rsidP="008164C4">
      <w:pPr>
        <w:spacing w:line="360" w:lineRule="auto"/>
        <w:jc w:val="center"/>
        <w:rPr>
          <w:rFonts w:cstheme="minorHAnsi"/>
          <w:b/>
        </w:rPr>
      </w:pPr>
      <w:r>
        <w:rPr>
          <w:rFonts w:cstheme="minorHAnsi"/>
          <w:b/>
        </w:rPr>
        <w:t xml:space="preserve">represent the predicted locations of </w:t>
      </w:r>
      <w:r w:rsidR="00834619">
        <w:rPr>
          <w:rFonts w:cstheme="minorHAnsi"/>
          <w:b/>
        </w:rPr>
        <w:t xml:space="preserve">future </w:t>
      </w:r>
      <w:r w:rsidR="008A75A3">
        <w:rPr>
          <w:rFonts w:cstheme="minorHAnsi"/>
          <w:b/>
        </w:rPr>
        <w:t>target objects?</w:t>
      </w:r>
      <w:r w:rsidR="00CE721B">
        <w:rPr>
          <w:rFonts w:cstheme="minorHAnsi"/>
          <w:b/>
        </w:rPr>
        <w:t xml:space="preserve"> </w:t>
      </w:r>
    </w:p>
    <w:p w:rsidR="007E1AF5" w:rsidRDefault="0095202C" w:rsidP="008164C4">
      <w:pPr>
        <w:spacing w:line="360" w:lineRule="auto"/>
        <w:jc w:val="center"/>
        <w:rPr>
          <w:rFonts w:cstheme="minorHAnsi"/>
          <w:b/>
        </w:rPr>
      </w:pPr>
      <w:r>
        <w:rPr>
          <w:rFonts w:cstheme="minorHAnsi"/>
          <w:b/>
        </w:rPr>
        <w:t>An event-related brain potential study</w:t>
      </w:r>
    </w:p>
    <w:p w:rsidR="000B5E21" w:rsidRDefault="000B5E21" w:rsidP="008164C4">
      <w:pPr>
        <w:spacing w:line="360" w:lineRule="auto"/>
        <w:jc w:val="center"/>
        <w:rPr>
          <w:rFonts w:cstheme="minorHAnsi"/>
          <w:b/>
        </w:rPr>
      </w:pPr>
    </w:p>
    <w:p w:rsidR="008164C4" w:rsidRPr="00542721" w:rsidRDefault="008164C4" w:rsidP="008164C4">
      <w:pPr>
        <w:spacing w:line="360" w:lineRule="auto"/>
        <w:jc w:val="center"/>
        <w:rPr>
          <w:rFonts w:cstheme="minorHAnsi"/>
        </w:rPr>
      </w:pPr>
    </w:p>
    <w:p w:rsidR="008164C4" w:rsidRPr="00542721" w:rsidRDefault="008164C4" w:rsidP="008164C4">
      <w:pPr>
        <w:spacing w:line="360" w:lineRule="auto"/>
        <w:jc w:val="center"/>
        <w:rPr>
          <w:rFonts w:cstheme="minorHAnsi"/>
        </w:rPr>
      </w:pPr>
    </w:p>
    <w:p w:rsidR="008164C4" w:rsidRPr="00542721" w:rsidRDefault="008164C4" w:rsidP="008164C4">
      <w:pPr>
        <w:spacing w:line="360" w:lineRule="auto"/>
        <w:jc w:val="center"/>
        <w:rPr>
          <w:rFonts w:cstheme="minorHAnsi"/>
        </w:rPr>
      </w:pPr>
    </w:p>
    <w:p w:rsidR="008164C4" w:rsidRPr="00475A85" w:rsidRDefault="008164C4" w:rsidP="008164C4">
      <w:pPr>
        <w:spacing w:line="360" w:lineRule="auto"/>
        <w:jc w:val="center"/>
        <w:rPr>
          <w:rFonts w:cstheme="minorHAnsi"/>
        </w:rPr>
      </w:pPr>
      <w:r>
        <w:rPr>
          <w:rFonts w:cstheme="minorHAnsi"/>
        </w:rPr>
        <w:t xml:space="preserve">Anna Grubert and </w:t>
      </w:r>
      <w:r w:rsidRPr="00475A85">
        <w:rPr>
          <w:rFonts w:cstheme="minorHAnsi"/>
        </w:rPr>
        <w:t>Martin Eimer</w:t>
      </w:r>
    </w:p>
    <w:p w:rsidR="008164C4" w:rsidRPr="00542721" w:rsidRDefault="008164C4" w:rsidP="008164C4">
      <w:pPr>
        <w:spacing w:line="360" w:lineRule="auto"/>
        <w:jc w:val="center"/>
        <w:rPr>
          <w:rFonts w:cstheme="minorHAnsi"/>
        </w:rPr>
      </w:pPr>
    </w:p>
    <w:p w:rsidR="008164C4" w:rsidRPr="00542721" w:rsidRDefault="008164C4" w:rsidP="008164C4">
      <w:pPr>
        <w:spacing w:line="360" w:lineRule="auto"/>
        <w:jc w:val="center"/>
        <w:rPr>
          <w:rFonts w:cstheme="minorHAnsi"/>
        </w:rPr>
      </w:pPr>
    </w:p>
    <w:p w:rsidR="008164C4" w:rsidRPr="00542721" w:rsidRDefault="008164C4" w:rsidP="008164C4">
      <w:pPr>
        <w:pStyle w:val="Style1"/>
        <w:jc w:val="center"/>
        <w:rPr>
          <w:rFonts w:asciiTheme="minorHAnsi" w:hAnsiTheme="minorHAnsi" w:cstheme="minorHAnsi"/>
        </w:rPr>
      </w:pPr>
    </w:p>
    <w:p w:rsidR="008164C4" w:rsidRDefault="008164C4" w:rsidP="008164C4">
      <w:pPr>
        <w:pStyle w:val="Style1"/>
        <w:jc w:val="center"/>
        <w:rPr>
          <w:rFonts w:asciiTheme="minorHAnsi" w:hAnsiTheme="minorHAnsi" w:cstheme="minorHAnsi"/>
        </w:rPr>
      </w:pPr>
      <w:r w:rsidRPr="00542721">
        <w:rPr>
          <w:rFonts w:asciiTheme="minorHAnsi" w:hAnsiTheme="minorHAnsi" w:cstheme="minorHAnsi"/>
        </w:rPr>
        <w:t xml:space="preserve">Department of Psychological Sciences, Birkbeck College, University of London, </w:t>
      </w:r>
    </w:p>
    <w:p w:rsidR="008164C4" w:rsidRPr="00542721" w:rsidRDefault="008164C4" w:rsidP="008164C4">
      <w:pPr>
        <w:pStyle w:val="Style1"/>
        <w:jc w:val="center"/>
        <w:rPr>
          <w:rFonts w:asciiTheme="minorHAnsi" w:hAnsiTheme="minorHAnsi" w:cstheme="minorHAnsi"/>
        </w:rPr>
      </w:pPr>
      <w:r w:rsidRPr="00542721">
        <w:rPr>
          <w:rFonts w:asciiTheme="minorHAnsi" w:hAnsiTheme="minorHAnsi" w:cstheme="minorHAnsi"/>
        </w:rPr>
        <w:t>Malet Street, London WC1E 7HX, UK</w:t>
      </w:r>
    </w:p>
    <w:p w:rsidR="008164C4" w:rsidRPr="00542721" w:rsidRDefault="008164C4" w:rsidP="008164C4">
      <w:pPr>
        <w:pStyle w:val="Style1"/>
        <w:rPr>
          <w:rFonts w:asciiTheme="minorHAnsi" w:hAnsiTheme="minorHAnsi" w:cstheme="minorHAnsi"/>
        </w:rPr>
      </w:pPr>
    </w:p>
    <w:p w:rsidR="008164C4" w:rsidRPr="00542721" w:rsidRDefault="008164C4" w:rsidP="008164C4">
      <w:pPr>
        <w:pStyle w:val="Style1"/>
        <w:rPr>
          <w:rFonts w:asciiTheme="minorHAnsi" w:hAnsiTheme="minorHAnsi" w:cstheme="minorHAnsi"/>
        </w:rPr>
      </w:pPr>
    </w:p>
    <w:p w:rsidR="008164C4" w:rsidRPr="00542721" w:rsidRDefault="008164C4" w:rsidP="008164C4">
      <w:pPr>
        <w:pStyle w:val="Style1"/>
        <w:jc w:val="center"/>
        <w:rPr>
          <w:rFonts w:asciiTheme="minorHAnsi" w:hAnsiTheme="minorHAnsi" w:cstheme="minorHAnsi"/>
        </w:rPr>
      </w:pPr>
    </w:p>
    <w:p w:rsidR="008164C4" w:rsidRPr="00542721" w:rsidRDefault="008164C4" w:rsidP="008164C4">
      <w:pPr>
        <w:pStyle w:val="Style1"/>
        <w:jc w:val="center"/>
        <w:rPr>
          <w:rFonts w:asciiTheme="minorHAnsi" w:hAnsiTheme="minorHAnsi" w:cstheme="minorHAnsi"/>
        </w:rPr>
      </w:pPr>
      <w:r>
        <w:rPr>
          <w:rFonts w:asciiTheme="minorHAnsi" w:hAnsiTheme="minorHAnsi" w:cstheme="minorHAnsi"/>
        </w:rPr>
        <w:t>Corresponding author: Martin Eimer</w:t>
      </w:r>
    </w:p>
    <w:p w:rsidR="008164C4" w:rsidRPr="00542721" w:rsidRDefault="008164C4" w:rsidP="008164C4">
      <w:pPr>
        <w:pStyle w:val="Style1"/>
        <w:jc w:val="center"/>
        <w:rPr>
          <w:rFonts w:asciiTheme="minorHAnsi" w:hAnsiTheme="minorHAnsi" w:cstheme="minorHAnsi"/>
        </w:rPr>
      </w:pPr>
      <w:r w:rsidRPr="00542721">
        <w:rPr>
          <w:rFonts w:asciiTheme="minorHAnsi" w:hAnsiTheme="minorHAnsi" w:cstheme="minorHAnsi"/>
        </w:rPr>
        <w:t>Phone: 0044 20 76316358</w:t>
      </w:r>
    </w:p>
    <w:p w:rsidR="008164C4" w:rsidRPr="00542721" w:rsidRDefault="008164C4" w:rsidP="008164C4">
      <w:pPr>
        <w:pStyle w:val="Style1"/>
        <w:jc w:val="center"/>
        <w:rPr>
          <w:rFonts w:asciiTheme="minorHAnsi" w:hAnsiTheme="minorHAnsi" w:cstheme="minorHAnsi"/>
        </w:rPr>
      </w:pPr>
      <w:r w:rsidRPr="00542721">
        <w:rPr>
          <w:rFonts w:asciiTheme="minorHAnsi" w:hAnsiTheme="minorHAnsi" w:cstheme="minorHAnsi"/>
        </w:rPr>
        <w:t>Fax: 0044 20 76316312</w:t>
      </w:r>
    </w:p>
    <w:p w:rsidR="008164C4" w:rsidRPr="00542721" w:rsidRDefault="008164C4" w:rsidP="008164C4">
      <w:pPr>
        <w:pStyle w:val="Style1"/>
        <w:jc w:val="center"/>
        <w:rPr>
          <w:rFonts w:asciiTheme="minorHAnsi" w:hAnsiTheme="minorHAnsi" w:cstheme="minorHAnsi"/>
        </w:rPr>
      </w:pPr>
      <w:r w:rsidRPr="00542721">
        <w:rPr>
          <w:rFonts w:asciiTheme="minorHAnsi" w:hAnsiTheme="minorHAnsi" w:cstheme="minorHAnsi"/>
        </w:rPr>
        <w:t xml:space="preserve">Email: </w:t>
      </w:r>
      <w:smartTag w:uri="urn:schemas-microsoft-com:office:smarttags" w:element="PersonName">
        <w:r w:rsidRPr="00542721">
          <w:rPr>
            <w:rFonts w:asciiTheme="minorHAnsi" w:hAnsiTheme="minorHAnsi" w:cstheme="minorHAnsi"/>
          </w:rPr>
          <w:t>m.eimer@bbk.ac.uk</w:t>
        </w:r>
      </w:smartTag>
    </w:p>
    <w:p w:rsidR="008164C4" w:rsidRDefault="008164C4" w:rsidP="008164C4">
      <w:pPr>
        <w:spacing w:line="360" w:lineRule="auto"/>
        <w:jc w:val="center"/>
        <w:rPr>
          <w:rFonts w:cstheme="minorHAnsi"/>
        </w:rPr>
      </w:pPr>
    </w:p>
    <w:p w:rsidR="008164C4" w:rsidRPr="003D0283" w:rsidRDefault="008164C4" w:rsidP="008164C4">
      <w:pPr>
        <w:spacing w:line="360" w:lineRule="auto"/>
        <w:jc w:val="center"/>
        <w:rPr>
          <w:rFonts w:cstheme="minorHAnsi"/>
        </w:rPr>
      </w:pPr>
      <w:r w:rsidRPr="003D0283">
        <w:rPr>
          <w:rFonts w:cstheme="minorHAnsi"/>
        </w:rPr>
        <w:t xml:space="preserve">Short title: </w:t>
      </w:r>
      <w:r>
        <w:rPr>
          <w:rFonts w:cstheme="minorHAnsi"/>
        </w:rPr>
        <w:t>Dissociating stages of attentional object selection</w:t>
      </w:r>
    </w:p>
    <w:p w:rsidR="008164C4" w:rsidRPr="00542721" w:rsidRDefault="008164C4" w:rsidP="008164C4">
      <w:pPr>
        <w:spacing w:line="360" w:lineRule="auto"/>
        <w:jc w:val="both"/>
        <w:rPr>
          <w:rFonts w:cstheme="minorHAnsi"/>
          <w:b/>
          <w:lang w:val="en-US"/>
        </w:rPr>
        <w:sectPr w:rsidR="008164C4" w:rsidRPr="00542721" w:rsidSect="00431BEF">
          <w:footerReference w:type="even" r:id="rId8"/>
          <w:footerReference w:type="default" r:id="rId9"/>
          <w:pgSz w:w="11907" w:h="16840" w:code="9"/>
          <w:pgMar w:top="1440" w:right="1440" w:bottom="1440" w:left="1440" w:header="709" w:footer="709" w:gutter="0"/>
          <w:cols w:space="708"/>
          <w:titlePg/>
          <w:docGrid w:linePitch="360"/>
        </w:sectPr>
      </w:pPr>
    </w:p>
    <w:p w:rsidR="008164C4" w:rsidRPr="008B6725" w:rsidRDefault="008164C4" w:rsidP="008164C4">
      <w:pPr>
        <w:spacing w:line="360" w:lineRule="auto"/>
        <w:jc w:val="both"/>
        <w:rPr>
          <w:rFonts w:cstheme="minorHAnsi"/>
          <w:b/>
        </w:rPr>
      </w:pPr>
      <w:r w:rsidRPr="008B6725">
        <w:rPr>
          <w:rFonts w:cstheme="minorHAnsi"/>
          <w:b/>
        </w:rPr>
        <w:lastRenderedPageBreak/>
        <w:t>Abstract</w:t>
      </w:r>
    </w:p>
    <w:p w:rsidR="008164C4" w:rsidRPr="008B6725" w:rsidRDefault="008164C4" w:rsidP="008164C4">
      <w:pPr>
        <w:pStyle w:val="StyleLinespacing15lines"/>
        <w:rPr>
          <w:rFonts w:asciiTheme="minorHAnsi" w:hAnsiTheme="minorHAnsi" w:cstheme="minorHAnsi"/>
          <w:szCs w:val="24"/>
        </w:rPr>
      </w:pPr>
    </w:p>
    <w:p w:rsidR="008164C4" w:rsidRDefault="008164C4" w:rsidP="008164C4">
      <w:pPr>
        <w:spacing w:line="360" w:lineRule="auto"/>
        <w:jc w:val="both"/>
        <w:rPr>
          <w:rFonts w:cstheme="minorHAnsi"/>
        </w:rPr>
      </w:pPr>
      <w:r w:rsidRPr="008B6725">
        <w:rPr>
          <w:rFonts w:cstheme="minorHAnsi"/>
        </w:rPr>
        <w:tab/>
      </w:r>
      <w:r>
        <w:rPr>
          <w:rFonts w:cstheme="minorHAnsi"/>
        </w:rPr>
        <w:t>During the maintenance of task-relevant objects in visual working memory, the contralateral delay activity (CDA) is elicited over the hemisphere opposite to the visual field where these objects are presented. The presence of th</w:t>
      </w:r>
      <w:r w:rsidR="000D5E8F">
        <w:rPr>
          <w:rFonts w:cstheme="minorHAnsi"/>
        </w:rPr>
        <w:t>is lateralised</w:t>
      </w:r>
      <w:r w:rsidR="00834619">
        <w:rPr>
          <w:rFonts w:cstheme="minorHAnsi"/>
        </w:rPr>
        <w:t xml:space="preserve"> CDA component demonstrates the existence o</w:t>
      </w:r>
      <w:r w:rsidR="003B24D8">
        <w:rPr>
          <w:rFonts w:cstheme="minorHAnsi"/>
        </w:rPr>
        <w:t>f</w:t>
      </w:r>
      <w:r w:rsidR="00834619">
        <w:rPr>
          <w:rFonts w:cstheme="minorHAnsi"/>
        </w:rPr>
        <w:t xml:space="preserve"> position-dependent object </w:t>
      </w:r>
      <w:r>
        <w:rPr>
          <w:rFonts w:cstheme="minorHAnsi"/>
        </w:rPr>
        <w:t xml:space="preserve">representations </w:t>
      </w:r>
      <w:r w:rsidR="00834619">
        <w:rPr>
          <w:rFonts w:cstheme="minorHAnsi"/>
        </w:rPr>
        <w:t>in working memory</w:t>
      </w:r>
      <w:r>
        <w:rPr>
          <w:rFonts w:cstheme="minorHAnsi"/>
        </w:rPr>
        <w:t xml:space="preserve">. </w:t>
      </w:r>
      <w:r w:rsidR="00291DDF">
        <w:rPr>
          <w:rFonts w:cstheme="minorHAnsi"/>
        </w:rPr>
        <w:t xml:space="preserve">We employed a </w:t>
      </w:r>
      <w:r w:rsidR="00332D0C">
        <w:rPr>
          <w:rFonts w:cstheme="minorHAnsi"/>
        </w:rPr>
        <w:t>change</w:t>
      </w:r>
      <w:r w:rsidR="00291DDF">
        <w:rPr>
          <w:rFonts w:cstheme="minorHAnsi"/>
        </w:rPr>
        <w:t xml:space="preserve"> </w:t>
      </w:r>
      <w:r w:rsidR="00332D0C">
        <w:rPr>
          <w:rFonts w:cstheme="minorHAnsi"/>
        </w:rPr>
        <w:t>detection task</w:t>
      </w:r>
      <w:r w:rsidR="00291DDF">
        <w:rPr>
          <w:rFonts w:cstheme="minorHAnsi"/>
        </w:rPr>
        <w:t xml:space="preserve"> to investigate</w:t>
      </w:r>
      <w:r>
        <w:rPr>
          <w:rFonts w:cstheme="minorHAnsi"/>
        </w:rPr>
        <w:t xml:space="preserve"> whether the represented </w:t>
      </w:r>
      <w:r w:rsidR="00834619">
        <w:rPr>
          <w:rFonts w:cstheme="minorHAnsi"/>
        </w:rPr>
        <w:t xml:space="preserve">object </w:t>
      </w:r>
      <w:r>
        <w:rPr>
          <w:rFonts w:cstheme="minorHAnsi"/>
        </w:rPr>
        <w:t xml:space="preserve">locations in </w:t>
      </w:r>
      <w:r w:rsidR="00834619">
        <w:rPr>
          <w:rFonts w:cstheme="minorHAnsi"/>
        </w:rPr>
        <w:t xml:space="preserve">visual </w:t>
      </w:r>
      <w:r>
        <w:rPr>
          <w:rFonts w:cstheme="minorHAnsi"/>
        </w:rPr>
        <w:t xml:space="preserve">working memory are shifted in preparation for the known location of upcoming comparison stimuli. On each trial, bilateral memory displays were followed after a delay period by bilateral test displays. Participants had to encode and maintain </w:t>
      </w:r>
      <w:r w:rsidR="00787C2C">
        <w:rPr>
          <w:rFonts w:cstheme="minorHAnsi"/>
        </w:rPr>
        <w:t xml:space="preserve">three </w:t>
      </w:r>
      <w:r>
        <w:rPr>
          <w:rFonts w:cstheme="minorHAnsi"/>
        </w:rPr>
        <w:t xml:space="preserve">visual objects on one side of the memory display, and to judge whether they were identical or different to </w:t>
      </w:r>
      <w:r w:rsidR="00787C2C">
        <w:rPr>
          <w:rFonts w:cstheme="minorHAnsi"/>
        </w:rPr>
        <w:t xml:space="preserve">three objects in the test display. </w:t>
      </w:r>
      <w:r w:rsidR="00834619">
        <w:rPr>
          <w:rFonts w:cstheme="minorHAnsi"/>
        </w:rPr>
        <w:t xml:space="preserve">Task-relevant </w:t>
      </w:r>
      <w:r w:rsidR="00787C2C">
        <w:rPr>
          <w:rFonts w:cstheme="minorHAnsi"/>
        </w:rPr>
        <w:t xml:space="preserve">memory and test stimuli </w:t>
      </w:r>
      <w:r w:rsidR="00834619">
        <w:rPr>
          <w:rFonts w:cstheme="minorHAnsi"/>
        </w:rPr>
        <w:t xml:space="preserve">were located </w:t>
      </w:r>
      <w:r w:rsidR="00C45FF5">
        <w:rPr>
          <w:rFonts w:cstheme="minorHAnsi"/>
        </w:rPr>
        <w:t>in the same visual hemifield</w:t>
      </w:r>
      <w:r w:rsidR="00834619">
        <w:rPr>
          <w:rFonts w:cstheme="minorHAnsi"/>
        </w:rPr>
        <w:t xml:space="preserve"> in the no-shift task, and on opposite sides i</w:t>
      </w:r>
      <w:r w:rsidR="00787C2C">
        <w:rPr>
          <w:rFonts w:cstheme="minorHAnsi"/>
        </w:rPr>
        <w:t>n the horizontal s</w:t>
      </w:r>
      <w:r w:rsidR="00834619">
        <w:rPr>
          <w:rFonts w:cstheme="minorHAnsi"/>
        </w:rPr>
        <w:t>hift task</w:t>
      </w:r>
      <w:r w:rsidR="00787C2C">
        <w:rPr>
          <w:rFonts w:cstheme="minorHAnsi"/>
        </w:rPr>
        <w:t xml:space="preserve">. CDA components of similar size were triggered contralateral to the memorized objects in both tasks. The absence of a polarity reversal of the CDA in the horizontal shift task demonstrated that there was no preparatory shift of memorized object location towards the side of the </w:t>
      </w:r>
      <w:r w:rsidR="00834619">
        <w:rPr>
          <w:rFonts w:cstheme="minorHAnsi"/>
        </w:rPr>
        <w:t>upcoming comparison stimuli</w:t>
      </w:r>
      <w:r w:rsidR="00787C2C">
        <w:rPr>
          <w:rFonts w:cstheme="minorHAnsi"/>
        </w:rPr>
        <w:t>. The</w:t>
      </w:r>
      <w:r w:rsidR="003B24D8">
        <w:rPr>
          <w:rFonts w:cstheme="minorHAnsi"/>
        </w:rPr>
        <w:t>se</w:t>
      </w:r>
      <w:r w:rsidR="00787C2C">
        <w:rPr>
          <w:rFonts w:cstheme="minorHAnsi"/>
        </w:rPr>
        <w:t xml:space="preserve"> results suggest that visual working memory represents the locations of visual objects during encoding, and that the match</w:t>
      </w:r>
      <w:r w:rsidR="008D02D5">
        <w:rPr>
          <w:rFonts w:cstheme="minorHAnsi"/>
        </w:rPr>
        <w:t>ing</w:t>
      </w:r>
      <w:r w:rsidR="00787C2C">
        <w:rPr>
          <w:rFonts w:cstheme="minorHAnsi"/>
        </w:rPr>
        <w:t xml:space="preserve"> of memorized and test objects </w:t>
      </w:r>
      <w:r w:rsidR="00834619">
        <w:rPr>
          <w:rFonts w:cstheme="minorHAnsi"/>
        </w:rPr>
        <w:t xml:space="preserve">at different locations </w:t>
      </w:r>
      <w:r w:rsidR="008D02D5">
        <w:rPr>
          <w:rFonts w:cstheme="minorHAnsi"/>
        </w:rPr>
        <w:t>i</w:t>
      </w:r>
      <w:r w:rsidR="00787C2C">
        <w:rPr>
          <w:rFonts w:cstheme="minorHAnsi"/>
        </w:rPr>
        <w:t>s based on a comparison process</w:t>
      </w:r>
      <w:r w:rsidR="008D02D5">
        <w:rPr>
          <w:rFonts w:cstheme="minorHAnsi"/>
        </w:rPr>
        <w:t xml:space="preserve"> that can bridge spatial translations between these objects. </w:t>
      </w:r>
    </w:p>
    <w:p w:rsidR="008164C4" w:rsidRDefault="008164C4" w:rsidP="008164C4">
      <w:pPr>
        <w:spacing w:line="360" w:lineRule="auto"/>
        <w:jc w:val="both"/>
        <w:rPr>
          <w:rFonts w:cstheme="minorHAnsi"/>
        </w:rPr>
      </w:pPr>
    </w:p>
    <w:p w:rsidR="008164C4" w:rsidRPr="008B6725" w:rsidRDefault="008164C4" w:rsidP="008164C4">
      <w:pPr>
        <w:spacing w:line="360" w:lineRule="auto"/>
        <w:jc w:val="both"/>
        <w:rPr>
          <w:rFonts w:cstheme="minorHAnsi"/>
        </w:rPr>
      </w:pPr>
    </w:p>
    <w:p w:rsidR="008164C4" w:rsidRDefault="008164C4" w:rsidP="008164C4">
      <w:pPr>
        <w:pStyle w:val="StyleLinespacing15lines"/>
        <w:rPr>
          <w:rFonts w:asciiTheme="minorHAnsi" w:hAnsiTheme="minorHAnsi" w:cstheme="minorHAnsi"/>
          <w:szCs w:val="24"/>
        </w:rPr>
      </w:pPr>
    </w:p>
    <w:p w:rsidR="00CE721B" w:rsidRPr="008B6725" w:rsidRDefault="00CE721B" w:rsidP="008164C4">
      <w:pPr>
        <w:pStyle w:val="StyleLinespacing15lines"/>
        <w:rPr>
          <w:rFonts w:asciiTheme="minorHAnsi" w:hAnsiTheme="minorHAnsi" w:cstheme="minorHAnsi"/>
          <w:szCs w:val="24"/>
        </w:rPr>
      </w:pPr>
    </w:p>
    <w:p w:rsidR="008164C4" w:rsidRPr="008B6725" w:rsidRDefault="008164C4" w:rsidP="008164C4">
      <w:pPr>
        <w:pStyle w:val="StyleLinespacing15lines"/>
        <w:rPr>
          <w:rFonts w:asciiTheme="minorHAnsi" w:hAnsiTheme="minorHAnsi" w:cstheme="minorHAnsi"/>
          <w:szCs w:val="24"/>
        </w:rPr>
      </w:pPr>
    </w:p>
    <w:p w:rsidR="008164C4" w:rsidRPr="008B6725" w:rsidRDefault="008164C4" w:rsidP="008164C4">
      <w:pPr>
        <w:pStyle w:val="StyleLinespacing15lines"/>
        <w:rPr>
          <w:rFonts w:asciiTheme="minorHAnsi" w:hAnsiTheme="minorHAnsi" w:cstheme="minorHAnsi"/>
          <w:szCs w:val="24"/>
        </w:rPr>
      </w:pPr>
      <w:r w:rsidRPr="008B6725">
        <w:rPr>
          <w:rFonts w:asciiTheme="minorHAnsi" w:hAnsiTheme="minorHAnsi" w:cstheme="minorHAnsi"/>
          <w:szCs w:val="24"/>
        </w:rPr>
        <w:t xml:space="preserve">Keywords: </w:t>
      </w:r>
      <w:r w:rsidR="00787C2C">
        <w:rPr>
          <w:rFonts w:asciiTheme="minorHAnsi" w:hAnsiTheme="minorHAnsi" w:cstheme="minorHAnsi"/>
          <w:szCs w:val="24"/>
        </w:rPr>
        <w:t xml:space="preserve">working memory, </w:t>
      </w:r>
      <w:r w:rsidRPr="008B6725">
        <w:rPr>
          <w:rFonts w:asciiTheme="minorHAnsi" w:hAnsiTheme="minorHAnsi" w:cstheme="minorHAnsi"/>
          <w:szCs w:val="24"/>
        </w:rPr>
        <w:t>selective attention, ev</w:t>
      </w:r>
      <w:r>
        <w:rPr>
          <w:rFonts w:asciiTheme="minorHAnsi" w:hAnsiTheme="minorHAnsi" w:cstheme="minorHAnsi"/>
          <w:szCs w:val="24"/>
        </w:rPr>
        <w:t>ent-related b</w:t>
      </w:r>
      <w:r w:rsidR="00787C2C">
        <w:rPr>
          <w:rFonts w:asciiTheme="minorHAnsi" w:hAnsiTheme="minorHAnsi" w:cstheme="minorHAnsi"/>
          <w:szCs w:val="24"/>
        </w:rPr>
        <w:t>rain potentials, preparation, prediction</w:t>
      </w:r>
    </w:p>
    <w:p w:rsidR="008164C4" w:rsidRDefault="008164C4" w:rsidP="008164C4">
      <w:pPr>
        <w:rPr>
          <w:rFonts w:ascii="Calibri" w:hAnsi="Calibri" w:cs="Calibri"/>
        </w:rPr>
      </w:pPr>
      <w:r>
        <w:rPr>
          <w:rFonts w:ascii="Calibri" w:hAnsi="Calibri" w:cs="Calibri"/>
        </w:rPr>
        <w:br w:type="page"/>
      </w:r>
    </w:p>
    <w:p w:rsidR="008164C4" w:rsidRPr="0065461A" w:rsidRDefault="008164C4" w:rsidP="0065461A">
      <w:pPr>
        <w:pStyle w:val="ListParagraph"/>
        <w:numPr>
          <w:ilvl w:val="0"/>
          <w:numId w:val="1"/>
        </w:numPr>
        <w:spacing w:after="0" w:line="360" w:lineRule="auto"/>
        <w:jc w:val="both"/>
        <w:rPr>
          <w:b/>
          <w:sz w:val="24"/>
          <w:szCs w:val="24"/>
          <w:lang w:val="en-US"/>
        </w:rPr>
      </w:pPr>
      <w:r w:rsidRPr="0065461A">
        <w:rPr>
          <w:b/>
          <w:sz w:val="24"/>
          <w:szCs w:val="24"/>
          <w:lang w:val="en-US"/>
        </w:rPr>
        <w:lastRenderedPageBreak/>
        <w:t>Introduction</w:t>
      </w:r>
    </w:p>
    <w:p w:rsidR="008164C4" w:rsidRDefault="008164C4" w:rsidP="00971F3F">
      <w:pPr>
        <w:spacing w:after="0" w:line="360" w:lineRule="auto"/>
        <w:jc w:val="both"/>
        <w:rPr>
          <w:sz w:val="24"/>
          <w:szCs w:val="24"/>
          <w:lang w:val="en-US"/>
        </w:rPr>
      </w:pPr>
    </w:p>
    <w:p w:rsidR="007E7990" w:rsidRDefault="007C58F3" w:rsidP="00971F3F">
      <w:pPr>
        <w:spacing w:after="0" w:line="360" w:lineRule="auto"/>
        <w:jc w:val="both"/>
        <w:rPr>
          <w:sz w:val="24"/>
          <w:szCs w:val="24"/>
          <w:lang w:val="en-US"/>
        </w:rPr>
      </w:pPr>
      <w:r>
        <w:rPr>
          <w:sz w:val="24"/>
          <w:szCs w:val="24"/>
          <w:lang w:val="en-US"/>
        </w:rPr>
        <w:tab/>
      </w:r>
      <w:r w:rsidR="007E7990">
        <w:rPr>
          <w:sz w:val="24"/>
          <w:szCs w:val="24"/>
          <w:lang w:val="en-US"/>
        </w:rPr>
        <w:t xml:space="preserve">The concept of working memory refers to the cognitive and neural processes that are </w:t>
      </w:r>
      <w:r w:rsidR="007E7990" w:rsidRPr="00542670">
        <w:rPr>
          <w:sz w:val="24"/>
          <w:szCs w:val="24"/>
          <w:lang w:val="en-US"/>
        </w:rPr>
        <w:t xml:space="preserve">responsible for the active retention of task-relevant information </w:t>
      </w:r>
      <w:r w:rsidR="007E7990">
        <w:rPr>
          <w:sz w:val="24"/>
          <w:szCs w:val="24"/>
          <w:lang w:val="en-US"/>
        </w:rPr>
        <w:t xml:space="preserve">when this information </w:t>
      </w:r>
      <w:r w:rsidR="007E7990" w:rsidRPr="00542670">
        <w:rPr>
          <w:sz w:val="24"/>
          <w:szCs w:val="24"/>
          <w:lang w:val="en-US"/>
        </w:rPr>
        <w:t>is not currently available to sensory perception.</w:t>
      </w:r>
      <w:r w:rsidR="007E7990">
        <w:rPr>
          <w:sz w:val="24"/>
          <w:szCs w:val="24"/>
          <w:lang w:val="en-US"/>
        </w:rPr>
        <w:t xml:space="preserve"> Working memory plays a central role in many </w:t>
      </w:r>
      <w:r w:rsidR="00E33FE3">
        <w:rPr>
          <w:sz w:val="24"/>
          <w:szCs w:val="24"/>
          <w:lang w:val="en-US"/>
        </w:rPr>
        <w:t xml:space="preserve">task </w:t>
      </w:r>
      <w:r w:rsidR="007E7990">
        <w:rPr>
          <w:sz w:val="24"/>
          <w:szCs w:val="24"/>
          <w:lang w:val="en-US"/>
        </w:rPr>
        <w:t xml:space="preserve">contexts, and is also </w:t>
      </w:r>
      <w:r w:rsidR="00E33FE3">
        <w:rPr>
          <w:sz w:val="24"/>
          <w:szCs w:val="24"/>
          <w:lang w:val="en-US"/>
        </w:rPr>
        <w:t>particularly important when task performance is controlled by</w:t>
      </w:r>
      <w:r w:rsidR="007E7990">
        <w:rPr>
          <w:sz w:val="24"/>
          <w:szCs w:val="24"/>
          <w:lang w:val="en-US"/>
        </w:rPr>
        <w:t xml:space="preserve"> </w:t>
      </w:r>
      <w:r w:rsidR="00E33FE3">
        <w:rPr>
          <w:sz w:val="24"/>
          <w:szCs w:val="24"/>
          <w:lang w:val="en-US"/>
        </w:rPr>
        <w:t>expectat</w:t>
      </w:r>
      <w:r w:rsidR="007E7990">
        <w:rPr>
          <w:sz w:val="24"/>
          <w:szCs w:val="24"/>
          <w:lang w:val="en-US"/>
        </w:rPr>
        <w:t xml:space="preserve">ions about upcoming target events. For example, when </w:t>
      </w:r>
      <w:r>
        <w:rPr>
          <w:sz w:val="24"/>
          <w:szCs w:val="24"/>
          <w:lang w:val="en-US"/>
        </w:rPr>
        <w:t xml:space="preserve">observers </w:t>
      </w:r>
      <w:r w:rsidR="007E7990">
        <w:rPr>
          <w:sz w:val="24"/>
          <w:szCs w:val="24"/>
          <w:lang w:val="en-US"/>
        </w:rPr>
        <w:t xml:space="preserve">have to </w:t>
      </w:r>
      <w:r>
        <w:rPr>
          <w:sz w:val="24"/>
          <w:szCs w:val="24"/>
          <w:lang w:val="en-US"/>
        </w:rPr>
        <w:t xml:space="preserve">find </w:t>
      </w:r>
      <w:r w:rsidR="007E7990">
        <w:rPr>
          <w:sz w:val="24"/>
          <w:szCs w:val="24"/>
          <w:lang w:val="en-US"/>
        </w:rPr>
        <w:t>a known target object</w:t>
      </w:r>
      <w:r>
        <w:rPr>
          <w:sz w:val="24"/>
          <w:szCs w:val="24"/>
          <w:lang w:val="en-US"/>
        </w:rPr>
        <w:t xml:space="preserve"> among task-irrelevant distractors</w:t>
      </w:r>
      <w:r w:rsidR="007E7990">
        <w:rPr>
          <w:sz w:val="24"/>
          <w:szCs w:val="24"/>
          <w:lang w:val="en-US"/>
        </w:rPr>
        <w:t xml:space="preserve"> in visual search, a </w:t>
      </w:r>
      <w:r w:rsidR="00927614">
        <w:rPr>
          <w:sz w:val="24"/>
          <w:szCs w:val="24"/>
          <w:lang w:val="en-US"/>
        </w:rPr>
        <w:t xml:space="preserve">representation of target-defining </w:t>
      </w:r>
      <w:r w:rsidR="007E7990">
        <w:rPr>
          <w:sz w:val="24"/>
          <w:szCs w:val="24"/>
          <w:lang w:val="en-US"/>
        </w:rPr>
        <w:t xml:space="preserve">features </w:t>
      </w:r>
      <w:r w:rsidR="00927614">
        <w:rPr>
          <w:sz w:val="24"/>
          <w:szCs w:val="24"/>
          <w:lang w:val="en-US"/>
        </w:rPr>
        <w:t>(attentional template</w:t>
      </w:r>
      <w:r w:rsidR="00AD6940">
        <w:rPr>
          <w:sz w:val="24"/>
          <w:szCs w:val="24"/>
          <w:lang w:val="en-US"/>
        </w:rPr>
        <w:t>; Duncan &amp; Humphreys, 1992</w:t>
      </w:r>
      <w:r w:rsidR="007E7990">
        <w:rPr>
          <w:sz w:val="24"/>
          <w:szCs w:val="24"/>
          <w:lang w:val="en-US"/>
        </w:rPr>
        <w:t>;</w:t>
      </w:r>
      <w:r w:rsidR="007E7990" w:rsidRPr="007E7990">
        <w:rPr>
          <w:sz w:val="24"/>
          <w:szCs w:val="24"/>
        </w:rPr>
        <w:t xml:space="preserve"> </w:t>
      </w:r>
      <w:r w:rsidR="007E7990" w:rsidRPr="00AB4E7C">
        <w:rPr>
          <w:sz w:val="24"/>
          <w:szCs w:val="24"/>
        </w:rPr>
        <w:t>Olivers, Peters, Houtkamp, &amp; Roelfsema, 2011</w:t>
      </w:r>
      <w:r w:rsidR="00927614">
        <w:rPr>
          <w:sz w:val="24"/>
          <w:szCs w:val="24"/>
          <w:lang w:val="en-US"/>
        </w:rPr>
        <w:t xml:space="preserve">) </w:t>
      </w:r>
      <w:r w:rsidR="007E7990">
        <w:rPr>
          <w:sz w:val="24"/>
          <w:szCs w:val="24"/>
          <w:lang w:val="en-US"/>
        </w:rPr>
        <w:t xml:space="preserve">can be activated in working memory </w:t>
      </w:r>
      <w:r w:rsidR="00927614">
        <w:rPr>
          <w:sz w:val="24"/>
          <w:szCs w:val="24"/>
          <w:lang w:val="en-US"/>
        </w:rPr>
        <w:t>even before targets and d</w:t>
      </w:r>
      <w:r w:rsidR="00AD6940">
        <w:rPr>
          <w:sz w:val="24"/>
          <w:szCs w:val="24"/>
          <w:lang w:val="en-US"/>
        </w:rPr>
        <w:t>istrac</w:t>
      </w:r>
      <w:r w:rsidR="00AC0E62">
        <w:rPr>
          <w:sz w:val="24"/>
          <w:szCs w:val="24"/>
          <w:lang w:val="en-US"/>
        </w:rPr>
        <w:t>tors are presented. Such p</w:t>
      </w:r>
      <w:r w:rsidR="00927614">
        <w:rPr>
          <w:sz w:val="24"/>
          <w:szCs w:val="24"/>
          <w:lang w:val="en-US"/>
        </w:rPr>
        <w:t xml:space="preserve">reparatory attentional templates </w:t>
      </w:r>
      <w:r w:rsidR="00AD6940">
        <w:rPr>
          <w:sz w:val="24"/>
          <w:szCs w:val="24"/>
        </w:rPr>
        <w:t xml:space="preserve">bias visual processing in a goal-selective fashion and </w:t>
      </w:r>
      <w:r w:rsidR="00AD6940" w:rsidRPr="00AB4E7C">
        <w:rPr>
          <w:sz w:val="24"/>
          <w:szCs w:val="24"/>
        </w:rPr>
        <w:t xml:space="preserve">guide attention towards the location of target </w:t>
      </w:r>
      <w:r w:rsidR="00AD6940">
        <w:rPr>
          <w:sz w:val="24"/>
          <w:szCs w:val="24"/>
        </w:rPr>
        <w:t>objects (see Eimer, 2014, for details)</w:t>
      </w:r>
      <w:r w:rsidR="007E7990">
        <w:rPr>
          <w:sz w:val="24"/>
          <w:szCs w:val="24"/>
        </w:rPr>
        <w:t xml:space="preserve">. </w:t>
      </w:r>
      <w:r w:rsidR="00AD6940">
        <w:rPr>
          <w:sz w:val="24"/>
          <w:szCs w:val="24"/>
          <w:lang w:val="en-US"/>
        </w:rPr>
        <w:t xml:space="preserve">The role of attentional templates in the control of selective attention </w:t>
      </w:r>
      <w:r w:rsidR="00E33FE3">
        <w:rPr>
          <w:sz w:val="24"/>
          <w:szCs w:val="24"/>
          <w:lang w:val="en-US"/>
        </w:rPr>
        <w:t xml:space="preserve">illustrates the fact </w:t>
      </w:r>
      <w:r w:rsidR="00AD6940">
        <w:rPr>
          <w:sz w:val="24"/>
          <w:szCs w:val="24"/>
          <w:lang w:val="en-US"/>
        </w:rPr>
        <w:t xml:space="preserve">that working memory </w:t>
      </w:r>
      <w:r w:rsidR="00E33FE3">
        <w:rPr>
          <w:sz w:val="24"/>
          <w:szCs w:val="24"/>
          <w:lang w:val="en-US"/>
        </w:rPr>
        <w:t>is essential for predictive mechanisms tha</w:t>
      </w:r>
      <w:r w:rsidR="00C058F8">
        <w:rPr>
          <w:sz w:val="24"/>
          <w:szCs w:val="24"/>
          <w:lang w:val="en-US"/>
        </w:rPr>
        <w:t>t</w:t>
      </w:r>
      <w:r w:rsidR="00E33FE3">
        <w:rPr>
          <w:sz w:val="24"/>
          <w:szCs w:val="24"/>
          <w:lang w:val="en-US"/>
        </w:rPr>
        <w:t xml:space="preserve"> are activated during the preparation</w:t>
      </w:r>
      <w:r w:rsidR="00AD6940">
        <w:rPr>
          <w:sz w:val="24"/>
          <w:szCs w:val="24"/>
          <w:lang w:val="en-US"/>
        </w:rPr>
        <w:t xml:space="preserve"> for upcoming sensory events. </w:t>
      </w:r>
    </w:p>
    <w:p w:rsidR="00912BD2" w:rsidRDefault="007E7990" w:rsidP="00971F3F">
      <w:pPr>
        <w:spacing w:after="0" w:line="360" w:lineRule="auto"/>
        <w:jc w:val="both"/>
        <w:rPr>
          <w:sz w:val="24"/>
          <w:szCs w:val="24"/>
        </w:rPr>
      </w:pPr>
      <w:r>
        <w:rPr>
          <w:sz w:val="24"/>
          <w:szCs w:val="24"/>
          <w:lang w:val="en-US"/>
        </w:rPr>
        <w:tab/>
      </w:r>
      <w:r w:rsidR="005E60BE">
        <w:rPr>
          <w:sz w:val="24"/>
          <w:szCs w:val="24"/>
          <w:lang w:val="en-US"/>
        </w:rPr>
        <w:t xml:space="preserve">Classic models of working memory </w:t>
      </w:r>
      <w:r w:rsidR="005E60BE" w:rsidRPr="008F7328">
        <w:rPr>
          <w:sz w:val="24"/>
          <w:szCs w:val="24"/>
        </w:rPr>
        <w:t>(</w:t>
      </w:r>
      <w:r w:rsidR="005E60BE">
        <w:rPr>
          <w:sz w:val="24"/>
          <w:szCs w:val="24"/>
        </w:rPr>
        <w:t xml:space="preserve">e.g., </w:t>
      </w:r>
      <w:r w:rsidR="005E60BE" w:rsidRPr="008F7328">
        <w:rPr>
          <w:sz w:val="24"/>
          <w:szCs w:val="24"/>
        </w:rPr>
        <w:t xml:space="preserve">Baddeley, 1992; see also Baddeley, 2012, for a recent update) </w:t>
      </w:r>
      <w:r w:rsidR="005E60BE">
        <w:rPr>
          <w:sz w:val="24"/>
          <w:szCs w:val="24"/>
        </w:rPr>
        <w:t>postulate</w:t>
      </w:r>
      <w:r w:rsidR="005E60BE" w:rsidRPr="008F7328">
        <w:rPr>
          <w:sz w:val="24"/>
          <w:szCs w:val="24"/>
        </w:rPr>
        <w:t xml:space="preserve"> a central executive system and separate verbal and visual-spatial </w:t>
      </w:r>
      <w:r w:rsidR="005E60BE">
        <w:rPr>
          <w:sz w:val="24"/>
          <w:szCs w:val="24"/>
        </w:rPr>
        <w:t xml:space="preserve">storage </w:t>
      </w:r>
      <w:r w:rsidR="005E60BE" w:rsidRPr="008F7328">
        <w:rPr>
          <w:sz w:val="24"/>
          <w:szCs w:val="24"/>
        </w:rPr>
        <w:t xml:space="preserve">buffers as </w:t>
      </w:r>
      <w:r w:rsidR="00AC0E62">
        <w:rPr>
          <w:sz w:val="24"/>
          <w:szCs w:val="24"/>
        </w:rPr>
        <w:t xml:space="preserve">the </w:t>
      </w:r>
      <w:r w:rsidR="005E60BE" w:rsidRPr="008F7328">
        <w:rPr>
          <w:sz w:val="24"/>
          <w:szCs w:val="24"/>
        </w:rPr>
        <w:t>co</w:t>
      </w:r>
      <w:r w:rsidR="00AC0E62">
        <w:rPr>
          <w:sz w:val="24"/>
          <w:szCs w:val="24"/>
        </w:rPr>
        <w:t xml:space="preserve">re cognitive components of working memory. At the neural level, it is often </w:t>
      </w:r>
      <w:r w:rsidR="005E60BE">
        <w:rPr>
          <w:sz w:val="24"/>
          <w:szCs w:val="24"/>
        </w:rPr>
        <w:t>assume</w:t>
      </w:r>
      <w:r w:rsidR="00AC0E62">
        <w:rPr>
          <w:sz w:val="24"/>
          <w:szCs w:val="24"/>
        </w:rPr>
        <w:t>d</w:t>
      </w:r>
      <w:r w:rsidR="005E60BE">
        <w:rPr>
          <w:sz w:val="24"/>
          <w:szCs w:val="24"/>
        </w:rPr>
        <w:t xml:space="preserve"> </w:t>
      </w:r>
      <w:r w:rsidR="00971F3F" w:rsidRPr="008F7328">
        <w:rPr>
          <w:sz w:val="24"/>
          <w:szCs w:val="24"/>
        </w:rPr>
        <w:t xml:space="preserve">that lateral prefrontal cortex (PFC) plays a critical role in the storage and maintenance of visual information. </w:t>
      </w:r>
      <w:r w:rsidR="005E60BE">
        <w:rPr>
          <w:sz w:val="24"/>
          <w:szCs w:val="24"/>
        </w:rPr>
        <w:t>In line with this view, monkey single-neuron recording studies have demonstrated that</w:t>
      </w:r>
      <w:r w:rsidR="005E60BE" w:rsidRPr="008F7328">
        <w:rPr>
          <w:sz w:val="24"/>
          <w:szCs w:val="24"/>
        </w:rPr>
        <w:t xml:space="preserve"> PFC neurons </w:t>
      </w:r>
      <w:r w:rsidR="00AC0E62">
        <w:rPr>
          <w:sz w:val="24"/>
          <w:szCs w:val="24"/>
        </w:rPr>
        <w:t>are activated in a s</w:t>
      </w:r>
      <w:r w:rsidR="005E60BE" w:rsidRPr="008F7328">
        <w:rPr>
          <w:sz w:val="24"/>
          <w:szCs w:val="24"/>
        </w:rPr>
        <w:t xml:space="preserve">ustained </w:t>
      </w:r>
      <w:r w:rsidR="00AC0E62">
        <w:rPr>
          <w:sz w:val="24"/>
          <w:szCs w:val="24"/>
        </w:rPr>
        <w:t>fashion during the d</w:t>
      </w:r>
      <w:r w:rsidR="005E60BE" w:rsidRPr="008F7328">
        <w:rPr>
          <w:sz w:val="24"/>
          <w:szCs w:val="24"/>
        </w:rPr>
        <w:t>elay period of working memory tasks (e.g., Fuster &amp;</w:t>
      </w:r>
      <w:r w:rsidR="005E60BE">
        <w:rPr>
          <w:sz w:val="24"/>
          <w:szCs w:val="24"/>
        </w:rPr>
        <w:t xml:space="preserve"> Alexander, 1971). </w:t>
      </w:r>
      <w:proofErr w:type="gramStart"/>
      <w:r w:rsidR="005E60BE">
        <w:rPr>
          <w:sz w:val="24"/>
          <w:szCs w:val="24"/>
        </w:rPr>
        <w:t xml:space="preserve">While </w:t>
      </w:r>
      <w:r w:rsidR="00AC0E62">
        <w:rPr>
          <w:sz w:val="24"/>
          <w:szCs w:val="24"/>
        </w:rPr>
        <w:t xml:space="preserve">such observations suggest </w:t>
      </w:r>
      <w:r w:rsidR="005E60BE">
        <w:rPr>
          <w:sz w:val="24"/>
          <w:szCs w:val="24"/>
        </w:rPr>
        <w:t>that PFC might be the</w:t>
      </w:r>
      <w:r w:rsidR="00971F3F" w:rsidRPr="008F7328">
        <w:rPr>
          <w:sz w:val="24"/>
          <w:szCs w:val="24"/>
        </w:rPr>
        <w:t xml:space="preserve"> primary locus for the temporary storage of task-rele</w:t>
      </w:r>
      <w:r w:rsidR="005E60BE">
        <w:rPr>
          <w:sz w:val="24"/>
          <w:szCs w:val="24"/>
        </w:rPr>
        <w:t xml:space="preserve">vant information for future use (e.g., Goldman-Rakic, </w:t>
      </w:r>
      <w:r w:rsidR="00971F3F" w:rsidRPr="008F7328">
        <w:rPr>
          <w:sz w:val="24"/>
          <w:szCs w:val="24"/>
        </w:rPr>
        <w:t>1990)</w:t>
      </w:r>
      <w:r w:rsidR="005E60BE">
        <w:rPr>
          <w:sz w:val="24"/>
          <w:szCs w:val="24"/>
        </w:rPr>
        <w:t>, more recent studies</w:t>
      </w:r>
      <w:r w:rsidR="00971F3F" w:rsidRPr="008F7328">
        <w:rPr>
          <w:sz w:val="24"/>
          <w:szCs w:val="24"/>
        </w:rPr>
        <w:t xml:space="preserve"> </w:t>
      </w:r>
      <w:r w:rsidR="005E60BE">
        <w:rPr>
          <w:sz w:val="24"/>
          <w:szCs w:val="24"/>
        </w:rPr>
        <w:t xml:space="preserve">have cast doubt on this hypothesis </w:t>
      </w:r>
      <w:r w:rsidR="00971F3F" w:rsidRPr="008F7328">
        <w:rPr>
          <w:sz w:val="24"/>
          <w:szCs w:val="24"/>
        </w:rPr>
        <w:t xml:space="preserve">(see </w:t>
      </w:r>
      <w:proofErr w:type="spellStart"/>
      <w:r w:rsidR="00971F3F" w:rsidRPr="008F7328">
        <w:rPr>
          <w:sz w:val="24"/>
          <w:szCs w:val="24"/>
        </w:rPr>
        <w:t>Postle</w:t>
      </w:r>
      <w:proofErr w:type="spellEnd"/>
      <w:r w:rsidR="00971F3F" w:rsidRPr="008F7328">
        <w:rPr>
          <w:sz w:val="24"/>
          <w:szCs w:val="24"/>
        </w:rPr>
        <w:t>, 2006</w:t>
      </w:r>
      <w:r w:rsidR="00DC7683">
        <w:rPr>
          <w:sz w:val="24"/>
          <w:szCs w:val="24"/>
        </w:rPr>
        <w:t>;</w:t>
      </w:r>
      <w:r w:rsidR="00971F3F" w:rsidRPr="008F7328">
        <w:rPr>
          <w:sz w:val="24"/>
          <w:szCs w:val="24"/>
        </w:rPr>
        <w:t xml:space="preserve"> </w:t>
      </w:r>
      <w:proofErr w:type="spellStart"/>
      <w:r w:rsidR="00971F3F" w:rsidRPr="008F7328">
        <w:rPr>
          <w:sz w:val="24"/>
          <w:szCs w:val="24"/>
        </w:rPr>
        <w:t>D’Esposito</w:t>
      </w:r>
      <w:proofErr w:type="spellEnd"/>
      <w:r w:rsidR="00971F3F" w:rsidRPr="008F7328">
        <w:rPr>
          <w:sz w:val="24"/>
          <w:szCs w:val="24"/>
        </w:rPr>
        <w:t>, 2007, for reviews).</w:t>
      </w:r>
      <w:proofErr w:type="gramEnd"/>
      <w:r w:rsidR="00971F3F" w:rsidRPr="008F7328">
        <w:rPr>
          <w:sz w:val="24"/>
          <w:szCs w:val="24"/>
        </w:rPr>
        <w:t xml:space="preserve"> </w:t>
      </w:r>
      <w:r w:rsidR="005E60BE">
        <w:rPr>
          <w:sz w:val="24"/>
          <w:szCs w:val="24"/>
        </w:rPr>
        <w:t>H</w:t>
      </w:r>
      <w:r w:rsidR="00971F3F" w:rsidRPr="008F7328">
        <w:rPr>
          <w:sz w:val="24"/>
          <w:szCs w:val="24"/>
        </w:rPr>
        <w:t xml:space="preserve">uman neuroimaging studies have </w:t>
      </w:r>
      <w:r w:rsidR="00AC0E62">
        <w:rPr>
          <w:sz w:val="24"/>
          <w:szCs w:val="24"/>
        </w:rPr>
        <w:t xml:space="preserve">found sustained </w:t>
      </w:r>
      <w:r w:rsidR="00971F3F" w:rsidRPr="008F7328">
        <w:rPr>
          <w:sz w:val="24"/>
          <w:szCs w:val="24"/>
        </w:rPr>
        <w:t>delay activity during visual working memory tasks in brain regions outside PFC, and in particular in higher-level visual ar</w:t>
      </w:r>
      <w:r w:rsidR="005E60BE">
        <w:rPr>
          <w:sz w:val="24"/>
          <w:szCs w:val="24"/>
        </w:rPr>
        <w:t>eas in inferior temporal cortex (e.g., Ranganath</w:t>
      </w:r>
      <w:r w:rsidR="00DC7683">
        <w:rPr>
          <w:sz w:val="24"/>
          <w:szCs w:val="24"/>
        </w:rPr>
        <w:t xml:space="preserve">, Cohen, Dam, &amp; </w:t>
      </w:r>
      <w:proofErr w:type="spellStart"/>
      <w:r w:rsidR="00DC7683">
        <w:rPr>
          <w:sz w:val="24"/>
          <w:szCs w:val="24"/>
        </w:rPr>
        <w:t>D’Esposito</w:t>
      </w:r>
      <w:proofErr w:type="spellEnd"/>
      <w:r w:rsidR="005E60BE">
        <w:rPr>
          <w:sz w:val="24"/>
          <w:szCs w:val="24"/>
        </w:rPr>
        <w:t xml:space="preserve">, </w:t>
      </w:r>
      <w:r w:rsidR="00971F3F" w:rsidRPr="008F7328">
        <w:rPr>
          <w:sz w:val="24"/>
          <w:szCs w:val="24"/>
        </w:rPr>
        <w:t>2004)</w:t>
      </w:r>
      <w:r w:rsidR="005E60BE">
        <w:rPr>
          <w:sz w:val="24"/>
          <w:szCs w:val="24"/>
        </w:rPr>
        <w:t xml:space="preserve">. </w:t>
      </w:r>
      <w:r w:rsidR="00971F3F" w:rsidRPr="008F7328">
        <w:rPr>
          <w:sz w:val="24"/>
          <w:szCs w:val="24"/>
        </w:rPr>
        <w:t xml:space="preserve">Such findings suggest that posterior cortical regions that are activated during the perception of visual objects are also </w:t>
      </w:r>
      <w:r w:rsidR="005E60BE">
        <w:rPr>
          <w:sz w:val="24"/>
          <w:szCs w:val="24"/>
        </w:rPr>
        <w:t xml:space="preserve">responsible for </w:t>
      </w:r>
      <w:r w:rsidR="00971F3F" w:rsidRPr="008F7328">
        <w:rPr>
          <w:sz w:val="24"/>
          <w:szCs w:val="24"/>
        </w:rPr>
        <w:t xml:space="preserve">the active </w:t>
      </w:r>
      <w:r w:rsidR="00912BD2">
        <w:rPr>
          <w:sz w:val="24"/>
          <w:szCs w:val="24"/>
        </w:rPr>
        <w:t xml:space="preserve">retention </w:t>
      </w:r>
      <w:r w:rsidR="00971F3F" w:rsidRPr="008F7328">
        <w:rPr>
          <w:sz w:val="24"/>
          <w:szCs w:val="24"/>
        </w:rPr>
        <w:t xml:space="preserve">of </w:t>
      </w:r>
      <w:r w:rsidR="005E60BE">
        <w:rPr>
          <w:sz w:val="24"/>
          <w:szCs w:val="24"/>
        </w:rPr>
        <w:t>visual information</w:t>
      </w:r>
      <w:r w:rsidR="00971F3F" w:rsidRPr="008F7328">
        <w:rPr>
          <w:sz w:val="24"/>
          <w:szCs w:val="24"/>
        </w:rPr>
        <w:t>. This emerging</w:t>
      </w:r>
      <w:r w:rsidR="005E60BE">
        <w:rPr>
          <w:sz w:val="24"/>
          <w:szCs w:val="24"/>
        </w:rPr>
        <w:t xml:space="preserve"> </w:t>
      </w:r>
      <w:r w:rsidR="00971F3F" w:rsidRPr="008F7328">
        <w:rPr>
          <w:sz w:val="24"/>
          <w:szCs w:val="24"/>
        </w:rPr>
        <w:t xml:space="preserve">“sensory recruitment” hypothesis of visual working memory (Awh &amp; Jonides, 2001; Jonides, Lacey, &amp; </w:t>
      </w:r>
      <w:r w:rsidR="004823C0">
        <w:rPr>
          <w:sz w:val="24"/>
          <w:szCs w:val="24"/>
        </w:rPr>
        <w:t>N</w:t>
      </w:r>
      <w:r w:rsidR="00971F3F" w:rsidRPr="008F7328">
        <w:rPr>
          <w:sz w:val="24"/>
          <w:szCs w:val="24"/>
        </w:rPr>
        <w:t>ee, 2005; Postle, 2006; D’Esposito, 2007; Harrison &amp; Tong, 2009</w:t>
      </w:r>
      <w:r w:rsidR="00971F3F">
        <w:rPr>
          <w:sz w:val="24"/>
          <w:szCs w:val="24"/>
        </w:rPr>
        <w:t xml:space="preserve">; Sreenivasan, Curtis, &amp; </w:t>
      </w:r>
      <w:r w:rsidR="00971F3F">
        <w:rPr>
          <w:sz w:val="24"/>
          <w:szCs w:val="24"/>
        </w:rPr>
        <w:lastRenderedPageBreak/>
        <w:t>D’Esposito, 2014</w:t>
      </w:r>
      <w:r w:rsidR="005E60BE">
        <w:rPr>
          <w:sz w:val="24"/>
          <w:szCs w:val="24"/>
        </w:rPr>
        <w:t xml:space="preserve">) assumes that </w:t>
      </w:r>
      <w:r w:rsidR="00912BD2">
        <w:rPr>
          <w:sz w:val="24"/>
          <w:szCs w:val="24"/>
        </w:rPr>
        <w:t>the maintenance function</w:t>
      </w:r>
      <w:r w:rsidR="00AC0E62">
        <w:rPr>
          <w:sz w:val="24"/>
          <w:szCs w:val="24"/>
        </w:rPr>
        <w:t>s of working memory are</w:t>
      </w:r>
      <w:r w:rsidR="00912BD2">
        <w:rPr>
          <w:sz w:val="24"/>
          <w:szCs w:val="24"/>
        </w:rPr>
        <w:t xml:space="preserve"> primarily implemented in sensory-perceptual areas, and that PFC is </w:t>
      </w:r>
      <w:r w:rsidR="00AC0E62">
        <w:rPr>
          <w:sz w:val="24"/>
          <w:szCs w:val="24"/>
        </w:rPr>
        <w:t>mainly responsible for</w:t>
      </w:r>
      <w:r w:rsidR="00971F3F" w:rsidRPr="008F7328">
        <w:rPr>
          <w:sz w:val="24"/>
          <w:szCs w:val="24"/>
        </w:rPr>
        <w:t xml:space="preserve"> </w:t>
      </w:r>
      <w:r w:rsidR="00AC0E62">
        <w:rPr>
          <w:sz w:val="24"/>
          <w:szCs w:val="24"/>
        </w:rPr>
        <w:t xml:space="preserve">the </w:t>
      </w:r>
      <w:r w:rsidR="00971F3F" w:rsidRPr="008F7328">
        <w:rPr>
          <w:sz w:val="24"/>
          <w:szCs w:val="24"/>
        </w:rPr>
        <w:t xml:space="preserve">top-down control aspects of working memory, such as the activation of goals or task sets, the inhibition of distracting information, or response preparation (see Postle, 2006, for </w:t>
      </w:r>
      <w:r w:rsidR="00AC0E62">
        <w:rPr>
          <w:sz w:val="24"/>
          <w:szCs w:val="24"/>
        </w:rPr>
        <w:t xml:space="preserve">a more detailed </w:t>
      </w:r>
      <w:r w:rsidR="00971F3F" w:rsidRPr="008F7328">
        <w:rPr>
          <w:sz w:val="24"/>
          <w:szCs w:val="24"/>
        </w:rPr>
        <w:t>discussion).</w:t>
      </w:r>
    </w:p>
    <w:p w:rsidR="00291DDF" w:rsidRDefault="00A11BF5" w:rsidP="00291DDF">
      <w:pPr>
        <w:spacing w:after="0" w:line="360" w:lineRule="auto"/>
        <w:jc w:val="both"/>
        <w:rPr>
          <w:sz w:val="24"/>
          <w:szCs w:val="24"/>
        </w:rPr>
      </w:pPr>
      <w:r>
        <w:rPr>
          <w:sz w:val="24"/>
          <w:szCs w:val="24"/>
        </w:rPr>
        <w:tab/>
      </w:r>
      <w:r w:rsidRPr="008F7328">
        <w:rPr>
          <w:sz w:val="24"/>
          <w:szCs w:val="24"/>
        </w:rPr>
        <w:t xml:space="preserve">If the maintenance of information in visual working memory </w:t>
      </w:r>
      <w:r>
        <w:rPr>
          <w:sz w:val="24"/>
          <w:szCs w:val="24"/>
        </w:rPr>
        <w:t xml:space="preserve">takes place in </w:t>
      </w:r>
      <w:r w:rsidRPr="008F7328">
        <w:rPr>
          <w:sz w:val="24"/>
          <w:szCs w:val="24"/>
        </w:rPr>
        <w:t>posterior visual regions that are also responsible for the perceptual analy</w:t>
      </w:r>
      <w:r>
        <w:rPr>
          <w:sz w:val="24"/>
          <w:szCs w:val="24"/>
        </w:rPr>
        <w:t xml:space="preserve">sis of incoming visual signals, </w:t>
      </w:r>
      <w:r w:rsidR="00DF0D39">
        <w:rPr>
          <w:sz w:val="24"/>
          <w:szCs w:val="24"/>
        </w:rPr>
        <w:t xml:space="preserve">it is important to consider </w:t>
      </w:r>
      <w:r>
        <w:rPr>
          <w:sz w:val="24"/>
          <w:szCs w:val="24"/>
        </w:rPr>
        <w:t>the fact that visual information is</w:t>
      </w:r>
      <w:r w:rsidR="00DF0D39">
        <w:rPr>
          <w:sz w:val="24"/>
          <w:szCs w:val="24"/>
        </w:rPr>
        <w:t xml:space="preserve"> represented in a position-dependent </w:t>
      </w:r>
      <w:proofErr w:type="spellStart"/>
      <w:r w:rsidR="00DF0D39">
        <w:rPr>
          <w:sz w:val="24"/>
          <w:szCs w:val="24"/>
        </w:rPr>
        <w:t>retinotopic</w:t>
      </w:r>
      <w:proofErr w:type="spellEnd"/>
      <w:r w:rsidR="00DF0D39">
        <w:rPr>
          <w:sz w:val="24"/>
          <w:szCs w:val="24"/>
        </w:rPr>
        <w:t xml:space="preserve"> or </w:t>
      </w:r>
      <w:proofErr w:type="spellStart"/>
      <w:r w:rsidR="00DF0D39">
        <w:rPr>
          <w:sz w:val="24"/>
          <w:szCs w:val="24"/>
        </w:rPr>
        <w:t>spatiotopic</w:t>
      </w:r>
      <w:proofErr w:type="spellEnd"/>
      <w:r w:rsidR="00DF0D39">
        <w:rPr>
          <w:sz w:val="24"/>
          <w:szCs w:val="24"/>
        </w:rPr>
        <w:t xml:space="preserve"> fashion in these regions (e.g., </w:t>
      </w:r>
      <w:r w:rsidR="00DF0D39">
        <w:rPr>
          <w:rFonts w:cs="Times New Roman"/>
          <w:sz w:val="24"/>
          <w:szCs w:val="24"/>
        </w:rPr>
        <w:t>Kravitz et al., 2013</w:t>
      </w:r>
      <w:r w:rsidR="00DF0D39" w:rsidRPr="008F7328">
        <w:rPr>
          <w:rFonts w:cs="Times New Roman"/>
          <w:sz w:val="24"/>
          <w:szCs w:val="24"/>
        </w:rPr>
        <w:t>)</w:t>
      </w:r>
      <w:r w:rsidR="00DF0D39">
        <w:rPr>
          <w:rFonts w:cs="Times New Roman"/>
          <w:sz w:val="24"/>
          <w:szCs w:val="24"/>
        </w:rPr>
        <w:t xml:space="preserve">. If visual cortex is involved in </w:t>
      </w:r>
      <w:r w:rsidR="00AC0E62">
        <w:rPr>
          <w:rFonts w:cs="Times New Roman"/>
          <w:sz w:val="24"/>
          <w:szCs w:val="24"/>
        </w:rPr>
        <w:t xml:space="preserve">the maintenance of </w:t>
      </w:r>
      <w:r w:rsidR="0033649C">
        <w:rPr>
          <w:rFonts w:cs="Times New Roman"/>
          <w:sz w:val="24"/>
          <w:szCs w:val="24"/>
        </w:rPr>
        <w:t>task-relevant objects</w:t>
      </w:r>
      <w:r w:rsidR="00DF0D39">
        <w:rPr>
          <w:rFonts w:cs="Times New Roman"/>
          <w:sz w:val="24"/>
          <w:szCs w:val="24"/>
        </w:rPr>
        <w:t xml:space="preserve">, </w:t>
      </w:r>
      <w:r>
        <w:rPr>
          <w:sz w:val="24"/>
          <w:szCs w:val="24"/>
        </w:rPr>
        <w:t xml:space="preserve">working memory representations </w:t>
      </w:r>
      <w:r w:rsidR="0033649C">
        <w:rPr>
          <w:sz w:val="24"/>
          <w:szCs w:val="24"/>
        </w:rPr>
        <w:t xml:space="preserve">in visual areas </w:t>
      </w:r>
      <w:r>
        <w:rPr>
          <w:sz w:val="24"/>
          <w:szCs w:val="24"/>
        </w:rPr>
        <w:t xml:space="preserve">should </w:t>
      </w:r>
      <w:r w:rsidR="00C058F8">
        <w:rPr>
          <w:sz w:val="24"/>
          <w:szCs w:val="24"/>
        </w:rPr>
        <w:t xml:space="preserve">also </w:t>
      </w:r>
      <w:r>
        <w:rPr>
          <w:sz w:val="24"/>
          <w:szCs w:val="24"/>
        </w:rPr>
        <w:t>show some degree of position-dependence.</w:t>
      </w:r>
      <w:r w:rsidR="00DF0D39">
        <w:rPr>
          <w:sz w:val="24"/>
          <w:szCs w:val="24"/>
        </w:rPr>
        <w:t xml:space="preserve"> Evidence for this comes from </w:t>
      </w:r>
      <w:r>
        <w:rPr>
          <w:sz w:val="24"/>
          <w:szCs w:val="24"/>
        </w:rPr>
        <w:t xml:space="preserve">ERP studies of </w:t>
      </w:r>
      <w:r w:rsidR="00DF0D39">
        <w:rPr>
          <w:sz w:val="24"/>
          <w:szCs w:val="24"/>
        </w:rPr>
        <w:t xml:space="preserve">visual </w:t>
      </w:r>
      <w:r>
        <w:rPr>
          <w:sz w:val="24"/>
          <w:szCs w:val="24"/>
        </w:rPr>
        <w:t>working memory</w:t>
      </w:r>
      <w:r w:rsidR="0033649C">
        <w:rPr>
          <w:sz w:val="24"/>
          <w:szCs w:val="24"/>
        </w:rPr>
        <w:t xml:space="preserve"> </w:t>
      </w:r>
      <w:r w:rsidR="00971F3F" w:rsidRPr="008F7328">
        <w:rPr>
          <w:sz w:val="24"/>
          <w:szCs w:val="24"/>
        </w:rPr>
        <w:t>(</w:t>
      </w:r>
      <w:r w:rsidR="00DF0D39">
        <w:rPr>
          <w:sz w:val="24"/>
          <w:szCs w:val="24"/>
        </w:rPr>
        <w:t xml:space="preserve">e.g., </w:t>
      </w:r>
      <w:r w:rsidR="00971F3F" w:rsidRPr="008F7328">
        <w:rPr>
          <w:sz w:val="24"/>
          <w:szCs w:val="24"/>
        </w:rPr>
        <w:t>Vogel &amp; Machizawa, 2004</w:t>
      </w:r>
      <w:r w:rsidR="00CD4D8C">
        <w:rPr>
          <w:sz w:val="24"/>
          <w:szCs w:val="24"/>
        </w:rPr>
        <w:t xml:space="preserve">; </w:t>
      </w:r>
      <w:r w:rsidR="00CD4D8C" w:rsidRPr="008F7328">
        <w:rPr>
          <w:sz w:val="24"/>
          <w:szCs w:val="24"/>
        </w:rPr>
        <w:t>McCollough, Machizawa, &amp; Vogel, 2007</w:t>
      </w:r>
      <w:r w:rsidR="00971F3F" w:rsidRPr="008F7328">
        <w:rPr>
          <w:sz w:val="24"/>
          <w:szCs w:val="24"/>
        </w:rPr>
        <w:t xml:space="preserve">). </w:t>
      </w:r>
      <w:r w:rsidR="0033649C">
        <w:rPr>
          <w:sz w:val="24"/>
          <w:szCs w:val="24"/>
        </w:rPr>
        <w:t>These studies employed a change detection paradigm where a</w:t>
      </w:r>
      <w:r w:rsidR="00971F3F" w:rsidRPr="008F7328">
        <w:rPr>
          <w:sz w:val="24"/>
          <w:szCs w:val="24"/>
        </w:rPr>
        <w:t xml:space="preserve"> bilateral memory </w:t>
      </w:r>
      <w:r w:rsidR="0033649C">
        <w:rPr>
          <w:sz w:val="24"/>
          <w:szCs w:val="24"/>
        </w:rPr>
        <w:t>displ</w:t>
      </w:r>
      <w:r w:rsidR="00971F3F" w:rsidRPr="008F7328">
        <w:rPr>
          <w:sz w:val="24"/>
          <w:szCs w:val="24"/>
        </w:rPr>
        <w:t xml:space="preserve">ay containing coloured objects in the left and right visual </w:t>
      </w:r>
      <w:proofErr w:type="spellStart"/>
      <w:r w:rsidR="00971F3F" w:rsidRPr="008F7328">
        <w:rPr>
          <w:sz w:val="24"/>
          <w:szCs w:val="24"/>
        </w:rPr>
        <w:t>hemifield</w:t>
      </w:r>
      <w:proofErr w:type="spellEnd"/>
      <w:r w:rsidR="00971F3F" w:rsidRPr="008F7328">
        <w:rPr>
          <w:sz w:val="24"/>
          <w:szCs w:val="24"/>
        </w:rPr>
        <w:t xml:space="preserve"> is pre</w:t>
      </w:r>
      <w:r w:rsidR="0033649C">
        <w:rPr>
          <w:sz w:val="24"/>
          <w:szCs w:val="24"/>
        </w:rPr>
        <w:t>ceded by a precue that instructs participants which side of this memory display they have to remember</w:t>
      </w:r>
      <w:r w:rsidR="00971F3F" w:rsidRPr="008F7328">
        <w:rPr>
          <w:sz w:val="24"/>
          <w:szCs w:val="24"/>
        </w:rPr>
        <w:t xml:space="preserve">. After a </w:t>
      </w:r>
      <w:r w:rsidR="0033649C">
        <w:rPr>
          <w:sz w:val="24"/>
          <w:szCs w:val="24"/>
        </w:rPr>
        <w:t>delay period</w:t>
      </w:r>
      <w:r w:rsidR="00971F3F" w:rsidRPr="008F7328">
        <w:rPr>
          <w:sz w:val="24"/>
          <w:szCs w:val="24"/>
        </w:rPr>
        <w:t xml:space="preserve">, a test </w:t>
      </w:r>
      <w:r w:rsidR="0033649C">
        <w:rPr>
          <w:sz w:val="24"/>
          <w:szCs w:val="24"/>
        </w:rPr>
        <w:t>display</w:t>
      </w:r>
      <w:r w:rsidR="00971F3F" w:rsidRPr="008F7328">
        <w:rPr>
          <w:sz w:val="24"/>
          <w:szCs w:val="24"/>
        </w:rPr>
        <w:t xml:space="preserve"> is shown that is either identical to the memory </w:t>
      </w:r>
      <w:r w:rsidR="0033649C">
        <w:rPr>
          <w:sz w:val="24"/>
          <w:szCs w:val="24"/>
        </w:rPr>
        <w:t>displa</w:t>
      </w:r>
      <w:r w:rsidR="00971F3F" w:rsidRPr="008F7328">
        <w:rPr>
          <w:sz w:val="24"/>
          <w:szCs w:val="24"/>
        </w:rPr>
        <w:t xml:space="preserve">y or contains one different colour on the to-be remembered side. </w:t>
      </w:r>
      <w:r w:rsidR="00CD4D8C">
        <w:rPr>
          <w:sz w:val="24"/>
          <w:szCs w:val="24"/>
        </w:rPr>
        <w:t>P</w:t>
      </w:r>
      <w:r w:rsidR="00971F3F" w:rsidRPr="008F7328">
        <w:rPr>
          <w:sz w:val="24"/>
          <w:szCs w:val="24"/>
        </w:rPr>
        <w:t>articipants</w:t>
      </w:r>
      <w:r w:rsidR="00CD4D8C">
        <w:rPr>
          <w:sz w:val="24"/>
          <w:szCs w:val="24"/>
        </w:rPr>
        <w:t>’ task is to</w:t>
      </w:r>
      <w:r w:rsidR="00971F3F" w:rsidRPr="008F7328">
        <w:rPr>
          <w:sz w:val="24"/>
          <w:szCs w:val="24"/>
        </w:rPr>
        <w:t xml:space="preserve"> make </w:t>
      </w:r>
      <w:r w:rsidR="00CD4D8C">
        <w:rPr>
          <w:sz w:val="24"/>
          <w:szCs w:val="24"/>
        </w:rPr>
        <w:t xml:space="preserve">a </w:t>
      </w:r>
      <w:r w:rsidR="00971F3F" w:rsidRPr="008F7328">
        <w:rPr>
          <w:sz w:val="24"/>
          <w:szCs w:val="24"/>
        </w:rPr>
        <w:t xml:space="preserve">same-different judgement on each trial. ERPs recorded at lateral posterior electrodes during the </w:t>
      </w:r>
      <w:r w:rsidR="0033649C">
        <w:rPr>
          <w:sz w:val="24"/>
          <w:szCs w:val="24"/>
        </w:rPr>
        <w:t xml:space="preserve">delay period of this change detection task </w:t>
      </w:r>
      <w:r w:rsidR="00CD4D8C">
        <w:rPr>
          <w:sz w:val="24"/>
          <w:szCs w:val="24"/>
        </w:rPr>
        <w:t xml:space="preserve">revealed a </w:t>
      </w:r>
      <w:r w:rsidR="00971F3F" w:rsidRPr="008F7328">
        <w:rPr>
          <w:sz w:val="24"/>
          <w:szCs w:val="24"/>
        </w:rPr>
        <w:t>sustained enhanced negativity at electrodes contralateral to the to-be-remem</w:t>
      </w:r>
      <w:r w:rsidR="0033649C">
        <w:rPr>
          <w:sz w:val="24"/>
          <w:szCs w:val="24"/>
        </w:rPr>
        <w:t xml:space="preserve">bered display side. This </w:t>
      </w:r>
      <w:r w:rsidR="0033649C" w:rsidRPr="008F7328">
        <w:rPr>
          <w:sz w:val="24"/>
          <w:szCs w:val="24"/>
        </w:rPr>
        <w:t>con</w:t>
      </w:r>
      <w:r w:rsidR="0033649C">
        <w:rPr>
          <w:sz w:val="24"/>
          <w:szCs w:val="24"/>
        </w:rPr>
        <w:t>tralateral delay activity (CDA)</w:t>
      </w:r>
      <w:r w:rsidR="00CD4D8C">
        <w:rPr>
          <w:sz w:val="24"/>
          <w:szCs w:val="24"/>
        </w:rPr>
        <w:t xml:space="preserve"> started</w:t>
      </w:r>
      <w:r w:rsidR="00971F3F" w:rsidRPr="008F7328">
        <w:rPr>
          <w:sz w:val="24"/>
          <w:szCs w:val="24"/>
        </w:rPr>
        <w:t xml:space="preserve"> a</w:t>
      </w:r>
      <w:r w:rsidR="0033649C">
        <w:rPr>
          <w:sz w:val="24"/>
          <w:szCs w:val="24"/>
        </w:rPr>
        <w:t xml:space="preserve">round </w:t>
      </w:r>
      <w:r w:rsidR="00971F3F" w:rsidRPr="008F7328">
        <w:rPr>
          <w:sz w:val="24"/>
          <w:szCs w:val="24"/>
        </w:rPr>
        <w:t>250 ms after memory</w:t>
      </w:r>
      <w:r w:rsidR="00CD4D8C">
        <w:rPr>
          <w:sz w:val="24"/>
          <w:szCs w:val="24"/>
        </w:rPr>
        <w:t xml:space="preserve"> array onset, and persisted</w:t>
      </w:r>
      <w:r w:rsidR="00971F3F" w:rsidRPr="008F7328">
        <w:rPr>
          <w:sz w:val="24"/>
          <w:szCs w:val="24"/>
        </w:rPr>
        <w:t xml:space="preserve"> th</w:t>
      </w:r>
      <w:r w:rsidR="00CD4D8C">
        <w:rPr>
          <w:sz w:val="24"/>
          <w:szCs w:val="24"/>
        </w:rPr>
        <w:t xml:space="preserve">roughout the retention interval. </w:t>
      </w:r>
    </w:p>
    <w:p w:rsidR="00971F3F" w:rsidRDefault="00291DDF" w:rsidP="00291DDF">
      <w:pPr>
        <w:spacing w:after="0" w:line="360" w:lineRule="auto"/>
        <w:jc w:val="both"/>
        <w:rPr>
          <w:sz w:val="24"/>
          <w:szCs w:val="24"/>
        </w:rPr>
      </w:pPr>
      <w:r>
        <w:rPr>
          <w:sz w:val="24"/>
          <w:szCs w:val="24"/>
        </w:rPr>
        <w:tab/>
      </w:r>
      <w:r w:rsidR="00CD4D8C">
        <w:rPr>
          <w:sz w:val="24"/>
          <w:szCs w:val="24"/>
        </w:rPr>
        <w:t xml:space="preserve">The </w:t>
      </w:r>
      <w:r w:rsidR="0033649C">
        <w:rPr>
          <w:sz w:val="24"/>
          <w:szCs w:val="24"/>
        </w:rPr>
        <w:t xml:space="preserve">observation </w:t>
      </w:r>
      <w:r w:rsidR="00CD4D8C">
        <w:rPr>
          <w:sz w:val="24"/>
          <w:szCs w:val="24"/>
        </w:rPr>
        <w:t xml:space="preserve">that </w:t>
      </w:r>
      <w:r w:rsidR="0033649C">
        <w:rPr>
          <w:sz w:val="24"/>
          <w:szCs w:val="24"/>
        </w:rPr>
        <w:t>CDA components increased</w:t>
      </w:r>
      <w:r w:rsidR="00CD4D8C">
        <w:rPr>
          <w:sz w:val="24"/>
          <w:szCs w:val="24"/>
        </w:rPr>
        <w:t xml:space="preserve"> with memory load (i.e., the number of objects that have to be remembered on a trial), and the </w:t>
      </w:r>
      <w:r w:rsidR="0033649C">
        <w:rPr>
          <w:sz w:val="24"/>
          <w:szCs w:val="24"/>
        </w:rPr>
        <w:t xml:space="preserve">fact </w:t>
      </w:r>
      <w:r w:rsidR="00CD4D8C">
        <w:rPr>
          <w:sz w:val="24"/>
          <w:szCs w:val="24"/>
        </w:rPr>
        <w:t>t</w:t>
      </w:r>
      <w:r w:rsidR="0033649C">
        <w:rPr>
          <w:sz w:val="24"/>
          <w:szCs w:val="24"/>
        </w:rPr>
        <w:t>hat CDA amplitudes we</w:t>
      </w:r>
      <w:r w:rsidR="00CD4D8C">
        <w:rPr>
          <w:sz w:val="24"/>
          <w:szCs w:val="24"/>
        </w:rPr>
        <w:t xml:space="preserve">re linked to individual differences in working memory capacity </w:t>
      </w:r>
      <w:r w:rsidR="00CD4D8C" w:rsidRPr="008F7328">
        <w:rPr>
          <w:sz w:val="24"/>
          <w:szCs w:val="24"/>
        </w:rPr>
        <w:t>(Vogel &amp; Machizawa, 2004)</w:t>
      </w:r>
      <w:r w:rsidR="00CD4D8C">
        <w:rPr>
          <w:sz w:val="24"/>
          <w:szCs w:val="24"/>
        </w:rPr>
        <w:t xml:space="preserve"> provide strong evidence that this component is </w:t>
      </w:r>
      <w:r w:rsidR="0033649C">
        <w:rPr>
          <w:sz w:val="24"/>
          <w:szCs w:val="24"/>
        </w:rPr>
        <w:t>a direct</w:t>
      </w:r>
      <w:r w:rsidR="00971F3F" w:rsidRPr="008F7328">
        <w:rPr>
          <w:sz w:val="24"/>
          <w:szCs w:val="24"/>
        </w:rPr>
        <w:t xml:space="preserve"> electrophysiological correlate of visual working memory</w:t>
      </w:r>
      <w:r w:rsidR="00CD4D8C">
        <w:rPr>
          <w:sz w:val="24"/>
          <w:szCs w:val="24"/>
        </w:rPr>
        <w:t xml:space="preserve"> </w:t>
      </w:r>
      <w:r w:rsidR="0033649C">
        <w:rPr>
          <w:sz w:val="24"/>
          <w:szCs w:val="24"/>
        </w:rPr>
        <w:t xml:space="preserve">maintenance </w:t>
      </w:r>
      <w:r w:rsidR="00CD4D8C">
        <w:rPr>
          <w:sz w:val="24"/>
          <w:szCs w:val="24"/>
        </w:rPr>
        <w:t>(see also Katus, Grubert, &amp; Eimer, in press, for an analogous tactile CDA component that is elicited during the maintenance of tactile stimuli in somatosensory working memory).</w:t>
      </w:r>
      <w:r>
        <w:rPr>
          <w:sz w:val="24"/>
          <w:szCs w:val="24"/>
        </w:rPr>
        <w:t xml:space="preserve"> Importantly, t</w:t>
      </w:r>
      <w:r w:rsidR="00CD4D8C">
        <w:rPr>
          <w:sz w:val="24"/>
          <w:szCs w:val="24"/>
        </w:rPr>
        <w:t xml:space="preserve">he </w:t>
      </w:r>
      <w:r>
        <w:rPr>
          <w:sz w:val="24"/>
          <w:szCs w:val="24"/>
        </w:rPr>
        <w:t xml:space="preserve">fact </w:t>
      </w:r>
      <w:r w:rsidR="00C21DB1">
        <w:rPr>
          <w:sz w:val="24"/>
          <w:szCs w:val="24"/>
        </w:rPr>
        <w:t xml:space="preserve">that </w:t>
      </w:r>
      <w:r w:rsidR="00CD4D8C">
        <w:rPr>
          <w:sz w:val="24"/>
          <w:szCs w:val="24"/>
        </w:rPr>
        <w:t>CDA component</w:t>
      </w:r>
      <w:r w:rsidR="00C21DB1">
        <w:rPr>
          <w:sz w:val="24"/>
          <w:szCs w:val="24"/>
        </w:rPr>
        <w:t>s are elicited</w:t>
      </w:r>
      <w:r w:rsidR="00CD4D8C">
        <w:rPr>
          <w:sz w:val="24"/>
          <w:szCs w:val="24"/>
        </w:rPr>
        <w:t xml:space="preserve"> </w:t>
      </w:r>
      <w:r w:rsidR="00054257">
        <w:rPr>
          <w:sz w:val="24"/>
          <w:szCs w:val="24"/>
        </w:rPr>
        <w:t xml:space="preserve">contralateral to the side where task-relevant objects appeared in memory displays </w:t>
      </w:r>
      <w:r w:rsidR="00971F3F" w:rsidRPr="008F7328">
        <w:rPr>
          <w:sz w:val="24"/>
          <w:szCs w:val="24"/>
        </w:rPr>
        <w:t xml:space="preserve">demonstrates that the spatial layout of to-be-remembered </w:t>
      </w:r>
      <w:r w:rsidR="00CD4D8C">
        <w:rPr>
          <w:sz w:val="24"/>
          <w:szCs w:val="24"/>
        </w:rPr>
        <w:t xml:space="preserve">sensory </w:t>
      </w:r>
      <w:r w:rsidR="00971F3F" w:rsidRPr="008F7328">
        <w:rPr>
          <w:sz w:val="24"/>
          <w:szCs w:val="24"/>
        </w:rPr>
        <w:t xml:space="preserve">information is retained when this information is stored and maintained in working memory. </w:t>
      </w:r>
      <w:r>
        <w:rPr>
          <w:sz w:val="24"/>
          <w:szCs w:val="24"/>
        </w:rPr>
        <w:t xml:space="preserve">The existence of the </w:t>
      </w:r>
      <w:r>
        <w:rPr>
          <w:sz w:val="24"/>
          <w:szCs w:val="24"/>
        </w:rPr>
        <w:lastRenderedPageBreak/>
        <w:t xml:space="preserve">CDA does not rule out the possibility that other working memory representations code task-relevant visual information in a position-independent fashion. </w:t>
      </w:r>
      <w:r w:rsidR="00971F3F">
        <w:rPr>
          <w:sz w:val="24"/>
          <w:szCs w:val="24"/>
        </w:rPr>
        <w:t xml:space="preserve">Because the CDA is computed by comparing </w:t>
      </w:r>
      <w:r w:rsidR="00CD4D8C">
        <w:rPr>
          <w:sz w:val="24"/>
          <w:szCs w:val="24"/>
        </w:rPr>
        <w:t xml:space="preserve">ERP waveforms at electrodes </w:t>
      </w:r>
      <w:r w:rsidR="00971F3F">
        <w:rPr>
          <w:sz w:val="24"/>
          <w:szCs w:val="24"/>
        </w:rPr>
        <w:t xml:space="preserve">contralateral and ipsilateral </w:t>
      </w:r>
      <w:r w:rsidR="00CD4D8C">
        <w:rPr>
          <w:sz w:val="24"/>
          <w:szCs w:val="24"/>
        </w:rPr>
        <w:t xml:space="preserve">to the memorized visual stimuli, </w:t>
      </w:r>
      <w:r>
        <w:rPr>
          <w:sz w:val="24"/>
          <w:szCs w:val="24"/>
        </w:rPr>
        <w:t>such location-invariant representations will not be reflected by lateralised CDA components.</w:t>
      </w:r>
    </w:p>
    <w:p w:rsidR="00971F3F" w:rsidRPr="008F7328" w:rsidRDefault="00FC242C" w:rsidP="00971F3F">
      <w:pPr>
        <w:spacing w:after="0" w:line="360" w:lineRule="auto"/>
        <w:jc w:val="both"/>
        <w:rPr>
          <w:sz w:val="24"/>
          <w:szCs w:val="24"/>
        </w:rPr>
      </w:pPr>
      <w:r>
        <w:rPr>
          <w:sz w:val="24"/>
          <w:szCs w:val="24"/>
        </w:rPr>
        <w:tab/>
        <w:t xml:space="preserve">If visual representations in working memory reflect the position of visual objects during encoding, this may have </w:t>
      </w:r>
      <w:r w:rsidR="00FB027A">
        <w:rPr>
          <w:sz w:val="24"/>
          <w:szCs w:val="24"/>
        </w:rPr>
        <w:t xml:space="preserve">important </w:t>
      </w:r>
      <w:r>
        <w:rPr>
          <w:sz w:val="24"/>
          <w:szCs w:val="24"/>
        </w:rPr>
        <w:t xml:space="preserve">consequences for </w:t>
      </w:r>
      <w:r w:rsidR="00971F3F" w:rsidRPr="008F7328">
        <w:rPr>
          <w:sz w:val="24"/>
          <w:szCs w:val="24"/>
        </w:rPr>
        <w:t xml:space="preserve">memory-based </w:t>
      </w:r>
      <w:r>
        <w:rPr>
          <w:sz w:val="24"/>
          <w:szCs w:val="24"/>
        </w:rPr>
        <w:t xml:space="preserve">visual </w:t>
      </w:r>
      <w:r w:rsidR="00971F3F" w:rsidRPr="008F7328">
        <w:rPr>
          <w:sz w:val="24"/>
          <w:szCs w:val="24"/>
        </w:rPr>
        <w:t>object recognition</w:t>
      </w:r>
      <w:r>
        <w:rPr>
          <w:sz w:val="24"/>
          <w:szCs w:val="24"/>
        </w:rPr>
        <w:t xml:space="preserve"> processes</w:t>
      </w:r>
      <w:r w:rsidR="00971F3F" w:rsidRPr="008F7328">
        <w:rPr>
          <w:sz w:val="24"/>
          <w:szCs w:val="24"/>
        </w:rPr>
        <w:t xml:space="preserve">. </w:t>
      </w:r>
      <w:r w:rsidR="004823C0">
        <w:rPr>
          <w:sz w:val="24"/>
          <w:szCs w:val="24"/>
        </w:rPr>
        <w:t xml:space="preserve">In </w:t>
      </w:r>
      <w:r w:rsidR="00D96F23">
        <w:rPr>
          <w:sz w:val="24"/>
          <w:szCs w:val="24"/>
        </w:rPr>
        <w:t>many task contexts</w:t>
      </w:r>
      <w:r w:rsidR="004823C0">
        <w:rPr>
          <w:sz w:val="24"/>
          <w:szCs w:val="24"/>
        </w:rPr>
        <w:t>, t</w:t>
      </w:r>
      <w:r w:rsidR="00971F3F" w:rsidRPr="008F7328">
        <w:rPr>
          <w:sz w:val="24"/>
          <w:szCs w:val="24"/>
        </w:rPr>
        <w:t>he position occupied by memorized object</w:t>
      </w:r>
      <w:r w:rsidR="004823C0">
        <w:rPr>
          <w:sz w:val="24"/>
          <w:szCs w:val="24"/>
        </w:rPr>
        <w:t>s when they are</w:t>
      </w:r>
      <w:r w:rsidR="00971F3F" w:rsidRPr="008F7328">
        <w:rPr>
          <w:sz w:val="24"/>
          <w:szCs w:val="24"/>
        </w:rPr>
        <w:t xml:space="preserve"> initially enco</w:t>
      </w:r>
      <w:r>
        <w:rPr>
          <w:sz w:val="24"/>
          <w:szCs w:val="24"/>
        </w:rPr>
        <w:t xml:space="preserve">untered </w:t>
      </w:r>
      <w:r w:rsidR="00971F3F" w:rsidRPr="008F7328">
        <w:rPr>
          <w:sz w:val="24"/>
          <w:szCs w:val="24"/>
        </w:rPr>
        <w:t>often differs from the position of the same object</w:t>
      </w:r>
      <w:r w:rsidR="004823C0">
        <w:rPr>
          <w:sz w:val="24"/>
          <w:szCs w:val="24"/>
        </w:rPr>
        <w:t>s</w:t>
      </w:r>
      <w:r w:rsidR="00971F3F" w:rsidRPr="008F7328">
        <w:rPr>
          <w:sz w:val="24"/>
          <w:szCs w:val="24"/>
        </w:rPr>
        <w:t xml:space="preserve"> during </w:t>
      </w:r>
      <w:r w:rsidR="0084142B">
        <w:rPr>
          <w:sz w:val="24"/>
          <w:szCs w:val="24"/>
        </w:rPr>
        <w:t>a later perceptual episode when</w:t>
      </w:r>
      <w:r w:rsidR="00971F3F" w:rsidRPr="008F7328">
        <w:rPr>
          <w:sz w:val="24"/>
          <w:szCs w:val="24"/>
        </w:rPr>
        <w:t xml:space="preserve"> </w:t>
      </w:r>
      <w:r w:rsidR="004823C0">
        <w:rPr>
          <w:sz w:val="24"/>
          <w:szCs w:val="24"/>
        </w:rPr>
        <w:t xml:space="preserve">they have </w:t>
      </w:r>
      <w:r w:rsidR="00971F3F" w:rsidRPr="008F7328">
        <w:rPr>
          <w:sz w:val="24"/>
          <w:szCs w:val="24"/>
        </w:rPr>
        <w:t>to be recognized. Because visual object recog</w:t>
      </w:r>
      <w:r w:rsidR="0084142B">
        <w:rPr>
          <w:sz w:val="24"/>
          <w:szCs w:val="24"/>
        </w:rPr>
        <w:t xml:space="preserve">nition is based on </w:t>
      </w:r>
      <w:r w:rsidR="00971F3F" w:rsidRPr="008F7328">
        <w:rPr>
          <w:sz w:val="24"/>
          <w:szCs w:val="24"/>
        </w:rPr>
        <w:t>match</w:t>
      </w:r>
      <w:r w:rsidR="0084142B">
        <w:rPr>
          <w:sz w:val="24"/>
          <w:szCs w:val="24"/>
        </w:rPr>
        <w:t>ing</w:t>
      </w:r>
      <w:r w:rsidR="00971F3F" w:rsidRPr="008F7328">
        <w:rPr>
          <w:sz w:val="24"/>
          <w:szCs w:val="24"/>
        </w:rPr>
        <w:t xml:space="preserve"> incoming perceptual information and stored representations of </w:t>
      </w:r>
      <w:r w:rsidR="0084142B">
        <w:rPr>
          <w:sz w:val="24"/>
          <w:szCs w:val="24"/>
        </w:rPr>
        <w:t xml:space="preserve">visual </w:t>
      </w:r>
      <w:r w:rsidR="00971F3F" w:rsidRPr="008F7328">
        <w:rPr>
          <w:sz w:val="24"/>
          <w:szCs w:val="24"/>
        </w:rPr>
        <w:t>object</w:t>
      </w:r>
      <w:r w:rsidR="0084142B">
        <w:rPr>
          <w:sz w:val="24"/>
          <w:szCs w:val="24"/>
        </w:rPr>
        <w:t>s</w:t>
      </w:r>
      <w:r w:rsidR="00971F3F" w:rsidRPr="008F7328">
        <w:rPr>
          <w:sz w:val="24"/>
          <w:szCs w:val="24"/>
        </w:rPr>
        <w:t>, this match</w:t>
      </w:r>
      <w:r w:rsidR="0084142B">
        <w:rPr>
          <w:sz w:val="24"/>
          <w:szCs w:val="24"/>
        </w:rPr>
        <w:t>ing process might be impaired</w:t>
      </w:r>
      <w:r w:rsidR="00971F3F" w:rsidRPr="008F7328">
        <w:rPr>
          <w:sz w:val="24"/>
          <w:szCs w:val="24"/>
        </w:rPr>
        <w:t xml:space="preserve"> </w:t>
      </w:r>
      <w:r w:rsidR="0084142B">
        <w:rPr>
          <w:sz w:val="24"/>
          <w:szCs w:val="24"/>
        </w:rPr>
        <w:t xml:space="preserve">when </w:t>
      </w:r>
      <w:r w:rsidR="00971F3F" w:rsidRPr="008F7328">
        <w:rPr>
          <w:sz w:val="24"/>
          <w:szCs w:val="24"/>
        </w:rPr>
        <w:t xml:space="preserve">a memorized object that appeared in one hemifield during encoding then has to be matched with a perceptual object that is located in the opposite hemifield. There is indeed some evidence for such </w:t>
      </w:r>
      <w:r w:rsidR="0084142B">
        <w:rPr>
          <w:sz w:val="24"/>
          <w:szCs w:val="24"/>
        </w:rPr>
        <w:t xml:space="preserve">hemifield </w:t>
      </w:r>
      <w:r w:rsidR="00971F3F" w:rsidRPr="008F7328">
        <w:rPr>
          <w:sz w:val="24"/>
          <w:szCs w:val="24"/>
        </w:rPr>
        <w:t xml:space="preserve">switch costs during object recognition. </w:t>
      </w:r>
      <w:proofErr w:type="spellStart"/>
      <w:r w:rsidR="00971F3F" w:rsidRPr="008F7328">
        <w:rPr>
          <w:sz w:val="24"/>
          <w:szCs w:val="24"/>
        </w:rPr>
        <w:t>Hornak</w:t>
      </w:r>
      <w:proofErr w:type="spellEnd"/>
      <w:r w:rsidR="00971F3F" w:rsidRPr="008F7328">
        <w:rPr>
          <w:sz w:val="24"/>
          <w:szCs w:val="24"/>
        </w:rPr>
        <w:t xml:space="preserve">, Duncan, </w:t>
      </w:r>
      <w:r w:rsidR="00DC7683">
        <w:rPr>
          <w:sz w:val="24"/>
          <w:szCs w:val="24"/>
        </w:rPr>
        <w:t>and</w:t>
      </w:r>
      <w:r w:rsidR="00971F3F" w:rsidRPr="008F7328">
        <w:rPr>
          <w:sz w:val="24"/>
          <w:szCs w:val="24"/>
        </w:rPr>
        <w:t xml:space="preserve"> </w:t>
      </w:r>
      <w:proofErr w:type="spellStart"/>
      <w:r w:rsidR="00971F3F" w:rsidRPr="008F7328">
        <w:rPr>
          <w:sz w:val="24"/>
          <w:szCs w:val="24"/>
        </w:rPr>
        <w:t>Gaffan</w:t>
      </w:r>
      <w:proofErr w:type="spellEnd"/>
      <w:r w:rsidR="00971F3F" w:rsidRPr="008F7328">
        <w:rPr>
          <w:sz w:val="24"/>
          <w:szCs w:val="24"/>
        </w:rPr>
        <w:t xml:space="preserve"> (2002) found that </w:t>
      </w:r>
      <w:r w:rsidR="0084142B">
        <w:rPr>
          <w:sz w:val="24"/>
          <w:szCs w:val="24"/>
        </w:rPr>
        <w:t>observer</w:t>
      </w:r>
      <w:r w:rsidR="00971F3F" w:rsidRPr="008F7328">
        <w:rPr>
          <w:sz w:val="24"/>
          <w:szCs w:val="24"/>
        </w:rPr>
        <w:t xml:space="preserve">s were less accurate in identifying previously seen objects when these objects appeared in opposite visual </w:t>
      </w:r>
      <w:proofErr w:type="spellStart"/>
      <w:r w:rsidR="00971F3F" w:rsidRPr="008F7328">
        <w:rPr>
          <w:sz w:val="24"/>
          <w:szCs w:val="24"/>
        </w:rPr>
        <w:t>hemifields</w:t>
      </w:r>
      <w:proofErr w:type="spellEnd"/>
      <w:r w:rsidR="00971F3F" w:rsidRPr="008F7328">
        <w:rPr>
          <w:sz w:val="24"/>
          <w:szCs w:val="24"/>
        </w:rPr>
        <w:t xml:space="preserve"> during study and test phases. In contrast, vertical position changes in the same hemifield had no detrimental effect. </w:t>
      </w:r>
      <w:r w:rsidR="007205B6">
        <w:rPr>
          <w:sz w:val="24"/>
          <w:szCs w:val="24"/>
        </w:rPr>
        <w:t xml:space="preserve">Such </w:t>
      </w:r>
      <w:r w:rsidR="00971F3F" w:rsidRPr="008F7328">
        <w:rPr>
          <w:sz w:val="24"/>
          <w:szCs w:val="24"/>
        </w:rPr>
        <w:t xml:space="preserve">observations suggest that visual object memories are </w:t>
      </w:r>
      <w:r w:rsidR="007205B6">
        <w:rPr>
          <w:sz w:val="24"/>
          <w:szCs w:val="24"/>
        </w:rPr>
        <w:t xml:space="preserve">represented </w:t>
      </w:r>
      <w:r w:rsidR="00971F3F" w:rsidRPr="008F7328">
        <w:rPr>
          <w:sz w:val="24"/>
          <w:szCs w:val="24"/>
        </w:rPr>
        <w:t xml:space="preserve">in </w:t>
      </w:r>
      <w:r w:rsidR="007205B6">
        <w:rPr>
          <w:sz w:val="24"/>
          <w:szCs w:val="24"/>
        </w:rPr>
        <w:t xml:space="preserve">the </w:t>
      </w:r>
      <w:r w:rsidR="00971F3F" w:rsidRPr="008F7328">
        <w:rPr>
          <w:sz w:val="24"/>
          <w:szCs w:val="24"/>
        </w:rPr>
        <w:t>hemifield</w:t>
      </w:r>
      <w:r w:rsidR="007205B6">
        <w:rPr>
          <w:sz w:val="24"/>
          <w:szCs w:val="24"/>
        </w:rPr>
        <w:t xml:space="preserve"> that was activated during the perceptual encoding of these objects </w:t>
      </w:r>
      <w:r w:rsidR="00971F3F" w:rsidRPr="008F7328">
        <w:rPr>
          <w:sz w:val="24"/>
          <w:szCs w:val="24"/>
        </w:rPr>
        <w:t>(see also Gratton, Corballis, &amp; Jain, 1997, for similar results and analogous i</w:t>
      </w:r>
      <w:r w:rsidR="007205B6">
        <w:rPr>
          <w:sz w:val="24"/>
          <w:szCs w:val="24"/>
        </w:rPr>
        <w:t xml:space="preserve">nterpretations). However, because the </w:t>
      </w:r>
      <w:r w:rsidR="00971F3F" w:rsidRPr="008F7328">
        <w:rPr>
          <w:sz w:val="24"/>
          <w:szCs w:val="24"/>
        </w:rPr>
        <w:t xml:space="preserve">study and test phases </w:t>
      </w:r>
      <w:r w:rsidR="007205B6">
        <w:rPr>
          <w:sz w:val="24"/>
          <w:szCs w:val="24"/>
        </w:rPr>
        <w:t>i</w:t>
      </w:r>
      <w:r w:rsidR="00971F3F" w:rsidRPr="008F7328">
        <w:rPr>
          <w:sz w:val="24"/>
          <w:szCs w:val="24"/>
        </w:rPr>
        <w:t xml:space="preserve">n the </w:t>
      </w:r>
      <w:r w:rsidR="007205B6">
        <w:rPr>
          <w:sz w:val="24"/>
          <w:szCs w:val="24"/>
        </w:rPr>
        <w:t xml:space="preserve">experiments </w:t>
      </w:r>
      <w:r w:rsidR="00971F3F" w:rsidRPr="008F7328">
        <w:rPr>
          <w:sz w:val="24"/>
          <w:szCs w:val="24"/>
        </w:rPr>
        <w:t>by Hornak et al. (2002) and Gratton et al. (1997)</w:t>
      </w:r>
      <w:r w:rsidR="007205B6">
        <w:rPr>
          <w:sz w:val="24"/>
          <w:szCs w:val="24"/>
        </w:rPr>
        <w:t xml:space="preserve"> were separated by minutes rather than seconds, these</w:t>
      </w:r>
      <w:r w:rsidR="00971F3F" w:rsidRPr="008F7328">
        <w:rPr>
          <w:sz w:val="24"/>
          <w:szCs w:val="24"/>
        </w:rPr>
        <w:t xml:space="preserve"> conclusions might apply </w:t>
      </w:r>
      <w:r w:rsidR="007205B6">
        <w:rPr>
          <w:sz w:val="24"/>
          <w:szCs w:val="24"/>
        </w:rPr>
        <w:t xml:space="preserve">mainly </w:t>
      </w:r>
      <w:r w:rsidR="00971F3F" w:rsidRPr="008F7328">
        <w:rPr>
          <w:sz w:val="24"/>
          <w:szCs w:val="24"/>
        </w:rPr>
        <w:t xml:space="preserve">to long-term memory </w:t>
      </w:r>
      <w:r w:rsidR="007205B6">
        <w:rPr>
          <w:sz w:val="24"/>
          <w:szCs w:val="24"/>
        </w:rPr>
        <w:t>and not necessarily to the short-term retention of objects in working memory</w:t>
      </w:r>
      <w:r w:rsidR="00971F3F" w:rsidRPr="008F7328">
        <w:rPr>
          <w:sz w:val="24"/>
          <w:szCs w:val="24"/>
        </w:rPr>
        <w:t xml:space="preserve">. </w:t>
      </w:r>
    </w:p>
    <w:p w:rsidR="00971F3F" w:rsidRPr="008F7328" w:rsidRDefault="00FC242C" w:rsidP="00971F3F">
      <w:pPr>
        <w:spacing w:after="0" w:line="360" w:lineRule="auto"/>
        <w:jc w:val="both"/>
        <w:rPr>
          <w:sz w:val="24"/>
          <w:szCs w:val="24"/>
        </w:rPr>
      </w:pPr>
      <w:r>
        <w:rPr>
          <w:sz w:val="24"/>
          <w:szCs w:val="24"/>
        </w:rPr>
        <w:tab/>
      </w:r>
      <w:r w:rsidR="00971F3F" w:rsidRPr="008F7328">
        <w:rPr>
          <w:sz w:val="24"/>
          <w:szCs w:val="24"/>
        </w:rPr>
        <w:t xml:space="preserve">To investigate whether visual working memory performance shows hemifield switch costs </w:t>
      </w:r>
      <w:r w:rsidR="007205B6">
        <w:rPr>
          <w:sz w:val="24"/>
          <w:szCs w:val="24"/>
        </w:rPr>
        <w:t xml:space="preserve">that are </w:t>
      </w:r>
      <w:r w:rsidR="00971F3F" w:rsidRPr="008F7328">
        <w:rPr>
          <w:sz w:val="24"/>
          <w:szCs w:val="24"/>
        </w:rPr>
        <w:t xml:space="preserve">similar to those observed for long-term memory, Woodman, Vogel, </w:t>
      </w:r>
      <w:r w:rsidR="00DC7683">
        <w:rPr>
          <w:sz w:val="24"/>
          <w:szCs w:val="24"/>
        </w:rPr>
        <w:t>and</w:t>
      </w:r>
      <w:r w:rsidR="00971F3F" w:rsidRPr="008F7328">
        <w:rPr>
          <w:sz w:val="24"/>
          <w:szCs w:val="24"/>
        </w:rPr>
        <w:t xml:space="preserve"> Luck (2012) employed variations of the standard change detection task. </w:t>
      </w:r>
      <w:r w:rsidR="007205B6">
        <w:rPr>
          <w:sz w:val="24"/>
          <w:szCs w:val="24"/>
        </w:rPr>
        <w:t>M</w:t>
      </w:r>
      <w:r w:rsidR="00971F3F" w:rsidRPr="008F7328">
        <w:rPr>
          <w:sz w:val="24"/>
          <w:szCs w:val="24"/>
        </w:rPr>
        <w:t xml:space="preserve">emory and test arrays were </w:t>
      </w:r>
      <w:r w:rsidR="007205B6">
        <w:rPr>
          <w:sz w:val="24"/>
          <w:szCs w:val="24"/>
        </w:rPr>
        <w:t>always presented on the same side in some blocks, and always</w:t>
      </w:r>
      <w:r w:rsidR="00971F3F" w:rsidRPr="008F7328">
        <w:rPr>
          <w:sz w:val="24"/>
          <w:szCs w:val="24"/>
        </w:rPr>
        <w:t xml:space="preserve"> appeared in opposite visual </w:t>
      </w:r>
      <w:proofErr w:type="spellStart"/>
      <w:r w:rsidR="00971F3F" w:rsidRPr="008F7328">
        <w:rPr>
          <w:sz w:val="24"/>
          <w:szCs w:val="24"/>
        </w:rPr>
        <w:t>hemifields</w:t>
      </w:r>
      <w:proofErr w:type="spellEnd"/>
      <w:r w:rsidR="007205B6">
        <w:rPr>
          <w:sz w:val="24"/>
          <w:szCs w:val="24"/>
        </w:rPr>
        <w:t xml:space="preserve"> in other blocks</w:t>
      </w:r>
      <w:r w:rsidR="00971F3F" w:rsidRPr="008F7328">
        <w:rPr>
          <w:sz w:val="24"/>
          <w:szCs w:val="24"/>
        </w:rPr>
        <w:t>. Task performance was essentially unaffected by horizontal translations betwee</w:t>
      </w:r>
      <w:r w:rsidR="007205B6">
        <w:rPr>
          <w:sz w:val="24"/>
          <w:szCs w:val="24"/>
        </w:rPr>
        <w:t xml:space="preserve">n memory and test arrays, even when </w:t>
      </w:r>
      <w:r w:rsidR="00971F3F" w:rsidRPr="008F7328">
        <w:rPr>
          <w:sz w:val="24"/>
          <w:szCs w:val="24"/>
        </w:rPr>
        <w:t>the relative position of individual objects was changed</w:t>
      </w:r>
      <w:r w:rsidR="007205B6">
        <w:rPr>
          <w:sz w:val="24"/>
          <w:szCs w:val="24"/>
        </w:rPr>
        <w:t xml:space="preserve"> between memory and test arrays, or when </w:t>
      </w:r>
      <w:r w:rsidR="00971F3F" w:rsidRPr="008F7328">
        <w:rPr>
          <w:sz w:val="24"/>
          <w:szCs w:val="24"/>
        </w:rPr>
        <w:t xml:space="preserve">these two spatial </w:t>
      </w:r>
      <w:r w:rsidR="00971F3F" w:rsidRPr="008F7328">
        <w:rPr>
          <w:sz w:val="24"/>
          <w:szCs w:val="24"/>
        </w:rPr>
        <w:lastRenderedPageBreak/>
        <w:t xml:space="preserve">transformations were combined (i.e., </w:t>
      </w:r>
      <w:r w:rsidR="007205B6">
        <w:rPr>
          <w:sz w:val="24"/>
          <w:szCs w:val="24"/>
        </w:rPr>
        <w:t xml:space="preserve">when </w:t>
      </w:r>
      <w:r w:rsidR="00971F3F" w:rsidRPr="008F7328">
        <w:rPr>
          <w:sz w:val="24"/>
          <w:szCs w:val="24"/>
        </w:rPr>
        <w:t>test objects appeared on the opposite side and in different posit</w:t>
      </w:r>
      <w:r w:rsidR="007205B6">
        <w:rPr>
          <w:sz w:val="24"/>
          <w:szCs w:val="24"/>
        </w:rPr>
        <w:t>ions relative to memory arrays). Woodman et al. (2012) interpreted</w:t>
      </w:r>
      <w:r w:rsidR="00971F3F" w:rsidRPr="008F7328">
        <w:rPr>
          <w:sz w:val="24"/>
          <w:szCs w:val="24"/>
        </w:rPr>
        <w:t xml:space="preserve"> these results </w:t>
      </w:r>
      <w:r w:rsidR="007205B6">
        <w:rPr>
          <w:sz w:val="24"/>
          <w:szCs w:val="24"/>
        </w:rPr>
        <w:t xml:space="preserve">as evidence that </w:t>
      </w:r>
      <w:r w:rsidR="00971F3F" w:rsidRPr="008F7328">
        <w:rPr>
          <w:sz w:val="24"/>
          <w:szCs w:val="24"/>
        </w:rPr>
        <w:t xml:space="preserve">visual working memory representations can </w:t>
      </w:r>
      <w:r w:rsidR="007205B6">
        <w:rPr>
          <w:sz w:val="24"/>
          <w:szCs w:val="24"/>
        </w:rPr>
        <w:t>flexibly adapt to s</w:t>
      </w:r>
      <w:r w:rsidR="00971F3F" w:rsidRPr="008F7328">
        <w:rPr>
          <w:sz w:val="24"/>
          <w:szCs w:val="24"/>
        </w:rPr>
        <w:t xml:space="preserve">patial transformations between memory and test </w:t>
      </w:r>
      <w:r w:rsidR="007205B6">
        <w:rPr>
          <w:sz w:val="24"/>
          <w:szCs w:val="24"/>
        </w:rPr>
        <w:t>displays.</w:t>
      </w:r>
      <w:r w:rsidR="00971F3F" w:rsidRPr="008F7328">
        <w:rPr>
          <w:sz w:val="24"/>
          <w:szCs w:val="24"/>
        </w:rPr>
        <w:t xml:space="preserve"> One possibility is that </w:t>
      </w:r>
      <w:r w:rsidR="000E46E3">
        <w:rPr>
          <w:sz w:val="24"/>
          <w:szCs w:val="24"/>
        </w:rPr>
        <w:t xml:space="preserve">the represented locations of visual objects in </w:t>
      </w:r>
      <w:r>
        <w:rPr>
          <w:sz w:val="24"/>
          <w:szCs w:val="24"/>
        </w:rPr>
        <w:t xml:space="preserve">working memory </w:t>
      </w:r>
      <w:r w:rsidR="000E46E3">
        <w:rPr>
          <w:sz w:val="24"/>
          <w:szCs w:val="24"/>
        </w:rPr>
        <w:t>can be shifted in order to match the known position of upcoming task-relevant test objects</w:t>
      </w:r>
      <w:r w:rsidR="00971F3F" w:rsidRPr="008F7328">
        <w:rPr>
          <w:sz w:val="24"/>
          <w:szCs w:val="24"/>
        </w:rPr>
        <w:t xml:space="preserve">, </w:t>
      </w:r>
      <w:r w:rsidR="000E46E3">
        <w:rPr>
          <w:sz w:val="24"/>
          <w:szCs w:val="24"/>
        </w:rPr>
        <w:t xml:space="preserve">analogous </w:t>
      </w:r>
      <w:r w:rsidR="00971F3F" w:rsidRPr="008F7328">
        <w:rPr>
          <w:sz w:val="24"/>
          <w:szCs w:val="24"/>
        </w:rPr>
        <w:t xml:space="preserve">to the mental rotation of visual objects (Shepard &amp; Metzler, 1971). </w:t>
      </w:r>
      <w:r w:rsidR="007205B6">
        <w:rPr>
          <w:sz w:val="24"/>
          <w:szCs w:val="24"/>
        </w:rPr>
        <w:t xml:space="preserve">Alternatively, </w:t>
      </w:r>
      <w:r w:rsidR="000E46E3">
        <w:rPr>
          <w:sz w:val="24"/>
          <w:szCs w:val="24"/>
        </w:rPr>
        <w:t xml:space="preserve">visual working memory </w:t>
      </w:r>
      <w:r w:rsidR="007205B6">
        <w:rPr>
          <w:sz w:val="24"/>
          <w:szCs w:val="24"/>
        </w:rPr>
        <w:t xml:space="preserve">representations may </w:t>
      </w:r>
      <w:r w:rsidR="000E46E3">
        <w:rPr>
          <w:sz w:val="24"/>
          <w:szCs w:val="24"/>
        </w:rPr>
        <w:t xml:space="preserve">retain the spatial location of objects as they were encountered during encoding, but </w:t>
      </w:r>
      <w:r w:rsidR="00971F3F" w:rsidRPr="008F7328">
        <w:rPr>
          <w:sz w:val="24"/>
          <w:szCs w:val="24"/>
        </w:rPr>
        <w:t xml:space="preserve">the process </w:t>
      </w:r>
      <w:r w:rsidR="000E46E3">
        <w:rPr>
          <w:sz w:val="24"/>
          <w:szCs w:val="24"/>
        </w:rPr>
        <w:t xml:space="preserve">of matching </w:t>
      </w:r>
      <w:r w:rsidR="00971F3F" w:rsidRPr="008F7328">
        <w:rPr>
          <w:sz w:val="24"/>
          <w:szCs w:val="24"/>
        </w:rPr>
        <w:t>working memory a</w:t>
      </w:r>
      <w:r w:rsidR="000E46E3">
        <w:rPr>
          <w:sz w:val="24"/>
          <w:szCs w:val="24"/>
        </w:rPr>
        <w:t>nd perceptual representations may be</w:t>
      </w:r>
      <w:r w:rsidR="00971F3F" w:rsidRPr="008F7328">
        <w:rPr>
          <w:sz w:val="24"/>
          <w:szCs w:val="24"/>
        </w:rPr>
        <w:t xml:space="preserve"> sufficiently flexible to bridge spatial transformations between memory and test arrays. </w:t>
      </w:r>
    </w:p>
    <w:p w:rsidR="00E65D63" w:rsidRDefault="00971F3F" w:rsidP="00971F3F">
      <w:pPr>
        <w:spacing w:after="0" w:line="360" w:lineRule="auto"/>
        <w:jc w:val="both"/>
        <w:rPr>
          <w:sz w:val="24"/>
          <w:szCs w:val="24"/>
        </w:rPr>
      </w:pPr>
      <w:r w:rsidRPr="008F7328">
        <w:rPr>
          <w:sz w:val="24"/>
          <w:szCs w:val="24"/>
        </w:rPr>
        <w:tab/>
      </w:r>
      <w:r w:rsidR="000E46E3">
        <w:rPr>
          <w:sz w:val="24"/>
          <w:szCs w:val="24"/>
        </w:rPr>
        <w:t xml:space="preserve">The aim of the present experiment was to investigate these alternative possibilities. </w:t>
      </w:r>
      <w:r w:rsidRPr="008F7328">
        <w:rPr>
          <w:sz w:val="24"/>
          <w:szCs w:val="24"/>
        </w:rPr>
        <w:t xml:space="preserve">If </w:t>
      </w:r>
      <w:r w:rsidR="00984B22">
        <w:rPr>
          <w:sz w:val="24"/>
          <w:szCs w:val="24"/>
        </w:rPr>
        <w:t>location representations</w:t>
      </w:r>
      <w:r w:rsidRPr="008F7328">
        <w:rPr>
          <w:sz w:val="24"/>
          <w:szCs w:val="24"/>
        </w:rPr>
        <w:t xml:space="preserve"> in visual working memory can be shifted in order to match the </w:t>
      </w:r>
      <w:r w:rsidR="000E46E3">
        <w:rPr>
          <w:sz w:val="24"/>
          <w:szCs w:val="24"/>
        </w:rPr>
        <w:t xml:space="preserve">predicted </w:t>
      </w:r>
      <w:r w:rsidRPr="008F7328">
        <w:rPr>
          <w:sz w:val="24"/>
          <w:szCs w:val="24"/>
        </w:rPr>
        <w:t>location of test stimuli in the same ver</w:t>
      </w:r>
      <w:r w:rsidR="000E46E3">
        <w:rPr>
          <w:sz w:val="24"/>
          <w:szCs w:val="24"/>
        </w:rPr>
        <w:t>sus the opposite hemifield, these preparatory shifts</w:t>
      </w:r>
      <w:r w:rsidRPr="008F7328">
        <w:rPr>
          <w:sz w:val="24"/>
          <w:szCs w:val="24"/>
        </w:rPr>
        <w:t xml:space="preserve"> should be reflected by the CDA component </w:t>
      </w:r>
      <w:r w:rsidR="000E46E3">
        <w:rPr>
          <w:sz w:val="24"/>
          <w:szCs w:val="24"/>
        </w:rPr>
        <w:t xml:space="preserve">that emerges during </w:t>
      </w:r>
      <w:r w:rsidRPr="008F7328">
        <w:rPr>
          <w:sz w:val="24"/>
          <w:szCs w:val="24"/>
        </w:rPr>
        <w:t xml:space="preserve">memory maintenance. </w:t>
      </w:r>
      <w:r w:rsidR="00D47D5D">
        <w:rPr>
          <w:sz w:val="24"/>
          <w:szCs w:val="24"/>
        </w:rPr>
        <w:t>The</w:t>
      </w:r>
      <w:r w:rsidR="00984B22">
        <w:rPr>
          <w:sz w:val="24"/>
          <w:szCs w:val="24"/>
        </w:rPr>
        <w:t xml:space="preserve">re are several reasons to assume the existence of </w:t>
      </w:r>
      <w:r w:rsidR="00D47D5D">
        <w:rPr>
          <w:sz w:val="24"/>
          <w:szCs w:val="24"/>
        </w:rPr>
        <w:t>such prediction-based shifts of represented object locations in working memory</w:t>
      </w:r>
      <w:r w:rsidR="00984B22">
        <w:rPr>
          <w:sz w:val="24"/>
          <w:szCs w:val="24"/>
        </w:rPr>
        <w:t xml:space="preserve">. Predictive spatial shifts have been demonstrated for visual neurons in the lateral intraparietal area (Duhamel, Colby, &amp; Goldberg, 1992) and </w:t>
      </w:r>
      <w:r w:rsidR="003C15C1">
        <w:rPr>
          <w:sz w:val="24"/>
          <w:szCs w:val="24"/>
        </w:rPr>
        <w:t xml:space="preserve">in </w:t>
      </w:r>
      <w:r w:rsidR="00984B22">
        <w:rPr>
          <w:sz w:val="24"/>
          <w:szCs w:val="24"/>
        </w:rPr>
        <w:t xml:space="preserve">earlier extrastriate visual </w:t>
      </w:r>
      <w:r w:rsidR="003C15C1">
        <w:rPr>
          <w:sz w:val="24"/>
          <w:szCs w:val="24"/>
        </w:rPr>
        <w:t>cortex</w:t>
      </w:r>
      <w:r w:rsidR="00984B22">
        <w:rPr>
          <w:sz w:val="24"/>
          <w:szCs w:val="24"/>
        </w:rPr>
        <w:t xml:space="preserve"> (Nakamura &amp; Colby, 2002)</w:t>
      </w:r>
      <w:r w:rsidR="003C15C1">
        <w:rPr>
          <w:sz w:val="24"/>
          <w:szCs w:val="24"/>
        </w:rPr>
        <w:t xml:space="preserve">. The receptive fields of these neurons </w:t>
      </w:r>
      <w:r w:rsidR="00984B22">
        <w:rPr>
          <w:sz w:val="24"/>
          <w:szCs w:val="24"/>
        </w:rPr>
        <w:t xml:space="preserve">are remapped prior to and during saccadic eye movements to match the new locations of visual stimuli during the next fixation. </w:t>
      </w:r>
      <w:r w:rsidR="003C15C1">
        <w:rPr>
          <w:sz w:val="24"/>
          <w:szCs w:val="24"/>
        </w:rPr>
        <w:t>More generally, t</w:t>
      </w:r>
      <w:r w:rsidR="00984B22">
        <w:rPr>
          <w:sz w:val="24"/>
          <w:szCs w:val="24"/>
        </w:rPr>
        <w:t xml:space="preserve">he existence of preparatory spatial remapping processes in visual working memory </w:t>
      </w:r>
      <w:r w:rsidR="00D47D5D">
        <w:rPr>
          <w:sz w:val="24"/>
          <w:szCs w:val="24"/>
        </w:rPr>
        <w:t xml:space="preserve">would </w:t>
      </w:r>
      <w:r w:rsidR="00984B22">
        <w:rPr>
          <w:sz w:val="24"/>
          <w:szCs w:val="24"/>
        </w:rPr>
        <w:t xml:space="preserve">also </w:t>
      </w:r>
      <w:r w:rsidR="00D47D5D">
        <w:rPr>
          <w:sz w:val="24"/>
          <w:szCs w:val="24"/>
        </w:rPr>
        <w:t xml:space="preserve">be in line with the </w:t>
      </w:r>
      <w:r w:rsidR="003C15C1">
        <w:rPr>
          <w:sz w:val="24"/>
          <w:szCs w:val="24"/>
        </w:rPr>
        <w:t xml:space="preserve">widely held </w:t>
      </w:r>
      <w:r w:rsidR="00D47D5D">
        <w:rPr>
          <w:sz w:val="24"/>
          <w:szCs w:val="24"/>
        </w:rPr>
        <w:t>view that visual working memory representations can be flexibly manipulated in a way that is adaptive for the control of goal-directed behaviour (e.g., D’Esposito, 2007).</w:t>
      </w:r>
    </w:p>
    <w:p w:rsidR="005E4624" w:rsidRDefault="003C15C1" w:rsidP="00971F3F">
      <w:pPr>
        <w:spacing w:after="0" w:line="360" w:lineRule="auto"/>
        <w:jc w:val="both"/>
        <w:rPr>
          <w:sz w:val="24"/>
          <w:szCs w:val="24"/>
        </w:rPr>
      </w:pPr>
      <w:r>
        <w:rPr>
          <w:sz w:val="24"/>
          <w:szCs w:val="24"/>
        </w:rPr>
        <w:tab/>
      </w:r>
      <w:r w:rsidR="000E46E3">
        <w:rPr>
          <w:sz w:val="24"/>
          <w:szCs w:val="24"/>
        </w:rPr>
        <w:t>The p</w:t>
      </w:r>
      <w:r w:rsidR="00B826E0">
        <w:rPr>
          <w:sz w:val="24"/>
          <w:szCs w:val="24"/>
        </w:rPr>
        <w:t xml:space="preserve">rocedures </w:t>
      </w:r>
      <w:r w:rsidR="000E46E3">
        <w:rPr>
          <w:sz w:val="24"/>
          <w:szCs w:val="24"/>
        </w:rPr>
        <w:t xml:space="preserve">used in this experiment </w:t>
      </w:r>
      <w:r w:rsidR="00B826E0">
        <w:rPr>
          <w:sz w:val="24"/>
          <w:szCs w:val="24"/>
        </w:rPr>
        <w:t xml:space="preserve">were similar to previous ERP </w:t>
      </w:r>
      <w:r w:rsidR="000E46E3">
        <w:rPr>
          <w:sz w:val="24"/>
          <w:szCs w:val="24"/>
        </w:rPr>
        <w:t>research</w:t>
      </w:r>
      <w:r w:rsidR="00B826E0">
        <w:rPr>
          <w:sz w:val="24"/>
          <w:szCs w:val="24"/>
        </w:rPr>
        <w:t xml:space="preserve"> that employed the change detection paradigm (e.g., Vogel &amp; Machizawa, 2004). On each trial, bilateral </w:t>
      </w:r>
      <w:r w:rsidR="00B826E0" w:rsidRPr="008F7328">
        <w:rPr>
          <w:sz w:val="24"/>
          <w:szCs w:val="24"/>
        </w:rPr>
        <w:t xml:space="preserve">memory arrays </w:t>
      </w:r>
      <w:r w:rsidR="00B826E0">
        <w:rPr>
          <w:sz w:val="24"/>
          <w:szCs w:val="24"/>
        </w:rPr>
        <w:t xml:space="preserve">that </w:t>
      </w:r>
      <w:r w:rsidR="00B826E0" w:rsidRPr="008F7328">
        <w:rPr>
          <w:sz w:val="24"/>
          <w:szCs w:val="24"/>
        </w:rPr>
        <w:t>contained a set of three differently coloured objects in the left visual field and anothe</w:t>
      </w:r>
      <w:r w:rsidR="00B826E0">
        <w:rPr>
          <w:sz w:val="24"/>
          <w:szCs w:val="24"/>
        </w:rPr>
        <w:t xml:space="preserve">r set in the right visual field were followed after </w:t>
      </w:r>
      <w:r w:rsidR="00B826E0" w:rsidRPr="008F7328">
        <w:rPr>
          <w:sz w:val="24"/>
          <w:szCs w:val="24"/>
        </w:rPr>
        <w:t xml:space="preserve">a 900 ms </w:t>
      </w:r>
      <w:r w:rsidR="00B826E0">
        <w:rPr>
          <w:sz w:val="24"/>
          <w:szCs w:val="24"/>
        </w:rPr>
        <w:t>delay period by bilateral test arrays (see Figure 1). A</w:t>
      </w:r>
      <w:r w:rsidR="00B826E0" w:rsidRPr="008F7328">
        <w:rPr>
          <w:sz w:val="24"/>
          <w:szCs w:val="24"/>
        </w:rPr>
        <w:t>n arrow cue presented at the start of each trial signalled that either the left or the right set of objects in the memory array had to be maintained</w:t>
      </w:r>
      <w:r w:rsidR="00B826E0">
        <w:rPr>
          <w:sz w:val="24"/>
          <w:szCs w:val="24"/>
        </w:rPr>
        <w:t xml:space="preserve"> during the delay period.</w:t>
      </w:r>
      <w:r w:rsidR="00B92EFA">
        <w:rPr>
          <w:sz w:val="24"/>
          <w:szCs w:val="24"/>
        </w:rPr>
        <w:t xml:space="preserve"> </w:t>
      </w:r>
      <w:r w:rsidR="000E46E3">
        <w:rPr>
          <w:sz w:val="24"/>
          <w:szCs w:val="24"/>
        </w:rPr>
        <w:t>Working memory load was kept constant, with three c</w:t>
      </w:r>
      <w:r w:rsidR="00B92EFA">
        <w:rPr>
          <w:sz w:val="24"/>
          <w:szCs w:val="24"/>
        </w:rPr>
        <w:t xml:space="preserve">oloured objects </w:t>
      </w:r>
      <w:r w:rsidR="000E46E3">
        <w:rPr>
          <w:sz w:val="24"/>
          <w:szCs w:val="24"/>
        </w:rPr>
        <w:t>to be memorized on each trial.</w:t>
      </w:r>
      <w:r w:rsidR="00B92EFA">
        <w:rPr>
          <w:sz w:val="24"/>
          <w:szCs w:val="24"/>
        </w:rPr>
        <w:t xml:space="preserve"> </w:t>
      </w:r>
      <w:r w:rsidR="00B826E0">
        <w:rPr>
          <w:sz w:val="24"/>
          <w:szCs w:val="24"/>
        </w:rPr>
        <w:t xml:space="preserve">In the </w:t>
      </w:r>
      <w:r w:rsidR="00971F3F" w:rsidRPr="008F7328">
        <w:rPr>
          <w:sz w:val="24"/>
          <w:szCs w:val="24"/>
        </w:rPr>
        <w:t xml:space="preserve">standard </w:t>
      </w:r>
      <w:r w:rsidR="00B826E0">
        <w:rPr>
          <w:sz w:val="24"/>
          <w:szCs w:val="24"/>
        </w:rPr>
        <w:t>“</w:t>
      </w:r>
      <w:r w:rsidR="00971F3F" w:rsidRPr="008F7328">
        <w:rPr>
          <w:sz w:val="24"/>
          <w:szCs w:val="24"/>
        </w:rPr>
        <w:t>no-shift</w:t>
      </w:r>
      <w:r w:rsidR="00B826E0">
        <w:rPr>
          <w:sz w:val="24"/>
          <w:szCs w:val="24"/>
        </w:rPr>
        <w:t>”</w:t>
      </w:r>
      <w:r w:rsidR="00971F3F" w:rsidRPr="008F7328">
        <w:rPr>
          <w:sz w:val="24"/>
          <w:szCs w:val="24"/>
        </w:rPr>
        <w:t xml:space="preserve"> </w:t>
      </w:r>
      <w:r w:rsidR="0066317A">
        <w:rPr>
          <w:sz w:val="24"/>
          <w:szCs w:val="24"/>
        </w:rPr>
        <w:t>task</w:t>
      </w:r>
      <w:r w:rsidR="00971F3F" w:rsidRPr="008F7328">
        <w:rPr>
          <w:sz w:val="24"/>
          <w:szCs w:val="24"/>
        </w:rPr>
        <w:t xml:space="preserve"> of this </w:t>
      </w:r>
      <w:r w:rsidR="0066317A">
        <w:rPr>
          <w:sz w:val="24"/>
          <w:szCs w:val="24"/>
        </w:rPr>
        <w:lastRenderedPageBreak/>
        <w:t>experiment</w:t>
      </w:r>
      <w:r w:rsidR="00971F3F" w:rsidRPr="008F7328">
        <w:rPr>
          <w:sz w:val="24"/>
          <w:szCs w:val="24"/>
        </w:rPr>
        <w:t>, participants compare</w:t>
      </w:r>
      <w:r w:rsidR="00B826E0">
        <w:rPr>
          <w:sz w:val="24"/>
          <w:szCs w:val="24"/>
        </w:rPr>
        <w:t>d</w:t>
      </w:r>
      <w:r w:rsidR="00971F3F" w:rsidRPr="008F7328">
        <w:rPr>
          <w:sz w:val="24"/>
          <w:szCs w:val="24"/>
        </w:rPr>
        <w:t xml:space="preserve"> the </w:t>
      </w:r>
      <w:r w:rsidR="000E46E3">
        <w:rPr>
          <w:sz w:val="24"/>
          <w:szCs w:val="24"/>
        </w:rPr>
        <w:t xml:space="preserve">three memorized objects </w:t>
      </w:r>
      <w:r w:rsidR="00713132">
        <w:rPr>
          <w:sz w:val="24"/>
          <w:szCs w:val="24"/>
        </w:rPr>
        <w:t xml:space="preserve">that were presented on the cued side of the memory display </w:t>
      </w:r>
      <w:r w:rsidR="000E46E3">
        <w:rPr>
          <w:sz w:val="24"/>
          <w:szCs w:val="24"/>
        </w:rPr>
        <w:t>with three</w:t>
      </w:r>
      <w:r w:rsidR="00971F3F" w:rsidRPr="008F7328">
        <w:rPr>
          <w:sz w:val="24"/>
          <w:szCs w:val="24"/>
        </w:rPr>
        <w:t xml:space="preserve"> </w:t>
      </w:r>
      <w:r w:rsidR="000E46E3">
        <w:rPr>
          <w:sz w:val="24"/>
          <w:szCs w:val="24"/>
        </w:rPr>
        <w:t xml:space="preserve">test </w:t>
      </w:r>
      <w:r w:rsidR="00971F3F" w:rsidRPr="008F7328">
        <w:rPr>
          <w:sz w:val="24"/>
          <w:szCs w:val="24"/>
        </w:rPr>
        <w:t xml:space="preserve">objects that appeared on the same side </w:t>
      </w:r>
      <w:r w:rsidR="00713132">
        <w:rPr>
          <w:sz w:val="24"/>
          <w:szCs w:val="24"/>
        </w:rPr>
        <w:t>in the test display</w:t>
      </w:r>
      <w:r w:rsidR="00971F3F" w:rsidRPr="008F7328">
        <w:rPr>
          <w:sz w:val="24"/>
          <w:szCs w:val="24"/>
        </w:rPr>
        <w:t xml:space="preserve">. </w:t>
      </w:r>
      <w:r w:rsidR="00B826E0">
        <w:rPr>
          <w:sz w:val="24"/>
          <w:szCs w:val="24"/>
        </w:rPr>
        <w:t xml:space="preserve">On 50% of all trials, these two sets of objects were identical. On the other half of all trials, one of the colours on the relevant side of the test array was changed relative to the memory array. </w:t>
      </w:r>
      <w:r w:rsidR="00971F3F" w:rsidRPr="008F7328">
        <w:rPr>
          <w:sz w:val="24"/>
          <w:szCs w:val="24"/>
        </w:rPr>
        <w:t xml:space="preserve">In the </w:t>
      </w:r>
      <w:r w:rsidR="00B826E0">
        <w:rPr>
          <w:sz w:val="24"/>
          <w:szCs w:val="24"/>
        </w:rPr>
        <w:t xml:space="preserve">critical </w:t>
      </w:r>
      <w:r w:rsidR="00971F3F" w:rsidRPr="008F7328">
        <w:rPr>
          <w:sz w:val="24"/>
          <w:szCs w:val="24"/>
        </w:rPr>
        <w:t xml:space="preserve">new </w:t>
      </w:r>
      <w:r w:rsidR="00B826E0">
        <w:rPr>
          <w:sz w:val="24"/>
          <w:szCs w:val="24"/>
        </w:rPr>
        <w:t>“</w:t>
      </w:r>
      <w:r w:rsidR="00971F3F" w:rsidRPr="008F7328">
        <w:rPr>
          <w:sz w:val="24"/>
          <w:szCs w:val="24"/>
        </w:rPr>
        <w:t>horizontal shift</w:t>
      </w:r>
      <w:r w:rsidR="00B826E0">
        <w:rPr>
          <w:sz w:val="24"/>
          <w:szCs w:val="24"/>
        </w:rPr>
        <w:t>”</w:t>
      </w:r>
      <w:r w:rsidR="0066317A">
        <w:rPr>
          <w:sz w:val="24"/>
          <w:szCs w:val="24"/>
        </w:rPr>
        <w:t xml:space="preserve"> task</w:t>
      </w:r>
      <w:r w:rsidR="00971F3F" w:rsidRPr="008F7328">
        <w:rPr>
          <w:sz w:val="24"/>
          <w:szCs w:val="24"/>
        </w:rPr>
        <w:t xml:space="preserve">, </w:t>
      </w:r>
      <w:r w:rsidR="00B826E0">
        <w:rPr>
          <w:sz w:val="24"/>
          <w:szCs w:val="24"/>
        </w:rPr>
        <w:t xml:space="preserve">participants were instructed </w:t>
      </w:r>
      <w:r w:rsidR="00971F3F" w:rsidRPr="008F7328">
        <w:rPr>
          <w:sz w:val="24"/>
          <w:szCs w:val="24"/>
        </w:rPr>
        <w:t xml:space="preserve">to compare the memorized objects </w:t>
      </w:r>
      <w:r w:rsidR="00B826E0">
        <w:rPr>
          <w:sz w:val="24"/>
          <w:szCs w:val="24"/>
        </w:rPr>
        <w:t xml:space="preserve">on the cued side of the memory </w:t>
      </w:r>
      <w:r w:rsidR="00713132">
        <w:rPr>
          <w:sz w:val="24"/>
          <w:szCs w:val="24"/>
        </w:rPr>
        <w:t>displa</w:t>
      </w:r>
      <w:r w:rsidR="00B826E0">
        <w:rPr>
          <w:sz w:val="24"/>
          <w:szCs w:val="24"/>
        </w:rPr>
        <w:t xml:space="preserve">y with </w:t>
      </w:r>
      <w:r w:rsidR="00971F3F" w:rsidRPr="008F7328">
        <w:rPr>
          <w:sz w:val="24"/>
          <w:szCs w:val="24"/>
        </w:rPr>
        <w:t xml:space="preserve">the set of objects that </w:t>
      </w:r>
      <w:r w:rsidR="00713132">
        <w:rPr>
          <w:sz w:val="24"/>
          <w:szCs w:val="24"/>
        </w:rPr>
        <w:t xml:space="preserve">appeared </w:t>
      </w:r>
      <w:r w:rsidR="00971F3F" w:rsidRPr="008F7328">
        <w:rPr>
          <w:sz w:val="24"/>
          <w:szCs w:val="24"/>
        </w:rPr>
        <w:t xml:space="preserve">on the </w:t>
      </w:r>
      <w:r w:rsidR="00B826E0">
        <w:rPr>
          <w:sz w:val="24"/>
          <w:szCs w:val="24"/>
        </w:rPr>
        <w:t>opposite s</w:t>
      </w:r>
      <w:r w:rsidR="00971F3F" w:rsidRPr="008F7328">
        <w:rPr>
          <w:sz w:val="24"/>
          <w:szCs w:val="24"/>
        </w:rPr>
        <w:t xml:space="preserve">ide of the test </w:t>
      </w:r>
      <w:r w:rsidR="00713132">
        <w:rPr>
          <w:sz w:val="24"/>
          <w:szCs w:val="24"/>
        </w:rPr>
        <w:t>display</w:t>
      </w:r>
      <w:r w:rsidR="00971F3F" w:rsidRPr="008F7328">
        <w:rPr>
          <w:sz w:val="24"/>
          <w:szCs w:val="24"/>
        </w:rPr>
        <w:t xml:space="preserve">. </w:t>
      </w:r>
      <w:r w:rsidR="00B826E0">
        <w:rPr>
          <w:sz w:val="24"/>
          <w:szCs w:val="24"/>
        </w:rPr>
        <w:t xml:space="preserve">No-shift and horizontal shift </w:t>
      </w:r>
      <w:r w:rsidR="005E4624">
        <w:rPr>
          <w:sz w:val="24"/>
          <w:szCs w:val="24"/>
        </w:rPr>
        <w:t xml:space="preserve">instructions were given </w:t>
      </w:r>
      <w:r w:rsidR="00971F3F" w:rsidRPr="008F7328">
        <w:rPr>
          <w:sz w:val="24"/>
          <w:szCs w:val="24"/>
        </w:rPr>
        <w:t xml:space="preserve">in different blocks, so that participants always knew in advance whether they had to compare the </w:t>
      </w:r>
      <w:r w:rsidR="00713132">
        <w:rPr>
          <w:sz w:val="24"/>
          <w:szCs w:val="24"/>
        </w:rPr>
        <w:t xml:space="preserve">memorized objects from the first display with the three </w:t>
      </w:r>
      <w:r w:rsidR="00971F3F" w:rsidRPr="008F7328">
        <w:rPr>
          <w:sz w:val="24"/>
          <w:szCs w:val="24"/>
        </w:rPr>
        <w:t xml:space="preserve">test </w:t>
      </w:r>
      <w:r w:rsidR="00713132">
        <w:rPr>
          <w:sz w:val="24"/>
          <w:szCs w:val="24"/>
        </w:rPr>
        <w:t xml:space="preserve">display objects </w:t>
      </w:r>
      <w:r w:rsidR="00971F3F" w:rsidRPr="008F7328">
        <w:rPr>
          <w:sz w:val="24"/>
          <w:szCs w:val="24"/>
        </w:rPr>
        <w:t>in the same hemifield or in the opposite hemifield.</w:t>
      </w:r>
      <w:r w:rsidR="00971F3F">
        <w:rPr>
          <w:sz w:val="24"/>
          <w:szCs w:val="24"/>
        </w:rPr>
        <w:t xml:space="preserve"> </w:t>
      </w:r>
    </w:p>
    <w:p w:rsidR="00D70204" w:rsidRDefault="0066317A" w:rsidP="00971F3F">
      <w:pPr>
        <w:spacing w:after="0" w:line="360" w:lineRule="auto"/>
        <w:jc w:val="both"/>
        <w:rPr>
          <w:sz w:val="24"/>
          <w:szCs w:val="24"/>
        </w:rPr>
      </w:pPr>
      <w:r>
        <w:rPr>
          <w:sz w:val="24"/>
          <w:szCs w:val="24"/>
        </w:rPr>
        <w:tab/>
        <w:t>In the no-shift task</w:t>
      </w:r>
      <w:r w:rsidR="000B3CE9">
        <w:rPr>
          <w:sz w:val="24"/>
          <w:szCs w:val="24"/>
        </w:rPr>
        <w:t xml:space="preserve">, a CDA component was expected to emerge during the delay period at posterior electrodes contralateral to the side of the task-relevant </w:t>
      </w:r>
      <w:r w:rsidR="00D96F23">
        <w:rPr>
          <w:sz w:val="24"/>
          <w:szCs w:val="24"/>
        </w:rPr>
        <w:t>memorized objects</w:t>
      </w:r>
      <w:r w:rsidR="000B3CE9">
        <w:rPr>
          <w:sz w:val="24"/>
          <w:szCs w:val="24"/>
        </w:rPr>
        <w:t>, similar to previous findings (e.g., Vogel &amp; Machizawa, 2004). The critical question was whether the size and polarity of this CDA component would be different i</w:t>
      </w:r>
      <w:r>
        <w:rPr>
          <w:sz w:val="24"/>
          <w:szCs w:val="24"/>
        </w:rPr>
        <w:t>n the horizontal shift task</w:t>
      </w:r>
      <w:r w:rsidR="000B3CE9">
        <w:rPr>
          <w:sz w:val="24"/>
          <w:szCs w:val="24"/>
        </w:rPr>
        <w:t xml:space="preserve">. If participants were able to shift the represented location of the memorized objects </w:t>
      </w:r>
      <w:r w:rsidR="00713132">
        <w:rPr>
          <w:sz w:val="24"/>
          <w:szCs w:val="24"/>
        </w:rPr>
        <w:t xml:space="preserve">to the contralateral hemifield </w:t>
      </w:r>
      <w:r w:rsidR="000B3CE9">
        <w:rPr>
          <w:sz w:val="24"/>
          <w:szCs w:val="24"/>
        </w:rPr>
        <w:t xml:space="preserve">in preparation </w:t>
      </w:r>
      <w:r w:rsidR="00D96F23">
        <w:rPr>
          <w:sz w:val="24"/>
          <w:szCs w:val="24"/>
        </w:rPr>
        <w:t xml:space="preserve">in this task, </w:t>
      </w:r>
      <w:r w:rsidR="000B3CE9">
        <w:rPr>
          <w:sz w:val="24"/>
          <w:szCs w:val="24"/>
        </w:rPr>
        <w:t>the CDA c</w:t>
      </w:r>
      <w:r w:rsidR="00D96F23">
        <w:rPr>
          <w:sz w:val="24"/>
          <w:szCs w:val="24"/>
        </w:rPr>
        <w:t>omponent should change polarity</w:t>
      </w:r>
      <w:r w:rsidR="008475ED">
        <w:rPr>
          <w:sz w:val="24"/>
          <w:szCs w:val="24"/>
        </w:rPr>
        <w:t xml:space="preserve"> during the delay period</w:t>
      </w:r>
      <w:r w:rsidR="000B3CE9">
        <w:rPr>
          <w:sz w:val="24"/>
          <w:szCs w:val="24"/>
        </w:rPr>
        <w:t xml:space="preserve">. Such a polarity </w:t>
      </w:r>
      <w:r w:rsidR="005055CB">
        <w:rPr>
          <w:sz w:val="24"/>
          <w:szCs w:val="24"/>
        </w:rPr>
        <w:t>reversal</w:t>
      </w:r>
      <w:r w:rsidR="000B3CE9">
        <w:rPr>
          <w:sz w:val="24"/>
          <w:szCs w:val="24"/>
        </w:rPr>
        <w:t xml:space="preserve"> would indicate that memorized objects were </w:t>
      </w:r>
      <w:r w:rsidR="005055CB">
        <w:rPr>
          <w:sz w:val="24"/>
          <w:szCs w:val="24"/>
        </w:rPr>
        <w:t>initially represented contralatera</w:t>
      </w:r>
      <w:r w:rsidR="00713132">
        <w:rPr>
          <w:sz w:val="24"/>
          <w:szCs w:val="24"/>
        </w:rPr>
        <w:t xml:space="preserve">lly to the side of the cued </w:t>
      </w:r>
      <w:r w:rsidR="005055CB">
        <w:rPr>
          <w:sz w:val="24"/>
          <w:szCs w:val="24"/>
        </w:rPr>
        <w:t>vi</w:t>
      </w:r>
      <w:r w:rsidR="00713132">
        <w:rPr>
          <w:sz w:val="24"/>
          <w:szCs w:val="24"/>
        </w:rPr>
        <w:t>sual objects in the memory display</w:t>
      </w:r>
      <w:r w:rsidR="005055CB">
        <w:rPr>
          <w:sz w:val="24"/>
          <w:szCs w:val="24"/>
        </w:rPr>
        <w:t xml:space="preserve">, and that a new working memory representation of these objects was then activated in the opposite hemisphere, in anticipation of </w:t>
      </w:r>
      <w:r w:rsidR="00713132">
        <w:rPr>
          <w:sz w:val="24"/>
          <w:szCs w:val="24"/>
        </w:rPr>
        <w:t xml:space="preserve">task-relevant </w:t>
      </w:r>
      <w:r w:rsidR="005055CB">
        <w:rPr>
          <w:sz w:val="24"/>
          <w:szCs w:val="24"/>
        </w:rPr>
        <w:t xml:space="preserve">test </w:t>
      </w:r>
      <w:r w:rsidR="00713132">
        <w:rPr>
          <w:sz w:val="24"/>
          <w:szCs w:val="24"/>
        </w:rPr>
        <w:t>display objects</w:t>
      </w:r>
      <w:r w:rsidR="005055CB">
        <w:rPr>
          <w:sz w:val="24"/>
          <w:szCs w:val="24"/>
        </w:rPr>
        <w:t xml:space="preserve"> that</w:t>
      </w:r>
      <w:r w:rsidR="00713132">
        <w:rPr>
          <w:sz w:val="24"/>
          <w:szCs w:val="24"/>
        </w:rPr>
        <w:t xml:space="preserve"> project to this hemisphere. A partial preparatory shift</w:t>
      </w:r>
      <w:r w:rsidR="005055CB">
        <w:rPr>
          <w:sz w:val="24"/>
          <w:szCs w:val="24"/>
        </w:rPr>
        <w:t xml:space="preserve"> of represented stimulus locations in visual working memory </w:t>
      </w:r>
      <w:r w:rsidR="008475ED">
        <w:rPr>
          <w:sz w:val="24"/>
          <w:szCs w:val="24"/>
        </w:rPr>
        <w:t xml:space="preserve">might </w:t>
      </w:r>
      <w:r w:rsidR="005055CB">
        <w:rPr>
          <w:sz w:val="24"/>
          <w:szCs w:val="24"/>
        </w:rPr>
        <w:t xml:space="preserve">be reflected </w:t>
      </w:r>
      <w:r w:rsidR="00713132">
        <w:rPr>
          <w:sz w:val="24"/>
          <w:szCs w:val="24"/>
        </w:rPr>
        <w:t xml:space="preserve">not by a polarity reversal, but by </w:t>
      </w:r>
      <w:r w:rsidR="00D70204">
        <w:rPr>
          <w:sz w:val="24"/>
          <w:szCs w:val="24"/>
        </w:rPr>
        <w:t>a</w:t>
      </w:r>
      <w:r w:rsidR="008475ED">
        <w:rPr>
          <w:sz w:val="24"/>
          <w:szCs w:val="24"/>
        </w:rPr>
        <w:t>n a</w:t>
      </w:r>
      <w:r w:rsidR="00D70204">
        <w:rPr>
          <w:sz w:val="24"/>
          <w:szCs w:val="24"/>
        </w:rPr>
        <w:t xml:space="preserve">ttenuation of CDA amplitudes in the horizontal shift </w:t>
      </w:r>
      <w:r>
        <w:rPr>
          <w:sz w:val="24"/>
          <w:szCs w:val="24"/>
        </w:rPr>
        <w:t>task</w:t>
      </w:r>
      <w:r w:rsidR="00D70204">
        <w:rPr>
          <w:sz w:val="24"/>
          <w:szCs w:val="24"/>
        </w:rPr>
        <w:t xml:space="preserve"> relative to the no-shift </w:t>
      </w:r>
      <w:r>
        <w:rPr>
          <w:sz w:val="24"/>
          <w:szCs w:val="24"/>
        </w:rPr>
        <w:t>task</w:t>
      </w:r>
      <w:r w:rsidR="00D70204">
        <w:rPr>
          <w:sz w:val="24"/>
          <w:szCs w:val="24"/>
        </w:rPr>
        <w:t xml:space="preserve">. Alternatively, it is possible that the represented location of memory </w:t>
      </w:r>
      <w:r w:rsidR="00713132">
        <w:rPr>
          <w:sz w:val="24"/>
          <w:szCs w:val="24"/>
        </w:rPr>
        <w:t>displ</w:t>
      </w:r>
      <w:r w:rsidR="00D70204">
        <w:rPr>
          <w:sz w:val="24"/>
          <w:szCs w:val="24"/>
        </w:rPr>
        <w:t xml:space="preserve">ay objects during the delay period </w:t>
      </w:r>
      <w:r w:rsidR="00713132">
        <w:rPr>
          <w:sz w:val="24"/>
          <w:szCs w:val="24"/>
        </w:rPr>
        <w:t xml:space="preserve">consistently reflects the location of these objects during encoding, </w:t>
      </w:r>
      <w:r w:rsidR="008475ED">
        <w:rPr>
          <w:sz w:val="24"/>
          <w:szCs w:val="24"/>
        </w:rPr>
        <w:t xml:space="preserve">irrespective of </w:t>
      </w:r>
      <w:r w:rsidR="00713132">
        <w:rPr>
          <w:sz w:val="24"/>
          <w:szCs w:val="24"/>
        </w:rPr>
        <w:t xml:space="preserve">any </w:t>
      </w:r>
      <w:r w:rsidR="00D70204">
        <w:rPr>
          <w:sz w:val="24"/>
          <w:szCs w:val="24"/>
        </w:rPr>
        <w:t xml:space="preserve">knowledge about the </w:t>
      </w:r>
      <w:r w:rsidR="00713132">
        <w:rPr>
          <w:sz w:val="24"/>
          <w:szCs w:val="24"/>
        </w:rPr>
        <w:t xml:space="preserve">position of the </w:t>
      </w:r>
      <w:r w:rsidR="00D70204">
        <w:rPr>
          <w:sz w:val="24"/>
          <w:szCs w:val="24"/>
        </w:rPr>
        <w:t xml:space="preserve">relevant </w:t>
      </w:r>
      <w:r w:rsidR="00713132">
        <w:rPr>
          <w:sz w:val="24"/>
          <w:szCs w:val="24"/>
        </w:rPr>
        <w:t xml:space="preserve">test display </w:t>
      </w:r>
      <w:r w:rsidR="00D70204">
        <w:rPr>
          <w:sz w:val="24"/>
          <w:szCs w:val="24"/>
        </w:rPr>
        <w:t xml:space="preserve">objects. In this case, there should be no systematic differences between the CDA components elicited in the no-shift and horizontal shift </w:t>
      </w:r>
      <w:r>
        <w:rPr>
          <w:sz w:val="24"/>
          <w:szCs w:val="24"/>
        </w:rPr>
        <w:t>task</w:t>
      </w:r>
      <w:r w:rsidR="00D70204">
        <w:rPr>
          <w:sz w:val="24"/>
          <w:szCs w:val="24"/>
        </w:rPr>
        <w:t>s.</w:t>
      </w:r>
    </w:p>
    <w:p w:rsidR="005E4624" w:rsidRDefault="00CE721B" w:rsidP="00971F3F">
      <w:pPr>
        <w:spacing w:after="0" w:line="360" w:lineRule="auto"/>
        <w:jc w:val="both"/>
        <w:rPr>
          <w:sz w:val="24"/>
          <w:szCs w:val="24"/>
        </w:rPr>
      </w:pPr>
      <w:r>
        <w:rPr>
          <w:sz w:val="24"/>
          <w:szCs w:val="24"/>
        </w:rPr>
        <w:t xml:space="preserve"> </w:t>
      </w:r>
    </w:p>
    <w:p w:rsidR="00CE721B" w:rsidRDefault="00CE721B" w:rsidP="00971F3F">
      <w:pPr>
        <w:spacing w:after="0" w:line="360" w:lineRule="auto"/>
        <w:jc w:val="both"/>
        <w:rPr>
          <w:sz w:val="24"/>
          <w:szCs w:val="24"/>
        </w:rPr>
      </w:pPr>
    </w:p>
    <w:p w:rsidR="004E1C35" w:rsidRPr="002A16F8" w:rsidRDefault="004E1C35" w:rsidP="0065461A">
      <w:pPr>
        <w:pStyle w:val="Text"/>
        <w:numPr>
          <w:ilvl w:val="0"/>
          <w:numId w:val="1"/>
        </w:numPr>
        <w:spacing w:line="360" w:lineRule="auto"/>
        <w:outlineLvl w:val="0"/>
        <w:rPr>
          <w:rFonts w:asciiTheme="minorHAnsi" w:hAnsiTheme="minorHAnsi" w:cstheme="minorHAnsi"/>
          <w:b/>
          <w:szCs w:val="24"/>
          <w:lang w:val="en-GB"/>
        </w:rPr>
      </w:pPr>
      <w:r w:rsidRPr="002A16F8">
        <w:rPr>
          <w:rFonts w:asciiTheme="minorHAnsi" w:hAnsiTheme="minorHAnsi" w:cstheme="minorHAnsi"/>
          <w:b/>
          <w:szCs w:val="24"/>
          <w:lang w:val="en-GB"/>
        </w:rPr>
        <w:t>Results</w:t>
      </w:r>
    </w:p>
    <w:p w:rsidR="004E1C35" w:rsidRDefault="004E1C35" w:rsidP="004E1C35">
      <w:pPr>
        <w:spacing w:after="0" w:line="360" w:lineRule="auto"/>
        <w:jc w:val="both"/>
        <w:rPr>
          <w:rFonts w:cstheme="minorHAnsi"/>
          <w:b/>
          <w:sz w:val="24"/>
          <w:szCs w:val="24"/>
        </w:rPr>
      </w:pPr>
    </w:p>
    <w:p w:rsidR="004E1C35" w:rsidRDefault="0065461A" w:rsidP="0065461A">
      <w:pPr>
        <w:spacing w:after="0" w:line="360" w:lineRule="auto"/>
        <w:ind w:left="357"/>
        <w:jc w:val="both"/>
        <w:rPr>
          <w:rFonts w:cstheme="minorHAnsi"/>
          <w:b/>
          <w:sz w:val="24"/>
          <w:szCs w:val="24"/>
        </w:rPr>
      </w:pPr>
      <w:r>
        <w:rPr>
          <w:rFonts w:cstheme="minorHAnsi"/>
          <w:b/>
          <w:sz w:val="24"/>
          <w:szCs w:val="24"/>
        </w:rPr>
        <w:lastRenderedPageBreak/>
        <w:t xml:space="preserve">2.1. </w:t>
      </w:r>
      <w:r w:rsidR="004E1C35" w:rsidRPr="002A16F8">
        <w:rPr>
          <w:rFonts w:cstheme="minorHAnsi"/>
          <w:b/>
          <w:sz w:val="24"/>
          <w:szCs w:val="24"/>
        </w:rPr>
        <w:t>Behavioural performance</w:t>
      </w:r>
    </w:p>
    <w:p w:rsidR="00CE721B" w:rsidRPr="002A16F8" w:rsidRDefault="00CE721B" w:rsidP="0065461A">
      <w:pPr>
        <w:spacing w:after="0" w:line="360" w:lineRule="auto"/>
        <w:ind w:left="357"/>
        <w:jc w:val="both"/>
        <w:rPr>
          <w:rFonts w:cstheme="minorHAnsi"/>
          <w:b/>
          <w:sz w:val="24"/>
          <w:szCs w:val="24"/>
        </w:rPr>
      </w:pPr>
    </w:p>
    <w:p w:rsidR="00800713" w:rsidRDefault="001C4EF8" w:rsidP="004E1C35">
      <w:pPr>
        <w:spacing w:after="0" w:line="360" w:lineRule="auto"/>
        <w:ind w:firstLine="709"/>
        <w:jc w:val="both"/>
        <w:rPr>
          <w:rFonts w:cstheme="minorHAnsi"/>
          <w:sz w:val="24"/>
          <w:szCs w:val="24"/>
        </w:rPr>
      </w:pPr>
      <w:r>
        <w:rPr>
          <w:rFonts w:cstheme="minorHAnsi"/>
          <w:sz w:val="24"/>
          <w:szCs w:val="24"/>
        </w:rPr>
        <w:t>Reaction times (</w:t>
      </w:r>
      <w:r w:rsidR="004E1C35" w:rsidRPr="002A16F8">
        <w:rPr>
          <w:rFonts w:cstheme="minorHAnsi"/>
          <w:sz w:val="24"/>
          <w:szCs w:val="24"/>
        </w:rPr>
        <w:t>RTs</w:t>
      </w:r>
      <w:r>
        <w:rPr>
          <w:rFonts w:cstheme="minorHAnsi"/>
          <w:sz w:val="24"/>
          <w:szCs w:val="24"/>
        </w:rPr>
        <w:t>)</w:t>
      </w:r>
      <w:r w:rsidR="004E1C35" w:rsidRPr="002A16F8">
        <w:rPr>
          <w:rFonts w:cstheme="minorHAnsi"/>
          <w:sz w:val="24"/>
          <w:szCs w:val="24"/>
        </w:rPr>
        <w:t xml:space="preserve"> </w:t>
      </w:r>
      <w:r w:rsidR="00800713">
        <w:rPr>
          <w:rFonts w:cstheme="minorHAnsi"/>
          <w:sz w:val="24"/>
          <w:szCs w:val="24"/>
        </w:rPr>
        <w:t xml:space="preserve">in the change detection task were faster for the no-shift task relative to the horizontal shift task (714 ms versus 789 ms; </w:t>
      </w:r>
      <w:r w:rsidR="00800713" w:rsidRPr="004823C0">
        <w:rPr>
          <w:rFonts w:cstheme="minorHAnsi"/>
          <w:i/>
          <w:sz w:val="24"/>
          <w:szCs w:val="24"/>
        </w:rPr>
        <w:t>t</w:t>
      </w:r>
      <w:r w:rsidR="00800713">
        <w:rPr>
          <w:rFonts w:cstheme="minorHAnsi"/>
          <w:sz w:val="24"/>
          <w:szCs w:val="24"/>
        </w:rPr>
        <w:t>(11)</w:t>
      </w:r>
      <w:r w:rsidR="00F42EAC">
        <w:rPr>
          <w:rFonts w:cstheme="minorHAnsi"/>
          <w:sz w:val="24"/>
          <w:szCs w:val="24"/>
        </w:rPr>
        <w:t xml:space="preserve"> </w:t>
      </w:r>
      <w:r w:rsidR="00800713">
        <w:rPr>
          <w:rFonts w:cstheme="minorHAnsi"/>
          <w:sz w:val="24"/>
          <w:szCs w:val="24"/>
        </w:rPr>
        <w:t>=</w:t>
      </w:r>
      <w:r w:rsidR="00F42EAC">
        <w:rPr>
          <w:rFonts w:cstheme="minorHAnsi"/>
          <w:sz w:val="24"/>
          <w:szCs w:val="24"/>
        </w:rPr>
        <w:t xml:space="preserve"> </w:t>
      </w:r>
      <w:r w:rsidR="00800713">
        <w:rPr>
          <w:rFonts w:cstheme="minorHAnsi"/>
          <w:sz w:val="24"/>
          <w:szCs w:val="24"/>
        </w:rPr>
        <w:t xml:space="preserve">3.0, </w:t>
      </w:r>
      <w:r w:rsidR="00800713" w:rsidRPr="004823C0">
        <w:rPr>
          <w:rFonts w:cstheme="minorHAnsi"/>
          <w:i/>
          <w:sz w:val="24"/>
          <w:szCs w:val="24"/>
        </w:rPr>
        <w:t>p</w:t>
      </w:r>
      <w:r w:rsidR="00F42EAC">
        <w:rPr>
          <w:rFonts w:cstheme="minorHAnsi"/>
          <w:sz w:val="24"/>
          <w:szCs w:val="24"/>
        </w:rPr>
        <w:t xml:space="preserve"> </w:t>
      </w:r>
      <w:r w:rsidR="00800713">
        <w:rPr>
          <w:rFonts w:cstheme="minorHAnsi"/>
          <w:sz w:val="24"/>
          <w:szCs w:val="24"/>
        </w:rPr>
        <w:t>&lt;</w:t>
      </w:r>
      <w:r w:rsidR="00F42EAC">
        <w:rPr>
          <w:rFonts w:cstheme="minorHAnsi"/>
          <w:sz w:val="24"/>
          <w:szCs w:val="24"/>
        </w:rPr>
        <w:t xml:space="preserve"> </w:t>
      </w:r>
      <w:r w:rsidR="00800713">
        <w:rPr>
          <w:rFonts w:cstheme="minorHAnsi"/>
          <w:sz w:val="24"/>
          <w:szCs w:val="24"/>
        </w:rPr>
        <w:t>.02). Participants missed fewer colour changes in the no-shift task (</w:t>
      </w:r>
      <w:r w:rsidR="00FA2AD1">
        <w:rPr>
          <w:rFonts w:cstheme="minorHAnsi"/>
          <w:sz w:val="24"/>
          <w:szCs w:val="24"/>
        </w:rPr>
        <w:t>6.3</w:t>
      </w:r>
      <w:r w:rsidR="00800713">
        <w:rPr>
          <w:rFonts w:cstheme="minorHAnsi"/>
          <w:sz w:val="24"/>
          <w:szCs w:val="24"/>
        </w:rPr>
        <w:t xml:space="preserve">% versus </w:t>
      </w:r>
      <w:r w:rsidR="00FA2AD1">
        <w:rPr>
          <w:rFonts w:cstheme="minorHAnsi"/>
          <w:sz w:val="24"/>
          <w:szCs w:val="24"/>
        </w:rPr>
        <w:t>9.0</w:t>
      </w:r>
      <w:r w:rsidR="00800713">
        <w:rPr>
          <w:rFonts w:cstheme="minorHAnsi"/>
          <w:sz w:val="24"/>
          <w:szCs w:val="24"/>
        </w:rPr>
        <w:t xml:space="preserve">%; </w:t>
      </w:r>
      <w:r w:rsidR="00800713" w:rsidRPr="004823C0">
        <w:rPr>
          <w:rFonts w:cstheme="minorHAnsi"/>
          <w:i/>
          <w:sz w:val="24"/>
          <w:szCs w:val="24"/>
        </w:rPr>
        <w:t>t</w:t>
      </w:r>
      <w:r w:rsidR="00FA2AD1">
        <w:rPr>
          <w:rFonts w:cstheme="minorHAnsi"/>
          <w:sz w:val="24"/>
          <w:szCs w:val="24"/>
        </w:rPr>
        <w:t>(11)</w:t>
      </w:r>
      <w:r w:rsidR="0007589F">
        <w:rPr>
          <w:rFonts w:cstheme="minorHAnsi"/>
          <w:sz w:val="24"/>
          <w:szCs w:val="24"/>
        </w:rPr>
        <w:t xml:space="preserve"> </w:t>
      </w:r>
      <w:r w:rsidR="00FA2AD1">
        <w:rPr>
          <w:rFonts w:cstheme="minorHAnsi"/>
          <w:sz w:val="24"/>
          <w:szCs w:val="24"/>
        </w:rPr>
        <w:t>=</w:t>
      </w:r>
      <w:r w:rsidR="0007589F">
        <w:rPr>
          <w:rFonts w:cstheme="minorHAnsi"/>
          <w:sz w:val="24"/>
          <w:szCs w:val="24"/>
        </w:rPr>
        <w:t xml:space="preserve"> </w:t>
      </w:r>
      <w:r w:rsidR="00FA2AD1">
        <w:rPr>
          <w:rFonts w:cstheme="minorHAnsi"/>
          <w:sz w:val="24"/>
          <w:szCs w:val="24"/>
        </w:rPr>
        <w:t xml:space="preserve">2.3, </w:t>
      </w:r>
      <w:r w:rsidR="00FA2AD1" w:rsidRPr="004823C0">
        <w:rPr>
          <w:rFonts w:cstheme="minorHAnsi"/>
          <w:i/>
          <w:sz w:val="24"/>
          <w:szCs w:val="24"/>
        </w:rPr>
        <w:t>p</w:t>
      </w:r>
      <w:r w:rsidR="0007589F">
        <w:rPr>
          <w:rFonts w:cstheme="minorHAnsi"/>
          <w:sz w:val="24"/>
          <w:szCs w:val="24"/>
        </w:rPr>
        <w:t xml:space="preserve"> </w:t>
      </w:r>
      <w:r w:rsidR="00FA2AD1">
        <w:rPr>
          <w:rFonts w:cstheme="minorHAnsi"/>
          <w:sz w:val="24"/>
          <w:szCs w:val="24"/>
        </w:rPr>
        <w:t>&lt;</w:t>
      </w:r>
      <w:r w:rsidR="0007589F">
        <w:rPr>
          <w:rFonts w:cstheme="minorHAnsi"/>
          <w:sz w:val="24"/>
          <w:szCs w:val="24"/>
        </w:rPr>
        <w:t xml:space="preserve"> </w:t>
      </w:r>
      <w:r w:rsidR="00FA2AD1">
        <w:rPr>
          <w:rFonts w:cstheme="minorHAnsi"/>
          <w:sz w:val="24"/>
          <w:szCs w:val="24"/>
        </w:rPr>
        <w:t>.05</w:t>
      </w:r>
      <w:r w:rsidR="004823C0">
        <w:rPr>
          <w:rFonts w:cstheme="minorHAnsi"/>
          <w:sz w:val="24"/>
          <w:szCs w:val="24"/>
        </w:rPr>
        <w:t xml:space="preserve">). There was no reliable difference between these two tasks in the percentage of </w:t>
      </w:r>
      <w:r w:rsidR="00800713">
        <w:rPr>
          <w:rFonts w:cstheme="minorHAnsi"/>
          <w:sz w:val="24"/>
          <w:szCs w:val="24"/>
        </w:rPr>
        <w:t>incorrectly reported colour change</w:t>
      </w:r>
      <w:r w:rsidR="004823C0">
        <w:rPr>
          <w:rFonts w:cstheme="minorHAnsi"/>
          <w:sz w:val="24"/>
          <w:szCs w:val="24"/>
        </w:rPr>
        <w:t>s</w:t>
      </w:r>
      <w:r w:rsidR="00800713">
        <w:rPr>
          <w:rFonts w:cstheme="minorHAnsi"/>
          <w:sz w:val="24"/>
          <w:szCs w:val="24"/>
        </w:rPr>
        <w:t xml:space="preserve"> on no-change trial</w:t>
      </w:r>
      <w:r w:rsidR="004823C0">
        <w:rPr>
          <w:rFonts w:cstheme="minorHAnsi"/>
          <w:sz w:val="24"/>
          <w:szCs w:val="24"/>
        </w:rPr>
        <w:t>s</w:t>
      </w:r>
      <w:r w:rsidR="00800713">
        <w:rPr>
          <w:rFonts w:cstheme="minorHAnsi"/>
          <w:sz w:val="24"/>
          <w:szCs w:val="24"/>
        </w:rPr>
        <w:t xml:space="preserve"> (</w:t>
      </w:r>
      <w:r w:rsidR="00FA2AD1">
        <w:rPr>
          <w:rFonts w:cstheme="minorHAnsi"/>
          <w:sz w:val="24"/>
          <w:szCs w:val="24"/>
        </w:rPr>
        <w:t>6.8</w:t>
      </w:r>
      <w:r w:rsidR="00800713">
        <w:rPr>
          <w:rFonts w:cstheme="minorHAnsi"/>
          <w:sz w:val="24"/>
          <w:szCs w:val="24"/>
        </w:rPr>
        <w:t xml:space="preserve">% versus </w:t>
      </w:r>
      <w:r w:rsidR="00FA2AD1">
        <w:rPr>
          <w:rFonts w:cstheme="minorHAnsi"/>
          <w:sz w:val="24"/>
          <w:szCs w:val="24"/>
        </w:rPr>
        <w:t>8.5</w:t>
      </w:r>
      <w:r w:rsidR="00800713">
        <w:rPr>
          <w:rFonts w:cstheme="minorHAnsi"/>
          <w:sz w:val="24"/>
          <w:szCs w:val="24"/>
        </w:rPr>
        <w:t>%</w:t>
      </w:r>
      <w:r w:rsidR="004823C0">
        <w:rPr>
          <w:rFonts w:cstheme="minorHAnsi"/>
          <w:sz w:val="24"/>
          <w:szCs w:val="24"/>
        </w:rPr>
        <w:t xml:space="preserve"> in the no-shift and horizontal shift task, respectively</w:t>
      </w:r>
      <w:r w:rsidR="00800713">
        <w:rPr>
          <w:rFonts w:cstheme="minorHAnsi"/>
          <w:sz w:val="24"/>
          <w:szCs w:val="24"/>
        </w:rPr>
        <w:t xml:space="preserve">, </w:t>
      </w:r>
      <w:r w:rsidR="00800713" w:rsidRPr="004823C0">
        <w:rPr>
          <w:rFonts w:cstheme="minorHAnsi"/>
          <w:i/>
          <w:sz w:val="24"/>
          <w:szCs w:val="24"/>
        </w:rPr>
        <w:t>t</w:t>
      </w:r>
      <w:r w:rsidR="00FA2AD1">
        <w:rPr>
          <w:rFonts w:cstheme="minorHAnsi"/>
          <w:sz w:val="24"/>
          <w:szCs w:val="24"/>
        </w:rPr>
        <w:t>(11)</w:t>
      </w:r>
      <w:r w:rsidR="0007589F">
        <w:rPr>
          <w:rFonts w:cstheme="minorHAnsi"/>
          <w:sz w:val="24"/>
          <w:szCs w:val="24"/>
        </w:rPr>
        <w:t xml:space="preserve"> </w:t>
      </w:r>
      <w:r w:rsidR="00FA2AD1">
        <w:rPr>
          <w:rFonts w:cstheme="minorHAnsi"/>
          <w:sz w:val="24"/>
          <w:szCs w:val="24"/>
        </w:rPr>
        <w:t>=</w:t>
      </w:r>
      <w:r w:rsidR="0007589F">
        <w:rPr>
          <w:rFonts w:cstheme="minorHAnsi"/>
          <w:sz w:val="24"/>
          <w:szCs w:val="24"/>
        </w:rPr>
        <w:t xml:space="preserve"> </w:t>
      </w:r>
      <w:r w:rsidR="00FA2AD1">
        <w:rPr>
          <w:rFonts w:cstheme="minorHAnsi"/>
          <w:sz w:val="24"/>
          <w:szCs w:val="24"/>
        </w:rPr>
        <w:t xml:space="preserve">1.5, </w:t>
      </w:r>
      <w:r w:rsidR="00FA2AD1" w:rsidRPr="004823C0">
        <w:rPr>
          <w:rFonts w:cstheme="minorHAnsi"/>
          <w:i/>
          <w:sz w:val="24"/>
          <w:szCs w:val="24"/>
        </w:rPr>
        <w:t>p</w:t>
      </w:r>
      <w:r w:rsidR="0007589F">
        <w:rPr>
          <w:rFonts w:cstheme="minorHAnsi"/>
          <w:sz w:val="24"/>
          <w:szCs w:val="24"/>
        </w:rPr>
        <w:t xml:space="preserve"> </w:t>
      </w:r>
      <w:r w:rsidR="00FA2AD1">
        <w:rPr>
          <w:rFonts w:cstheme="minorHAnsi"/>
          <w:sz w:val="24"/>
          <w:szCs w:val="24"/>
        </w:rPr>
        <w:t>=</w:t>
      </w:r>
      <w:r w:rsidR="0007589F">
        <w:rPr>
          <w:rFonts w:cstheme="minorHAnsi"/>
          <w:sz w:val="24"/>
          <w:szCs w:val="24"/>
        </w:rPr>
        <w:t xml:space="preserve"> </w:t>
      </w:r>
      <w:r w:rsidR="00FA2AD1">
        <w:rPr>
          <w:rFonts w:cstheme="minorHAnsi"/>
          <w:sz w:val="24"/>
          <w:szCs w:val="24"/>
        </w:rPr>
        <w:t>.15</w:t>
      </w:r>
      <w:r w:rsidR="00800713">
        <w:rPr>
          <w:rFonts w:cstheme="minorHAnsi"/>
          <w:sz w:val="24"/>
          <w:szCs w:val="24"/>
        </w:rPr>
        <w:t xml:space="preserve">). These error rates were used to estimate participants’ working memory capacity (K), using the formula </w:t>
      </w:r>
      <w:r w:rsidR="000203EA" w:rsidRPr="000203EA">
        <w:rPr>
          <w:rFonts w:cstheme="minorHAnsi"/>
          <w:sz w:val="24"/>
          <w:szCs w:val="24"/>
        </w:rPr>
        <w:t>K = (hit rate + correct rejection rate − 1) × N (N = memory set size)</w:t>
      </w:r>
      <w:r w:rsidR="00800713">
        <w:rPr>
          <w:rFonts w:cstheme="minorHAnsi"/>
          <w:sz w:val="24"/>
          <w:szCs w:val="24"/>
        </w:rPr>
        <w:t>, as described by Cowan (2001). Working memory capacity K was reliably higher in the no-shift task than in the horizontal shift task (</w:t>
      </w:r>
      <w:r w:rsidR="004B7396">
        <w:rPr>
          <w:rFonts w:cstheme="minorHAnsi"/>
          <w:sz w:val="24"/>
          <w:szCs w:val="24"/>
        </w:rPr>
        <w:t>2.6</w:t>
      </w:r>
      <w:r w:rsidR="00800713">
        <w:rPr>
          <w:rFonts w:cstheme="minorHAnsi"/>
          <w:sz w:val="24"/>
          <w:szCs w:val="24"/>
        </w:rPr>
        <w:t xml:space="preserve"> versus </w:t>
      </w:r>
      <w:r w:rsidR="004B7396">
        <w:rPr>
          <w:rFonts w:cstheme="minorHAnsi"/>
          <w:sz w:val="24"/>
          <w:szCs w:val="24"/>
        </w:rPr>
        <w:t>2.5</w:t>
      </w:r>
      <w:r w:rsidR="00800713">
        <w:rPr>
          <w:rFonts w:cstheme="minorHAnsi"/>
          <w:sz w:val="24"/>
          <w:szCs w:val="24"/>
        </w:rPr>
        <w:t xml:space="preserve">; </w:t>
      </w:r>
      <w:r w:rsidR="00800713" w:rsidRPr="004823C0">
        <w:rPr>
          <w:rFonts w:cstheme="minorHAnsi"/>
          <w:i/>
          <w:sz w:val="24"/>
          <w:szCs w:val="24"/>
        </w:rPr>
        <w:t>t</w:t>
      </w:r>
      <w:r w:rsidR="004B7396">
        <w:rPr>
          <w:rFonts w:cstheme="minorHAnsi"/>
          <w:sz w:val="24"/>
          <w:szCs w:val="24"/>
        </w:rPr>
        <w:t>(11)</w:t>
      </w:r>
      <w:r w:rsidR="0007589F">
        <w:rPr>
          <w:rFonts w:cstheme="minorHAnsi"/>
          <w:sz w:val="24"/>
          <w:szCs w:val="24"/>
        </w:rPr>
        <w:t xml:space="preserve"> </w:t>
      </w:r>
      <w:r w:rsidR="004B7396">
        <w:rPr>
          <w:rFonts w:cstheme="minorHAnsi"/>
          <w:sz w:val="24"/>
          <w:szCs w:val="24"/>
        </w:rPr>
        <w:t>=</w:t>
      </w:r>
      <w:r w:rsidR="0007589F">
        <w:rPr>
          <w:rFonts w:cstheme="minorHAnsi"/>
          <w:sz w:val="24"/>
          <w:szCs w:val="24"/>
        </w:rPr>
        <w:t xml:space="preserve"> </w:t>
      </w:r>
      <w:r w:rsidR="004B7396">
        <w:rPr>
          <w:rFonts w:cstheme="minorHAnsi"/>
          <w:sz w:val="24"/>
          <w:szCs w:val="24"/>
        </w:rPr>
        <w:t xml:space="preserve">2.8, </w:t>
      </w:r>
      <w:r w:rsidR="004B7396" w:rsidRPr="004823C0">
        <w:rPr>
          <w:rFonts w:cstheme="minorHAnsi"/>
          <w:i/>
          <w:sz w:val="24"/>
          <w:szCs w:val="24"/>
        </w:rPr>
        <w:t>p</w:t>
      </w:r>
      <w:r w:rsidR="0007589F">
        <w:rPr>
          <w:rFonts w:cstheme="minorHAnsi"/>
          <w:sz w:val="24"/>
          <w:szCs w:val="24"/>
        </w:rPr>
        <w:t xml:space="preserve"> </w:t>
      </w:r>
      <w:r w:rsidR="004B7396">
        <w:rPr>
          <w:rFonts w:cstheme="minorHAnsi"/>
          <w:sz w:val="24"/>
          <w:szCs w:val="24"/>
        </w:rPr>
        <w:t>&lt;</w:t>
      </w:r>
      <w:r w:rsidR="0007589F">
        <w:rPr>
          <w:rFonts w:cstheme="minorHAnsi"/>
          <w:sz w:val="24"/>
          <w:szCs w:val="24"/>
        </w:rPr>
        <w:t xml:space="preserve"> </w:t>
      </w:r>
      <w:r w:rsidR="004B7396">
        <w:rPr>
          <w:rFonts w:cstheme="minorHAnsi"/>
          <w:sz w:val="24"/>
          <w:szCs w:val="24"/>
        </w:rPr>
        <w:t>.02</w:t>
      </w:r>
      <w:r w:rsidR="00800713">
        <w:rPr>
          <w:rFonts w:cstheme="minorHAnsi"/>
          <w:sz w:val="24"/>
          <w:szCs w:val="24"/>
        </w:rPr>
        <w:t>).</w:t>
      </w:r>
      <w:r w:rsidR="00CE721B">
        <w:rPr>
          <w:rFonts w:cstheme="minorHAnsi"/>
          <w:sz w:val="24"/>
          <w:szCs w:val="24"/>
        </w:rPr>
        <w:t xml:space="preserve"> </w:t>
      </w:r>
    </w:p>
    <w:p w:rsidR="004E1C35" w:rsidRPr="002A16F8" w:rsidRDefault="004E1C35" w:rsidP="004E1C35">
      <w:pPr>
        <w:spacing w:after="0" w:line="360" w:lineRule="auto"/>
        <w:rPr>
          <w:rFonts w:cstheme="minorHAnsi"/>
          <w:b/>
          <w:sz w:val="24"/>
          <w:szCs w:val="24"/>
        </w:rPr>
      </w:pPr>
    </w:p>
    <w:p w:rsidR="004E1C35" w:rsidRDefault="004E1C35" w:rsidP="0065461A">
      <w:pPr>
        <w:pStyle w:val="ListParagraph"/>
        <w:numPr>
          <w:ilvl w:val="1"/>
          <w:numId w:val="1"/>
        </w:numPr>
        <w:spacing w:after="0" w:line="360" w:lineRule="auto"/>
        <w:jc w:val="both"/>
        <w:rPr>
          <w:rFonts w:cstheme="minorHAnsi"/>
          <w:b/>
          <w:sz w:val="24"/>
          <w:szCs w:val="24"/>
        </w:rPr>
      </w:pPr>
      <w:r w:rsidRPr="0065461A">
        <w:rPr>
          <w:rFonts w:cstheme="minorHAnsi"/>
          <w:b/>
          <w:sz w:val="24"/>
          <w:szCs w:val="24"/>
        </w:rPr>
        <w:t>ERP results</w:t>
      </w:r>
    </w:p>
    <w:p w:rsidR="00CE721B" w:rsidRPr="0065461A" w:rsidRDefault="00CE721B" w:rsidP="00CE721B">
      <w:pPr>
        <w:pStyle w:val="ListParagraph"/>
        <w:spacing w:after="0" w:line="360" w:lineRule="auto"/>
        <w:ind w:left="1080"/>
        <w:jc w:val="both"/>
        <w:rPr>
          <w:rFonts w:cstheme="minorHAnsi"/>
          <w:b/>
          <w:sz w:val="24"/>
          <w:szCs w:val="24"/>
        </w:rPr>
      </w:pPr>
    </w:p>
    <w:p w:rsidR="009F4807" w:rsidRDefault="00753A56" w:rsidP="00012AA2">
      <w:pPr>
        <w:spacing w:after="0" w:line="360" w:lineRule="auto"/>
        <w:jc w:val="both"/>
        <w:rPr>
          <w:rFonts w:cstheme="minorHAnsi"/>
          <w:sz w:val="24"/>
          <w:szCs w:val="24"/>
        </w:rPr>
      </w:pPr>
      <w:r>
        <w:rPr>
          <w:rFonts w:cstheme="minorHAnsi"/>
          <w:sz w:val="24"/>
          <w:szCs w:val="24"/>
        </w:rPr>
        <w:tab/>
      </w:r>
      <w:r w:rsidR="004E1C35" w:rsidRPr="002A16F8">
        <w:rPr>
          <w:rFonts w:cstheme="minorHAnsi"/>
          <w:sz w:val="24"/>
          <w:szCs w:val="24"/>
        </w:rPr>
        <w:t xml:space="preserve">Figure 2 (top panel) shows </w:t>
      </w:r>
      <w:r w:rsidR="00800713">
        <w:rPr>
          <w:rFonts w:cstheme="minorHAnsi"/>
          <w:sz w:val="24"/>
          <w:szCs w:val="24"/>
        </w:rPr>
        <w:t xml:space="preserve">grand-averaged </w:t>
      </w:r>
      <w:r w:rsidR="004E1C35" w:rsidRPr="002A16F8">
        <w:rPr>
          <w:rFonts w:cstheme="minorHAnsi"/>
          <w:sz w:val="24"/>
          <w:szCs w:val="24"/>
        </w:rPr>
        <w:t xml:space="preserve">ERPs </w:t>
      </w:r>
      <w:r w:rsidR="00800713">
        <w:rPr>
          <w:rFonts w:cstheme="minorHAnsi"/>
          <w:sz w:val="24"/>
          <w:szCs w:val="24"/>
        </w:rPr>
        <w:t xml:space="preserve">measured in the delay interval between the memory and test displays </w:t>
      </w:r>
      <w:r w:rsidR="004E1C35" w:rsidRPr="002A16F8">
        <w:rPr>
          <w:rFonts w:cstheme="minorHAnsi"/>
          <w:sz w:val="24"/>
          <w:szCs w:val="24"/>
        </w:rPr>
        <w:t xml:space="preserve">at lateral posterior electrodes PO7/8 contralateral and ipsilateral to the </w:t>
      </w:r>
      <w:r w:rsidR="00800713">
        <w:rPr>
          <w:rFonts w:cstheme="minorHAnsi"/>
          <w:sz w:val="24"/>
          <w:szCs w:val="24"/>
        </w:rPr>
        <w:t>cued objects in the memory display, separately for the no-shift task (left) and the horizontal shift task (right). As expected, a sizable CDA component was elicited during working memory maintenance in the no-shift task. Critically, this component was also present in the horizontal shift task, and there was no evidence for a polarity reversal of the CDA during the delay period. T</w:t>
      </w:r>
      <w:r w:rsidR="009F4807">
        <w:rPr>
          <w:rFonts w:cstheme="minorHAnsi"/>
          <w:sz w:val="24"/>
          <w:szCs w:val="24"/>
        </w:rPr>
        <w:t>his is further illustrated in Figur</w:t>
      </w:r>
      <w:r w:rsidR="00996F9F">
        <w:rPr>
          <w:rFonts w:cstheme="minorHAnsi"/>
          <w:sz w:val="24"/>
          <w:szCs w:val="24"/>
        </w:rPr>
        <w:t>e 2 (middle</w:t>
      </w:r>
      <w:r w:rsidR="004E1C35" w:rsidRPr="002A16F8">
        <w:rPr>
          <w:rFonts w:cstheme="minorHAnsi"/>
          <w:sz w:val="24"/>
          <w:szCs w:val="24"/>
        </w:rPr>
        <w:t xml:space="preserve"> pane</w:t>
      </w:r>
      <w:r w:rsidR="009F4807">
        <w:rPr>
          <w:rFonts w:cstheme="minorHAnsi"/>
          <w:sz w:val="24"/>
          <w:szCs w:val="24"/>
        </w:rPr>
        <w:t>l), which shows difference waveforms</w:t>
      </w:r>
      <w:r w:rsidR="004E1C35" w:rsidRPr="002A16F8">
        <w:rPr>
          <w:rFonts w:cstheme="minorHAnsi"/>
          <w:sz w:val="24"/>
          <w:szCs w:val="24"/>
        </w:rPr>
        <w:t xml:space="preserve"> obtained by subtracting ERPs at ipsilateral electrodes from contralateral ERPs. </w:t>
      </w:r>
      <w:r w:rsidR="009F4807">
        <w:rPr>
          <w:rFonts w:cstheme="minorHAnsi"/>
          <w:sz w:val="24"/>
          <w:szCs w:val="24"/>
        </w:rPr>
        <w:t>A contralateral negativity emerged at the same point in time in both tasks, and remained present throughout the delay period.</w:t>
      </w:r>
      <w:r w:rsidR="00996F9F">
        <w:rPr>
          <w:rFonts w:cstheme="minorHAnsi"/>
          <w:sz w:val="24"/>
          <w:szCs w:val="24"/>
        </w:rPr>
        <w:t xml:space="preserve"> The HEOG difference waveforms shown in Figure 2 (bottom panel) were computed by subtracting ipsi</w:t>
      </w:r>
      <w:r w:rsidR="00012AA2">
        <w:rPr>
          <w:rFonts w:cstheme="minorHAnsi"/>
          <w:sz w:val="24"/>
          <w:szCs w:val="24"/>
        </w:rPr>
        <w:t xml:space="preserve">lateral from contralateral HEOG waveforms (after artefact rejection). In these HEOG difference waves, </w:t>
      </w:r>
      <w:r w:rsidR="00996F9F">
        <w:rPr>
          <w:rFonts w:cstheme="minorHAnsi"/>
          <w:sz w:val="24"/>
          <w:szCs w:val="24"/>
        </w:rPr>
        <w:t>eye movements towards the cued side of the memory display would be reflected by negative-going deflections</w:t>
      </w:r>
      <w:r w:rsidR="00012AA2">
        <w:rPr>
          <w:rFonts w:cstheme="minorHAnsi"/>
          <w:sz w:val="24"/>
          <w:szCs w:val="24"/>
        </w:rPr>
        <w:t>,</w:t>
      </w:r>
      <w:r w:rsidR="00012AA2" w:rsidRPr="00012AA2">
        <w:rPr>
          <w:rFonts w:cstheme="minorHAnsi"/>
          <w:sz w:val="24"/>
          <w:szCs w:val="24"/>
        </w:rPr>
        <w:t xml:space="preserve"> </w:t>
      </w:r>
      <w:r w:rsidR="00012AA2">
        <w:rPr>
          <w:rFonts w:cstheme="minorHAnsi"/>
          <w:sz w:val="24"/>
          <w:szCs w:val="24"/>
        </w:rPr>
        <w:t xml:space="preserve">and eye movements towards the anticipated side of the task-relevant objects in the test displays would trigger HEOG deflections of opposite polarity in the no-shift and horizontal shift tasks. </w:t>
      </w:r>
      <w:r w:rsidR="00996F9F">
        <w:rPr>
          <w:rFonts w:cstheme="minorHAnsi"/>
          <w:sz w:val="24"/>
          <w:szCs w:val="24"/>
        </w:rPr>
        <w:t xml:space="preserve">There </w:t>
      </w:r>
      <w:r w:rsidR="00012AA2">
        <w:rPr>
          <w:rFonts w:cstheme="minorHAnsi"/>
          <w:sz w:val="24"/>
          <w:szCs w:val="24"/>
        </w:rPr>
        <w:t xml:space="preserve">were no systematic differences in eye position during the delay period between the two </w:t>
      </w:r>
      <w:r w:rsidR="00996F9F">
        <w:rPr>
          <w:rFonts w:cstheme="minorHAnsi"/>
          <w:sz w:val="24"/>
          <w:szCs w:val="24"/>
        </w:rPr>
        <w:t>task</w:t>
      </w:r>
      <w:r w:rsidR="00012AA2">
        <w:rPr>
          <w:rFonts w:cstheme="minorHAnsi"/>
          <w:sz w:val="24"/>
          <w:szCs w:val="24"/>
        </w:rPr>
        <w:t>s</w:t>
      </w:r>
      <w:r w:rsidR="00996F9F">
        <w:rPr>
          <w:rFonts w:cstheme="minorHAnsi"/>
          <w:sz w:val="24"/>
          <w:szCs w:val="24"/>
        </w:rPr>
        <w:t>.</w:t>
      </w:r>
      <w:r w:rsidR="009F4807">
        <w:rPr>
          <w:rFonts w:cstheme="minorHAnsi"/>
          <w:sz w:val="24"/>
          <w:szCs w:val="24"/>
        </w:rPr>
        <w:t xml:space="preserve"> </w:t>
      </w:r>
    </w:p>
    <w:p w:rsidR="009F4807" w:rsidRDefault="00012AA2" w:rsidP="004E1C35">
      <w:pPr>
        <w:spacing w:after="0" w:line="360" w:lineRule="auto"/>
        <w:ind w:firstLine="708"/>
        <w:jc w:val="both"/>
        <w:rPr>
          <w:rFonts w:cstheme="minorHAnsi"/>
          <w:sz w:val="24"/>
          <w:szCs w:val="24"/>
        </w:rPr>
      </w:pPr>
      <w:r>
        <w:rPr>
          <w:rFonts w:cstheme="minorHAnsi"/>
          <w:sz w:val="24"/>
          <w:szCs w:val="24"/>
        </w:rPr>
        <w:lastRenderedPageBreak/>
        <w:t xml:space="preserve">The presence of the CDA component in both tasks was </w:t>
      </w:r>
      <w:r w:rsidR="009F4807">
        <w:rPr>
          <w:rFonts w:cstheme="minorHAnsi"/>
          <w:sz w:val="24"/>
          <w:szCs w:val="24"/>
        </w:rPr>
        <w:t xml:space="preserve">substantiated by a statistical analysis of ERP mean amplitudes measured at lateral posterior electrodes PO7/8 in the 250-1000 ms interval after memory display onset for the factors task (no-shift versus horizontal shift task) and </w:t>
      </w:r>
      <w:r w:rsidR="004E1C35" w:rsidRPr="002A16F8">
        <w:rPr>
          <w:rFonts w:cstheme="minorHAnsi"/>
          <w:sz w:val="24"/>
          <w:szCs w:val="24"/>
        </w:rPr>
        <w:t xml:space="preserve">laterality (electrode contralateral versus ipsilateral to the </w:t>
      </w:r>
      <w:r w:rsidR="009F4807">
        <w:rPr>
          <w:rFonts w:cstheme="minorHAnsi"/>
          <w:sz w:val="24"/>
          <w:szCs w:val="24"/>
        </w:rPr>
        <w:t>cued items in the memory display). A main effect of laterality (</w:t>
      </w:r>
      <w:r w:rsidR="004E1C35" w:rsidRPr="002A16F8">
        <w:rPr>
          <w:rFonts w:cstheme="minorHAnsi"/>
          <w:i/>
          <w:sz w:val="24"/>
          <w:szCs w:val="24"/>
        </w:rPr>
        <w:t>F</w:t>
      </w:r>
      <w:r w:rsidR="009F4807">
        <w:rPr>
          <w:rFonts w:cstheme="minorHAnsi"/>
          <w:sz w:val="24"/>
          <w:szCs w:val="24"/>
        </w:rPr>
        <w:t>(1,11) = 23.6</w:t>
      </w:r>
      <w:r w:rsidR="004E1C35" w:rsidRPr="002A16F8">
        <w:rPr>
          <w:rFonts w:cstheme="minorHAnsi"/>
          <w:sz w:val="24"/>
          <w:szCs w:val="24"/>
        </w:rPr>
        <w:t xml:space="preserve">, </w:t>
      </w:r>
      <w:r w:rsidR="004E1C35" w:rsidRPr="002A16F8">
        <w:rPr>
          <w:rFonts w:cstheme="minorHAnsi"/>
          <w:i/>
          <w:sz w:val="24"/>
          <w:szCs w:val="24"/>
        </w:rPr>
        <w:t>p</w:t>
      </w:r>
      <w:r w:rsidR="009F4807">
        <w:rPr>
          <w:rFonts w:cstheme="minorHAnsi"/>
          <w:sz w:val="24"/>
          <w:szCs w:val="24"/>
        </w:rPr>
        <w:t xml:space="preserve"> &lt; .001) confirmed the presence of reliable CDA components. Critically, there was no interaction between task and laterality (</w:t>
      </w:r>
      <w:r w:rsidR="009F4807" w:rsidRPr="002A16F8">
        <w:rPr>
          <w:rFonts w:cstheme="minorHAnsi"/>
          <w:i/>
          <w:sz w:val="24"/>
          <w:szCs w:val="24"/>
        </w:rPr>
        <w:t>F</w:t>
      </w:r>
      <w:r w:rsidR="009F4807">
        <w:rPr>
          <w:rFonts w:cstheme="minorHAnsi"/>
          <w:sz w:val="24"/>
          <w:szCs w:val="24"/>
        </w:rPr>
        <w:t>(1,11) = 2.0</w:t>
      </w:r>
      <w:r w:rsidR="009F4807" w:rsidRPr="002A16F8">
        <w:rPr>
          <w:rFonts w:cstheme="minorHAnsi"/>
          <w:sz w:val="24"/>
          <w:szCs w:val="24"/>
        </w:rPr>
        <w:t xml:space="preserve">, </w:t>
      </w:r>
      <w:r w:rsidR="009F4807" w:rsidRPr="002A16F8">
        <w:rPr>
          <w:rFonts w:cstheme="minorHAnsi"/>
          <w:i/>
          <w:sz w:val="24"/>
          <w:szCs w:val="24"/>
        </w:rPr>
        <w:t>p</w:t>
      </w:r>
      <w:r w:rsidR="009F4807">
        <w:rPr>
          <w:rFonts w:cstheme="minorHAnsi"/>
          <w:sz w:val="24"/>
          <w:szCs w:val="24"/>
        </w:rPr>
        <w:t xml:space="preserve"> = .189), indicating that the polarity and size of the CDA did not differ between the two tasks. Analyses conducted separately for each task confirmed that a reliable CDA component was triggered contralateral to the memorized objects in the memory display not only in the no-shift task (</w:t>
      </w:r>
      <w:r w:rsidR="008C41B8" w:rsidRPr="004823C0">
        <w:rPr>
          <w:rFonts w:cstheme="minorHAnsi"/>
          <w:i/>
          <w:sz w:val="24"/>
          <w:szCs w:val="24"/>
        </w:rPr>
        <w:t>t</w:t>
      </w:r>
      <w:r w:rsidR="008C41B8">
        <w:rPr>
          <w:rFonts w:cstheme="minorHAnsi"/>
          <w:sz w:val="24"/>
          <w:szCs w:val="24"/>
        </w:rPr>
        <w:t xml:space="preserve">(11) = 5.3, </w:t>
      </w:r>
      <w:r w:rsidR="008C41B8" w:rsidRPr="004823C0">
        <w:rPr>
          <w:rFonts w:cstheme="minorHAnsi"/>
          <w:i/>
          <w:sz w:val="24"/>
          <w:szCs w:val="24"/>
        </w:rPr>
        <w:t>p</w:t>
      </w:r>
      <w:r w:rsidR="008C41B8">
        <w:rPr>
          <w:rFonts w:cstheme="minorHAnsi"/>
          <w:sz w:val="24"/>
          <w:szCs w:val="24"/>
        </w:rPr>
        <w:t xml:space="preserve"> &lt; .001</w:t>
      </w:r>
      <w:r w:rsidR="009F4807">
        <w:rPr>
          <w:rFonts w:cstheme="minorHAnsi"/>
          <w:sz w:val="24"/>
          <w:szCs w:val="24"/>
        </w:rPr>
        <w:t>), but also in the horizontal shift task (</w:t>
      </w:r>
      <w:r w:rsidR="008C41B8" w:rsidRPr="007C006B">
        <w:rPr>
          <w:rFonts w:cstheme="minorHAnsi"/>
          <w:i/>
          <w:sz w:val="24"/>
          <w:szCs w:val="24"/>
        </w:rPr>
        <w:t>t</w:t>
      </w:r>
      <w:r w:rsidR="008C41B8">
        <w:rPr>
          <w:rFonts w:cstheme="minorHAnsi"/>
          <w:sz w:val="24"/>
          <w:szCs w:val="24"/>
        </w:rPr>
        <w:t xml:space="preserve">(11) = 4.2, </w:t>
      </w:r>
      <w:r w:rsidR="008C41B8" w:rsidRPr="007C006B">
        <w:rPr>
          <w:rFonts w:cstheme="minorHAnsi"/>
          <w:i/>
          <w:sz w:val="24"/>
          <w:szCs w:val="24"/>
        </w:rPr>
        <w:t>p</w:t>
      </w:r>
      <w:r w:rsidR="008C41B8">
        <w:rPr>
          <w:rFonts w:cstheme="minorHAnsi"/>
          <w:sz w:val="24"/>
          <w:szCs w:val="24"/>
        </w:rPr>
        <w:t xml:space="preserve"> = .001</w:t>
      </w:r>
      <w:r w:rsidR="009F4807">
        <w:rPr>
          <w:rFonts w:cstheme="minorHAnsi"/>
          <w:sz w:val="24"/>
          <w:szCs w:val="24"/>
        </w:rPr>
        <w:t>). While there was clearly no polarity reversal of the CDA component in the horizontal shift task, Figure 2 suggests that CDA amplitudes may be smaller in this task relative to the no-shift task, in particular during the final 400 ms of the delay period. To assess this possibility, an additional analysis was conducted on ERP mean amplitudes measured in the 600-1000 ms interval after memory display onset. There was a main effect of laterality (</w:t>
      </w:r>
      <w:r w:rsidR="009F4807" w:rsidRPr="002A16F8">
        <w:rPr>
          <w:rFonts w:cstheme="minorHAnsi"/>
          <w:i/>
          <w:sz w:val="24"/>
          <w:szCs w:val="24"/>
        </w:rPr>
        <w:t>F</w:t>
      </w:r>
      <w:r w:rsidR="00B95CE7">
        <w:rPr>
          <w:rFonts w:cstheme="minorHAnsi"/>
          <w:sz w:val="24"/>
          <w:szCs w:val="24"/>
        </w:rPr>
        <w:t>(1,11) = 2</w:t>
      </w:r>
      <w:r w:rsidR="00EB1A3B">
        <w:rPr>
          <w:rFonts w:cstheme="minorHAnsi"/>
          <w:sz w:val="24"/>
          <w:szCs w:val="24"/>
        </w:rPr>
        <w:t>3</w:t>
      </w:r>
      <w:r w:rsidR="00B95CE7">
        <w:rPr>
          <w:rFonts w:cstheme="minorHAnsi"/>
          <w:sz w:val="24"/>
          <w:szCs w:val="24"/>
        </w:rPr>
        <w:t>.8</w:t>
      </w:r>
      <w:r w:rsidR="009F4807" w:rsidRPr="002A16F8">
        <w:rPr>
          <w:rFonts w:cstheme="minorHAnsi"/>
          <w:sz w:val="24"/>
          <w:szCs w:val="24"/>
        </w:rPr>
        <w:t xml:space="preserve">, </w:t>
      </w:r>
      <w:r w:rsidR="009F4807" w:rsidRPr="002A16F8">
        <w:rPr>
          <w:rFonts w:cstheme="minorHAnsi"/>
          <w:i/>
          <w:sz w:val="24"/>
          <w:szCs w:val="24"/>
        </w:rPr>
        <w:t>p</w:t>
      </w:r>
      <w:r w:rsidR="009F4807" w:rsidRPr="002A16F8">
        <w:rPr>
          <w:rFonts w:cstheme="minorHAnsi"/>
          <w:sz w:val="24"/>
          <w:szCs w:val="24"/>
        </w:rPr>
        <w:t xml:space="preserve"> &lt; .001</w:t>
      </w:r>
      <w:r w:rsidR="00B95CE7">
        <w:rPr>
          <w:rFonts w:cstheme="minorHAnsi"/>
          <w:sz w:val="24"/>
          <w:szCs w:val="24"/>
        </w:rPr>
        <w:t>), but the interaction between task and laterality failed to reach significance (</w:t>
      </w:r>
      <w:r w:rsidR="00B95CE7" w:rsidRPr="002A16F8">
        <w:rPr>
          <w:rFonts w:cstheme="minorHAnsi"/>
          <w:i/>
          <w:sz w:val="24"/>
          <w:szCs w:val="24"/>
        </w:rPr>
        <w:t>F</w:t>
      </w:r>
      <w:r w:rsidR="00B95CE7">
        <w:rPr>
          <w:rFonts w:cstheme="minorHAnsi"/>
          <w:sz w:val="24"/>
          <w:szCs w:val="24"/>
        </w:rPr>
        <w:t>(1,11) = 3.8</w:t>
      </w:r>
      <w:r w:rsidR="00B95CE7" w:rsidRPr="002A16F8">
        <w:rPr>
          <w:rFonts w:cstheme="minorHAnsi"/>
          <w:sz w:val="24"/>
          <w:szCs w:val="24"/>
        </w:rPr>
        <w:t xml:space="preserve">, </w:t>
      </w:r>
      <w:r w:rsidR="00B95CE7" w:rsidRPr="002A16F8">
        <w:rPr>
          <w:rFonts w:cstheme="minorHAnsi"/>
          <w:i/>
          <w:sz w:val="24"/>
          <w:szCs w:val="24"/>
        </w:rPr>
        <w:t>p</w:t>
      </w:r>
      <w:r w:rsidR="00B95CE7">
        <w:rPr>
          <w:rFonts w:cstheme="minorHAnsi"/>
          <w:sz w:val="24"/>
          <w:szCs w:val="24"/>
        </w:rPr>
        <w:t xml:space="preserve"> </w:t>
      </w:r>
      <w:r w:rsidR="00EB1A3B">
        <w:rPr>
          <w:rFonts w:cstheme="minorHAnsi"/>
          <w:sz w:val="24"/>
          <w:szCs w:val="24"/>
        </w:rPr>
        <w:t>=</w:t>
      </w:r>
      <w:r w:rsidR="00B95CE7">
        <w:rPr>
          <w:rFonts w:cstheme="minorHAnsi"/>
          <w:sz w:val="24"/>
          <w:szCs w:val="24"/>
        </w:rPr>
        <w:t xml:space="preserve"> .076).</w:t>
      </w:r>
    </w:p>
    <w:p w:rsidR="00996F9F" w:rsidRDefault="00B95CE7" w:rsidP="004E1C35">
      <w:pPr>
        <w:spacing w:after="0" w:line="360" w:lineRule="auto"/>
        <w:ind w:firstLine="708"/>
        <w:jc w:val="both"/>
        <w:rPr>
          <w:rFonts w:cstheme="minorHAnsi"/>
          <w:sz w:val="24"/>
          <w:szCs w:val="24"/>
        </w:rPr>
      </w:pPr>
      <w:r>
        <w:rPr>
          <w:rFonts w:cstheme="minorHAnsi"/>
          <w:sz w:val="24"/>
          <w:szCs w:val="24"/>
        </w:rPr>
        <w:t>Figure 2 also shows that early visual ERP components elicited by the memory display, and in particular the P1, differed between contralateral and ipsilateral posterior electrodes, with larger P1 amplitudes at electrodes contralateral to the side of the cued objects in the memory display.</w:t>
      </w:r>
      <w:r w:rsidR="00492D74">
        <w:rPr>
          <w:rFonts w:cstheme="minorHAnsi"/>
          <w:sz w:val="24"/>
          <w:szCs w:val="24"/>
        </w:rPr>
        <w:t xml:space="preserve"> Similar</w:t>
      </w:r>
      <w:r>
        <w:rPr>
          <w:rFonts w:cstheme="minorHAnsi"/>
          <w:sz w:val="24"/>
          <w:szCs w:val="24"/>
        </w:rPr>
        <w:t xml:space="preserve"> contralateral P1 enhancements have been observed in previous studies that manipulated the focus of spatial attention within bilateral stimulus displays (e.g., Luck, Heinze, Mangun, &amp; Hillyard. 1990)</w:t>
      </w:r>
      <w:r w:rsidR="002D1788">
        <w:rPr>
          <w:rFonts w:cstheme="minorHAnsi"/>
          <w:sz w:val="24"/>
          <w:szCs w:val="24"/>
        </w:rPr>
        <w:t>.</w:t>
      </w:r>
      <w:r w:rsidR="00492D74">
        <w:rPr>
          <w:rFonts w:cstheme="minorHAnsi"/>
          <w:sz w:val="24"/>
          <w:szCs w:val="24"/>
        </w:rPr>
        <w:t xml:space="preserve"> </w:t>
      </w:r>
      <w:r w:rsidR="00996F9F">
        <w:rPr>
          <w:rFonts w:cstheme="minorHAnsi"/>
          <w:sz w:val="24"/>
          <w:szCs w:val="24"/>
        </w:rPr>
        <w:t>An analysis of P1 mean amplitudes measured during the 110-140 ms post-stimulus interval did indeed find a main effect of laterality (</w:t>
      </w:r>
      <w:r w:rsidR="00996F9F" w:rsidRPr="002A16F8">
        <w:rPr>
          <w:rFonts w:cstheme="minorHAnsi"/>
          <w:i/>
          <w:sz w:val="24"/>
          <w:szCs w:val="24"/>
        </w:rPr>
        <w:t>F</w:t>
      </w:r>
      <w:r w:rsidR="00996F9F">
        <w:rPr>
          <w:rFonts w:cstheme="minorHAnsi"/>
          <w:sz w:val="24"/>
          <w:szCs w:val="24"/>
        </w:rPr>
        <w:t xml:space="preserve">(1,11) = </w:t>
      </w:r>
      <w:r w:rsidR="004C7993">
        <w:rPr>
          <w:rFonts w:cstheme="minorHAnsi"/>
          <w:sz w:val="24"/>
          <w:szCs w:val="24"/>
        </w:rPr>
        <w:t>10.5</w:t>
      </w:r>
      <w:r w:rsidR="00996F9F" w:rsidRPr="002A16F8">
        <w:rPr>
          <w:rFonts w:cstheme="minorHAnsi"/>
          <w:sz w:val="24"/>
          <w:szCs w:val="24"/>
        </w:rPr>
        <w:t xml:space="preserve">, </w:t>
      </w:r>
      <w:r w:rsidR="00996F9F" w:rsidRPr="002A16F8">
        <w:rPr>
          <w:rFonts w:cstheme="minorHAnsi"/>
          <w:i/>
          <w:sz w:val="24"/>
          <w:szCs w:val="24"/>
        </w:rPr>
        <w:t>p</w:t>
      </w:r>
      <w:r w:rsidR="00996F9F">
        <w:rPr>
          <w:rFonts w:cstheme="minorHAnsi"/>
          <w:sz w:val="24"/>
          <w:szCs w:val="24"/>
        </w:rPr>
        <w:t xml:space="preserve"> </w:t>
      </w:r>
      <w:r w:rsidR="004C7993">
        <w:rPr>
          <w:rFonts w:cstheme="minorHAnsi"/>
          <w:sz w:val="24"/>
          <w:szCs w:val="24"/>
        </w:rPr>
        <w:t>=</w:t>
      </w:r>
      <w:r w:rsidR="00996F9F">
        <w:rPr>
          <w:rFonts w:cstheme="minorHAnsi"/>
          <w:sz w:val="24"/>
          <w:szCs w:val="24"/>
        </w:rPr>
        <w:t xml:space="preserve"> .</w:t>
      </w:r>
      <w:r w:rsidR="004C7993">
        <w:rPr>
          <w:rFonts w:cstheme="minorHAnsi"/>
          <w:sz w:val="24"/>
          <w:szCs w:val="24"/>
        </w:rPr>
        <w:t>008</w:t>
      </w:r>
      <w:r w:rsidR="00996F9F">
        <w:rPr>
          <w:rFonts w:cstheme="minorHAnsi"/>
          <w:sz w:val="24"/>
          <w:szCs w:val="24"/>
        </w:rPr>
        <w:t>) that did not interact with task (</w:t>
      </w:r>
      <w:r w:rsidR="00996F9F" w:rsidRPr="002A16F8">
        <w:rPr>
          <w:rFonts w:cstheme="minorHAnsi"/>
          <w:i/>
          <w:sz w:val="24"/>
          <w:szCs w:val="24"/>
        </w:rPr>
        <w:t>F</w:t>
      </w:r>
      <w:r w:rsidR="00996F9F">
        <w:rPr>
          <w:rFonts w:cstheme="minorHAnsi"/>
          <w:sz w:val="24"/>
          <w:szCs w:val="24"/>
        </w:rPr>
        <w:t xml:space="preserve">(1,11) = </w:t>
      </w:r>
      <w:r w:rsidR="004C7993">
        <w:rPr>
          <w:rFonts w:cstheme="minorHAnsi"/>
          <w:sz w:val="24"/>
          <w:szCs w:val="24"/>
        </w:rPr>
        <w:t>1.7</w:t>
      </w:r>
      <w:r w:rsidR="00996F9F" w:rsidRPr="002A16F8">
        <w:rPr>
          <w:rFonts w:cstheme="minorHAnsi"/>
          <w:sz w:val="24"/>
          <w:szCs w:val="24"/>
        </w:rPr>
        <w:t xml:space="preserve">, </w:t>
      </w:r>
      <w:r w:rsidR="00996F9F" w:rsidRPr="002A16F8">
        <w:rPr>
          <w:rFonts w:cstheme="minorHAnsi"/>
          <w:i/>
          <w:sz w:val="24"/>
          <w:szCs w:val="24"/>
        </w:rPr>
        <w:t>p</w:t>
      </w:r>
      <w:r w:rsidR="00996F9F">
        <w:rPr>
          <w:rFonts w:cstheme="minorHAnsi"/>
          <w:sz w:val="24"/>
          <w:szCs w:val="24"/>
        </w:rPr>
        <w:t xml:space="preserve"> = .</w:t>
      </w:r>
      <w:r w:rsidR="004C7993">
        <w:rPr>
          <w:rFonts w:cstheme="minorHAnsi"/>
          <w:sz w:val="24"/>
          <w:szCs w:val="24"/>
        </w:rPr>
        <w:t>220</w:t>
      </w:r>
      <w:r w:rsidR="00996F9F">
        <w:rPr>
          <w:rFonts w:cstheme="minorHAnsi"/>
          <w:sz w:val="24"/>
          <w:szCs w:val="24"/>
        </w:rPr>
        <w:t xml:space="preserve">), thus confirming that larger visual P1 components were triggered contralateral </w:t>
      </w:r>
      <w:r w:rsidR="00EA368D">
        <w:rPr>
          <w:rFonts w:cstheme="minorHAnsi"/>
          <w:sz w:val="24"/>
          <w:szCs w:val="24"/>
        </w:rPr>
        <w:t xml:space="preserve">relative </w:t>
      </w:r>
      <w:r w:rsidR="00CD6436">
        <w:rPr>
          <w:rFonts w:cstheme="minorHAnsi"/>
          <w:sz w:val="24"/>
          <w:szCs w:val="24"/>
        </w:rPr>
        <w:t xml:space="preserve">to </w:t>
      </w:r>
      <w:r w:rsidR="00EA368D">
        <w:rPr>
          <w:rFonts w:cstheme="minorHAnsi"/>
          <w:sz w:val="24"/>
          <w:szCs w:val="24"/>
        </w:rPr>
        <w:t xml:space="preserve">ipsilateral </w:t>
      </w:r>
      <w:r w:rsidR="00996F9F">
        <w:rPr>
          <w:rFonts w:cstheme="minorHAnsi"/>
          <w:sz w:val="24"/>
          <w:szCs w:val="24"/>
        </w:rPr>
        <w:t>to the cued to-be-memorized objects in both tasks.</w:t>
      </w:r>
    </w:p>
    <w:p w:rsidR="009F4807" w:rsidRDefault="00996F9F" w:rsidP="004E1C35">
      <w:pPr>
        <w:spacing w:after="0" w:line="360" w:lineRule="auto"/>
        <w:ind w:firstLine="708"/>
        <w:jc w:val="both"/>
        <w:rPr>
          <w:rFonts w:cstheme="minorHAnsi"/>
          <w:sz w:val="24"/>
          <w:szCs w:val="24"/>
        </w:rPr>
      </w:pPr>
      <w:r>
        <w:rPr>
          <w:rFonts w:cstheme="minorHAnsi"/>
          <w:sz w:val="24"/>
          <w:szCs w:val="24"/>
        </w:rPr>
        <w:t xml:space="preserve">Figure 3 shows early visual ERP components elicited by the test displays in both tasks at electrodes PO7/8 contralateral and ipsilateral to the </w:t>
      </w:r>
      <w:r w:rsidR="00557ABD">
        <w:rPr>
          <w:rFonts w:cstheme="minorHAnsi"/>
          <w:sz w:val="24"/>
          <w:szCs w:val="24"/>
        </w:rPr>
        <w:t>response</w:t>
      </w:r>
      <w:r>
        <w:rPr>
          <w:rFonts w:cstheme="minorHAnsi"/>
          <w:sz w:val="24"/>
          <w:szCs w:val="24"/>
        </w:rPr>
        <w:t>-relevant items</w:t>
      </w:r>
      <w:r w:rsidR="00421EBB">
        <w:rPr>
          <w:rFonts w:cstheme="minorHAnsi"/>
          <w:sz w:val="24"/>
          <w:szCs w:val="24"/>
        </w:rPr>
        <w:t>. ERPs are shown separately for both tasks, and are plotted relative to a 100 ms pre-stimulus baseline. Analogous to the results observed for memory displays</w:t>
      </w:r>
      <w:r w:rsidR="008F222F">
        <w:rPr>
          <w:rFonts w:cstheme="minorHAnsi"/>
          <w:sz w:val="24"/>
          <w:szCs w:val="24"/>
        </w:rPr>
        <w:t xml:space="preserve"> in</w:t>
      </w:r>
      <w:r w:rsidR="00421EBB">
        <w:rPr>
          <w:rFonts w:cstheme="minorHAnsi"/>
          <w:sz w:val="24"/>
          <w:szCs w:val="24"/>
        </w:rPr>
        <w:t xml:space="preserve"> the no-shift task, P1 amplitude was again larger at contralateral electrodes. In contrast, no such contralateral P1 </w:t>
      </w:r>
      <w:r w:rsidR="00421EBB">
        <w:rPr>
          <w:rFonts w:cstheme="minorHAnsi"/>
          <w:sz w:val="24"/>
          <w:szCs w:val="24"/>
        </w:rPr>
        <w:lastRenderedPageBreak/>
        <w:t>enhancement was present in the horizontal shift task. This was confirmed by an analysis of P1 mean amplitudes for the 110-140 ms post-stimulus interval, which revealed an interaction between task and laterality (</w:t>
      </w:r>
      <w:r w:rsidR="00421EBB" w:rsidRPr="002A16F8">
        <w:rPr>
          <w:rFonts w:cstheme="minorHAnsi"/>
          <w:i/>
          <w:sz w:val="24"/>
          <w:szCs w:val="24"/>
        </w:rPr>
        <w:t>F</w:t>
      </w:r>
      <w:r w:rsidR="00421EBB" w:rsidRPr="002A16F8">
        <w:rPr>
          <w:rFonts w:cstheme="minorHAnsi"/>
          <w:sz w:val="24"/>
          <w:szCs w:val="24"/>
        </w:rPr>
        <w:t xml:space="preserve">(1,11) = </w:t>
      </w:r>
      <w:r w:rsidR="00C411E3">
        <w:rPr>
          <w:rFonts w:cstheme="minorHAnsi"/>
          <w:sz w:val="24"/>
          <w:szCs w:val="24"/>
        </w:rPr>
        <w:t>17.5</w:t>
      </w:r>
      <w:r w:rsidR="00421EBB" w:rsidRPr="002A16F8">
        <w:rPr>
          <w:rFonts w:cstheme="minorHAnsi"/>
          <w:sz w:val="24"/>
          <w:szCs w:val="24"/>
        </w:rPr>
        <w:t xml:space="preserve">, </w:t>
      </w:r>
      <w:r w:rsidR="00421EBB" w:rsidRPr="002A16F8">
        <w:rPr>
          <w:rFonts w:cstheme="minorHAnsi"/>
          <w:i/>
          <w:sz w:val="24"/>
          <w:szCs w:val="24"/>
        </w:rPr>
        <w:t>p</w:t>
      </w:r>
      <w:r w:rsidR="00421EBB">
        <w:rPr>
          <w:rFonts w:cstheme="minorHAnsi"/>
          <w:sz w:val="24"/>
          <w:szCs w:val="24"/>
        </w:rPr>
        <w:t xml:space="preserve"> </w:t>
      </w:r>
      <w:r w:rsidR="00C411E3">
        <w:rPr>
          <w:rFonts w:cstheme="minorHAnsi"/>
          <w:sz w:val="24"/>
          <w:szCs w:val="24"/>
        </w:rPr>
        <w:t>= .002</w:t>
      </w:r>
      <w:r w:rsidR="00421EBB">
        <w:rPr>
          <w:rFonts w:cstheme="minorHAnsi"/>
          <w:sz w:val="24"/>
          <w:szCs w:val="24"/>
        </w:rPr>
        <w:t>). Follow-up analyses confirmed that a contralateral P1 enhancement was present in the no-shift task (</w:t>
      </w:r>
      <w:r w:rsidR="00421EBB" w:rsidRPr="004823C0">
        <w:rPr>
          <w:rFonts w:cstheme="minorHAnsi"/>
          <w:i/>
          <w:sz w:val="24"/>
          <w:szCs w:val="24"/>
        </w:rPr>
        <w:t>t</w:t>
      </w:r>
      <w:r w:rsidR="00C411E3">
        <w:rPr>
          <w:rFonts w:cstheme="minorHAnsi"/>
          <w:sz w:val="24"/>
          <w:szCs w:val="24"/>
        </w:rPr>
        <w:t xml:space="preserve">(11) = 6.3, </w:t>
      </w:r>
      <w:r w:rsidR="00C411E3" w:rsidRPr="004823C0">
        <w:rPr>
          <w:rFonts w:cstheme="minorHAnsi"/>
          <w:i/>
          <w:sz w:val="24"/>
          <w:szCs w:val="24"/>
        </w:rPr>
        <w:t>p</w:t>
      </w:r>
      <w:r w:rsidR="00C411E3">
        <w:rPr>
          <w:rFonts w:cstheme="minorHAnsi"/>
          <w:sz w:val="24"/>
          <w:szCs w:val="24"/>
        </w:rPr>
        <w:t xml:space="preserve"> = .004</w:t>
      </w:r>
      <w:r w:rsidR="00421EBB">
        <w:rPr>
          <w:rFonts w:cstheme="minorHAnsi"/>
          <w:sz w:val="24"/>
          <w:szCs w:val="24"/>
        </w:rPr>
        <w:t>), but not in the horizontal shift task (</w:t>
      </w:r>
      <w:r w:rsidR="00421EBB" w:rsidRPr="004823C0">
        <w:rPr>
          <w:rFonts w:cstheme="minorHAnsi"/>
          <w:i/>
          <w:sz w:val="24"/>
          <w:szCs w:val="24"/>
        </w:rPr>
        <w:t>t</w:t>
      </w:r>
      <w:r w:rsidR="00C411E3">
        <w:rPr>
          <w:rFonts w:cstheme="minorHAnsi"/>
          <w:sz w:val="24"/>
          <w:szCs w:val="24"/>
        </w:rPr>
        <w:t>(11) &lt; 1</w:t>
      </w:r>
      <w:r w:rsidR="00421EBB">
        <w:rPr>
          <w:rFonts w:cstheme="minorHAnsi"/>
          <w:sz w:val="24"/>
          <w:szCs w:val="24"/>
        </w:rPr>
        <w:t>).</w:t>
      </w:r>
      <w:r w:rsidR="00CE721B">
        <w:rPr>
          <w:rFonts w:cstheme="minorHAnsi"/>
          <w:sz w:val="24"/>
          <w:szCs w:val="24"/>
        </w:rPr>
        <w:t xml:space="preserve"> </w:t>
      </w:r>
    </w:p>
    <w:p w:rsidR="00B95CE7" w:rsidRDefault="00B95CE7" w:rsidP="004E1C35">
      <w:pPr>
        <w:spacing w:after="0" w:line="360" w:lineRule="auto"/>
        <w:ind w:firstLine="708"/>
        <w:jc w:val="both"/>
        <w:rPr>
          <w:rFonts w:cstheme="minorHAnsi"/>
          <w:sz w:val="24"/>
          <w:szCs w:val="24"/>
        </w:rPr>
      </w:pPr>
    </w:p>
    <w:p w:rsidR="00CE721B" w:rsidRDefault="00CE721B" w:rsidP="004E1C35">
      <w:pPr>
        <w:spacing w:after="0" w:line="360" w:lineRule="auto"/>
        <w:ind w:firstLine="708"/>
        <w:jc w:val="both"/>
        <w:rPr>
          <w:rFonts w:cstheme="minorHAnsi"/>
          <w:sz w:val="24"/>
          <w:szCs w:val="24"/>
        </w:rPr>
      </w:pPr>
    </w:p>
    <w:p w:rsidR="0095202C" w:rsidRDefault="0095202C" w:rsidP="00971F3F">
      <w:pPr>
        <w:spacing w:after="0" w:line="360" w:lineRule="auto"/>
        <w:jc w:val="both"/>
        <w:rPr>
          <w:b/>
          <w:sz w:val="24"/>
          <w:szCs w:val="24"/>
        </w:rPr>
      </w:pPr>
    </w:p>
    <w:p w:rsidR="00747961" w:rsidRPr="0065461A" w:rsidRDefault="00747961" w:rsidP="0065461A">
      <w:pPr>
        <w:pStyle w:val="ListParagraph"/>
        <w:numPr>
          <w:ilvl w:val="0"/>
          <w:numId w:val="2"/>
        </w:numPr>
        <w:spacing w:after="0" w:line="360" w:lineRule="auto"/>
        <w:jc w:val="both"/>
        <w:rPr>
          <w:b/>
          <w:sz w:val="24"/>
          <w:szCs w:val="24"/>
        </w:rPr>
      </w:pPr>
      <w:r w:rsidRPr="0065461A">
        <w:rPr>
          <w:b/>
          <w:sz w:val="24"/>
          <w:szCs w:val="24"/>
        </w:rPr>
        <w:t>Discussion</w:t>
      </w:r>
    </w:p>
    <w:p w:rsidR="00747961" w:rsidRDefault="00747961" w:rsidP="00971F3F">
      <w:pPr>
        <w:spacing w:after="0" w:line="360" w:lineRule="auto"/>
        <w:jc w:val="both"/>
        <w:rPr>
          <w:sz w:val="24"/>
          <w:szCs w:val="24"/>
        </w:rPr>
      </w:pPr>
    </w:p>
    <w:p w:rsidR="0030088A" w:rsidRDefault="0095202C" w:rsidP="00971F3F">
      <w:pPr>
        <w:spacing w:after="0" w:line="360" w:lineRule="auto"/>
        <w:jc w:val="both"/>
        <w:rPr>
          <w:sz w:val="24"/>
          <w:szCs w:val="24"/>
        </w:rPr>
      </w:pPr>
      <w:r>
        <w:rPr>
          <w:sz w:val="24"/>
          <w:szCs w:val="24"/>
        </w:rPr>
        <w:tab/>
      </w:r>
      <w:r w:rsidR="0030088A">
        <w:rPr>
          <w:sz w:val="24"/>
          <w:szCs w:val="24"/>
        </w:rPr>
        <w:t xml:space="preserve">The aim of the current study was to test whether position-dependent working memory representations can be flexibly adjusted in line with expectations about the location of upcoming task-relevant visual events. Can observers shift the represented locations of memorized visual objects during the delay period of a change detection task in order to match them with the </w:t>
      </w:r>
      <w:r>
        <w:rPr>
          <w:sz w:val="24"/>
          <w:szCs w:val="24"/>
        </w:rPr>
        <w:t>predict</w:t>
      </w:r>
      <w:r w:rsidR="0030088A">
        <w:rPr>
          <w:sz w:val="24"/>
          <w:szCs w:val="24"/>
        </w:rPr>
        <w:t xml:space="preserve">ed locations of subsequent test stimuli? To answer this question, we measured CDA components in a standard no-shift </w:t>
      </w:r>
      <w:r w:rsidR="00291DDF">
        <w:rPr>
          <w:sz w:val="24"/>
          <w:szCs w:val="24"/>
        </w:rPr>
        <w:t xml:space="preserve">version </w:t>
      </w:r>
      <w:r w:rsidR="00EE0565">
        <w:rPr>
          <w:sz w:val="24"/>
          <w:szCs w:val="24"/>
        </w:rPr>
        <w:t xml:space="preserve">of a change detection </w:t>
      </w:r>
      <w:r w:rsidR="0030088A">
        <w:rPr>
          <w:sz w:val="24"/>
          <w:szCs w:val="24"/>
        </w:rPr>
        <w:t>task where visual objects on one side of a memory display had to be compared to objects on the same side in a test display</w:t>
      </w:r>
      <w:r w:rsidR="00291DDF">
        <w:rPr>
          <w:sz w:val="24"/>
          <w:szCs w:val="24"/>
        </w:rPr>
        <w:t xml:space="preserve">, and in a new horizontal shift task </w:t>
      </w:r>
      <w:r w:rsidR="0030088A">
        <w:rPr>
          <w:sz w:val="24"/>
          <w:szCs w:val="24"/>
        </w:rPr>
        <w:t xml:space="preserve">where observers had to compare memory and test stimuli on opposite sides. If position-dependent representations in working memory can be shifted towards the side where task-relevant test stimuli are known to appear, this should be reflected by a polarity reversal of the CDA component during the delay period of the horizontal shift task. </w:t>
      </w:r>
    </w:p>
    <w:p w:rsidR="003C15C1" w:rsidRDefault="0030088A" w:rsidP="003C15C1">
      <w:pPr>
        <w:spacing w:after="0" w:line="360" w:lineRule="auto"/>
        <w:jc w:val="both"/>
        <w:rPr>
          <w:sz w:val="24"/>
          <w:szCs w:val="24"/>
        </w:rPr>
      </w:pPr>
      <w:r>
        <w:rPr>
          <w:sz w:val="24"/>
          <w:szCs w:val="24"/>
        </w:rPr>
        <w:tab/>
        <w:t xml:space="preserve">Our ERP data provided no evidence </w:t>
      </w:r>
      <w:r w:rsidR="004F0641">
        <w:rPr>
          <w:sz w:val="24"/>
          <w:szCs w:val="24"/>
        </w:rPr>
        <w:t xml:space="preserve">for such </w:t>
      </w:r>
      <w:r w:rsidR="0095202C">
        <w:rPr>
          <w:sz w:val="24"/>
          <w:szCs w:val="24"/>
        </w:rPr>
        <w:t>predic</w:t>
      </w:r>
      <w:r w:rsidR="004F0641">
        <w:rPr>
          <w:sz w:val="24"/>
          <w:szCs w:val="24"/>
        </w:rPr>
        <w:t xml:space="preserve">tion-based changes in the represented location of memorized visual objects during their maintenance in the horizontal shift task. CDA components of similar size where observed in both tasks, and there was no evidence for any polarity reversal of this component when observers knew that the memorized objects had to be compared with test objects in the opposite visual field. Even though CDA amplitudes were slightly reduced during the final 400 ms in the horizontal shift task relative to the no-shift task (see Figure 2), this difference did not reach statistical significance. </w:t>
      </w:r>
      <w:r w:rsidR="00971F3F" w:rsidRPr="008F7328">
        <w:rPr>
          <w:sz w:val="24"/>
          <w:szCs w:val="24"/>
        </w:rPr>
        <w:t xml:space="preserve">If participants had moved the represented position of visual objects in working memory to the opposite side in preparation for </w:t>
      </w:r>
      <w:r w:rsidR="004F0641">
        <w:rPr>
          <w:sz w:val="24"/>
          <w:szCs w:val="24"/>
        </w:rPr>
        <w:t xml:space="preserve">their </w:t>
      </w:r>
      <w:r w:rsidR="00971F3F" w:rsidRPr="008F7328">
        <w:rPr>
          <w:sz w:val="24"/>
          <w:szCs w:val="24"/>
        </w:rPr>
        <w:t xml:space="preserve">comparison </w:t>
      </w:r>
      <w:r w:rsidR="004F0641">
        <w:rPr>
          <w:sz w:val="24"/>
          <w:szCs w:val="24"/>
        </w:rPr>
        <w:t xml:space="preserve">with test stimuli </w:t>
      </w:r>
      <w:r w:rsidR="00971F3F" w:rsidRPr="008F7328">
        <w:rPr>
          <w:sz w:val="24"/>
          <w:szCs w:val="24"/>
        </w:rPr>
        <w:t xml:space="preserve">in the </w:t>
      </w:r>
      <w:r w:rsidR="004F0641">
        <w:rPr>
          <w:sz w:val="24"/>
          <w:szCs w:val="24"/>
        </w:rPr>
        <w:t xml:space="preserve">horizontal shift task, the </w:t>
      </w:r>
      <w:r w:rsidR="00971F3F" w:rsidRPr="008F7328">
        <w:rPr>
          <w:sz w:val="24"/>
          <w:szCs w:val="24"/>
        </w:rPr>
        <w:t xml:space="preserve">CDA component </w:t>
      </w:r>
      <w:r w:rsidR="004F0641">
        <w:rPr>
          <w:sz w:val="24"/>
          <w:szCs w:val="24"/>
        </w:rPr>
        <w:t xml:space="preserve">should have reversed polarity </w:t>
      </w:r>
      <w:r w:rsidR="00971F3F" w:rsidRPr="008F7328">
        <w:rPr>
          <w:sz w:val="24"/>
          <w:szCs w:val="24"/>
        </w:rPr>
        <w:t xml:space="preserve">in this </w:t>
      </w:r>
      <w:r w:rsidR="004F0641">
        <w:rPr>
          <w:sz w:val="24"/>
          <w:szCs w:val="24"/>
        </w:rPr>
        <w:t>task</w:t>
      </w:r>
      <w:r w:rsidR="00971F3F" w:rsidRPr="008F7328">
        <w:rPr>
          <w:sz w:val="24"/>
          <w:szCs w:val="24"/>
        </w:rPr>
        <w:t xml:space="preserve">. </w:t>
      </w:r>
      <w:r w:rsidR="004F0641">
        <w:rPr>
          <w:sz w:val="24"/>
          <w:szCs w:val="24"/>
        </w:rPr>
        <w:t xml:space="preserve">Even a </w:t>
      </w:r>
      <w:r w:rsidR="004F0641">
        <w:rPr>
          <w:sz w:val="24"/>
          <w:szCs w:val="24"/>
        </w:rPr>
        <w:lastRenderedPageBreak/>
        <w:t xml:space="preserve">partial shift of position-dependent working memory representations should have resulted in a </w:t>
      </w:r>
      <w:r w:rsidR="00FA674F">
        <w:rPr>
          <w:sz w:val="24"/>
          <w:szCs w:val="24"/>
        </w:rPr>
        <w:t xml:space="preserve">much </w:t>
      </w:r>
      <w:r w:rsidR="004F0641">
        <w:rPr>
          <w:sz w:val="24"/>
          <w:szCs w:val="24"/>
        </w:rPr>
        <w:t>strong</w:t>
      </w:r>
      <w:r w:rsidR="00FA674F">
        <w:rPr>
          <w:sz w:val="24"/>
          <w:szCs w:val="24"/>
        </w:rPr>
        <w:t>er</w:t>
      </w:r>
      <w:r w:rsidR="004F0641">
        <w:rPr>
          <w:sz w:val="24"/>
          <w:szCs w:val="24"/>
        </w:rPr>
        <w:t xml:space="preserve"> attenuation of the CDA in the horizontal shift task relative to the no-shift task. The</w:t>
      </w:r>
      <w:r w:rsidR="00971F3F" w:rsidRPr="008F7328">
        <w:rPr>
          <w:sz w:val="24"/>
          <w:szCs w:val="24"/>
        </w:rPr>
        <w:t xml:space="preserve"> observation that CDA amplitudes </w:t>
      </w:r>
      <w:r w:rsidR="0095202C">
        <w:rPr>
          <w:sz w:val="24"/>
          <w:szCs w:val="24"/>
        </w:rPr>
        <w:t xml:space="preserve">did not differ significantly between these two </w:t>
      </w:r>
      <w:r w:rsidR="004F0641">
        <w:rPr>
          <w:sz w:val="24"/>
          <w:szCs w:val="24"/>
        </w:rPr>
        <w:t>task</w:t>
      </w:r>
      <w:r w:rsidR="00971F3F" w:rsidRPr="008F7328">
        <w:rPr>
          <w:sz w:val="24"/>
          <w:szCs w:val="24"/>
        </w:rPr>
        <w:t xml:space="preserve">s is inconsistent with this scenario. It suggests that object representations in visual working memory retain the spatial layout of these objects as it was encountered during encoding, and cannot be </w:t>
      </w:r>
      <w:r w:rsidR="003C15C1">
        <w:rPr>
          <w:sz w:val="24"/>
          <w:szCs w:val="24"/>
        </w:rPr>
        <w:t>easily</w:t>
      </w:r>
      <w:r w:rsidR="00971F3F" w:rsidRPr="008F7328">
        <w:rPr>
          <w:sz w:val="24"/>
          <w:szCs w:val="24"/>
        </w:rPr>
        <w:t xml:space="preserve"> transformed in preparation for upcoming memory comparison processes.</w:t>
      </w:r>
      <w:r w:rsidR="003C15C1">
        <w:rPr>
          <w:sz w:val="24"/>
          <w:szCs w:val="24"/>
        </w:rPr>
        <w:t xml:space="preserve"> This conclusion is surprising, because it contrasts with the </w:t>
      </w:r>
      <w:r w:rsidR="00C7689C">
        <w:rPr>
          <w:sz w:val="24"/>
          <w:szCs w:val="24"/>
        </w:rPr>
        <w:t xml:space="preserve">fact </w:t>
      </w:r>
      <w:r w:rsidR="003C15C1">
        <w:rPr>
          <w:sz w:val="24"/>
          <w:szCs w:val="24"/>
        </w:rPr>
        <w:t xml:space="preserve">that the receptive fields of visual neurons are spatially remapped during saccadic eye movements (Duhamel et al., 1992; Nakamura &amp; Colby, 2002), and </w:t>
      </w:r>
      <w:r w:rsidR="00C7689C">
        <w:rPr>
          <w:sz w:val="24"/>
          <w:szCs w:val="24"/>
        </w:rPr>
        <w:t xml:space="preserve">is </w:t>
      </w:r>
      <w:r w:rsidR="003C15C1">
        <w:rPr>
          <w:sz w:val="24"/>
          <w:szCs w:val="24"/>
        </w:rPr>
        <w:t xml:space="preserve">also </w:t>
      </w:r>
      <w:r w:rsidR="00C7689C">
        <w:rPr>
          <w:sz w:val="24"/>
          <w:szCs w:val="24"/>
        </w:rPr>
        <w:t xml:space="preserve">inconsistent </w:t>
      </w:r>
      <w:r w:rsidR="003C15C1">
        <w:rPr>
          <w:sz w:val="24"/>
          <w:szCs w:val="24"/>
        </w:rPr>
        <w:t xml:space="preserve">with the general idea that visual working memory representations can be flexibly transformed in line with task demands </w:t>
      </w:r>
      <w:r w:rsidR="00C7689C">
        <w:rPr>
          <w:sz w:val="24"/>
          <w:szCs w:val="24"/>
        </w:rPr>
        <w:t>to facilitate a</w:t>
      </w:r>
      <w:r w:rsidR="003C15C1">
        <w:rPr>
          <w:sz w:val="24"/>
          <w:szCs w:val="24"/>
        </w:rPr>
        <w:t>daptive goal-directed behaviour (e.g., D’Esposito, 2007).</w:t>
      </w:r>
      <w:r w:rsidR="00C7689C">
        <w:rPr>
          <w:sz w:val="24"/>
          <w:szCs w:val="24"/>
        </w:rPr>
        <w:t xml:space="preserve"> </w:t>
      </w:r>
    </w:p>
    <w:p w:rsidR="009F278F" w:rsidRDefault="001C4EF8" w:rsidP="00971F3F">
      <w:pPr>
        <w:spacing w:after="0" w:line="360" w:lineRule="auto"/>
        <w:jc w:val="both"/>
        <w:rPr>
          <w:sz w:val="24"/>
          <w:szCs w:val="24"/>
        </w:rPr>
      </w:pPr>
      <w:r>
        <w:rPr>
          <w:sz w:val="24"/>
          <w:szCs w:val="24"/>
        </w:rPr>
        <w:tab/>
      </w:r>
      <w:r w:rsidR="00C7689C">
        <w:rPr>
          <w:sz w:val="24"/>
          <w:szCs w:val="24"/>
        </w:rPr>
        <w:t xml:space="preserve">Even though change detection performance was remarkably good in the horizontal shift task, there were </w:t>
      </w:r>
      <w:r w:rsidR="00C9361F">
        <w:rPr>
          <w:sz w:val="24"/>
          <w:szCs w:val="24"/>
        </w:rPr>
        <w:t xml:space="preserve">still </w:t>
      </w:r>
      <w:r w:rsidR="00C7689C">
        <w:rPr>
          <w:sz w:val="24"/>
          <w:szCs w:val="24"/>
        </w:rPr>
        <w:t xml:space="preserve">small but </w:t>
      </w:r>
      <w:r w:rsidR="00D96F23">
        <w:rPr>
          <w:sz w:val="24"/>
          <w:szCs w:val="24"/>
        </w:rPr>
        <w:t>significant</w:t>
      </w:r>
      <w:r w:rsidR="00C7689C">
        <w:rPr>
          <w:sz w:val="24"/>
          <w:szCs w:val="24"/>
        </w:rPr>
        <w:t xml:space="preserve"> performance costs relative to the </w:t>
      </w:r>
      <w:r>
        <w:rPr>
          <w:sz w:val="24"/>
          <w:szCs w:val="24"/>
        </w:rPr>
        <w:t xml:space="preserve">no-shift </w:t>
      </w:r>
      <w:r w:rsidR="00C9361F">
        <w:rPr>
          <w:sz w:val="24"/>
          <w:szCs w:val="24"/>
        </w:rPr>
        <w:t>task</w:t>
      </w:r>
      <w:r>
        <w:rPr>
          <w:sz w:val="24"/>
          <w:szCs w:val="24"/>
        </w:rPr>
        <w:t xml:space="preserve">. RTs were 75 ms </w:t>
      </w:r>
      <w:r w:rsidR="00C9361F">
        <w:rPr>
          <w:sz w:val="24"/>
          <w:szCs w:val="24"/>
        </w:rPr>
        <w:t xml:space="preserve">slower </w:t>
      </w:r>
      <w:r>
        <w:rPr>
          <w:sz w:val="24"/>
          <w:szCs w:val="24"/>
        </w:rPr>
        <w:t xml:space="preserve">in </w:t>
      </w:r>
      <w:r w:rsidR="00A11BD6">
        <w:rPr>
          <w:sz w:val="24"/>
          <w:szCs w:val="24"/>
        </w:rPr>
        <w:t xml:space="preserve">the </w:t>
      </w:r>
      <w:r w:rsidR="00C9361F">
        <w:rPr>
          <w:sz w:val="24"/>
          <w:szCs w:val="24"/>
        </w:rPr>
        <w:t xml:space="preserve">horizontal shift </w:t>
      </w:r>
      <w:r>
        <w:rPr>
          <w:sz w:val="24"/>
          <w:szCs w:val="24"/>
        </w:rPr>
        <w:t>task</w:t>
      </w:r>
      <w:r w:rsidR="00CF33A1">
        <w:rPr>
          <w:sz w:val="24"/>
          <w:szCs w:val="24"/>
        </w:rPr>
        <w:t>, and t</w:t>
      </w:r>
      <w:r w:rsidR="00C9361F">
        <w:rPr>
          <w:sz w:val="24"/>
          <w:szCs w:val="24"/>
        </w:rPr>
        <w:t>he percentage of missed colour changes was about 3% higher in this task as compared to the no-shift task</w:t>
      </w:r>
      <w:r w:rsidR="00CF33A1">
        <w:rPr>
          <w:sz w:val="24"/>
          <w:szCs w:val="24"/>
        </w:rPr>
        <w:t>. The performance differences between the two tasks resulted in a higher estimate of visual working memory capacity (K) in the no-shift task, although th</w:t>
      </w:r>
      <w:r w:rsidR="00D96F23">
        <w:rPr>
          <w:sz w:val="24"/>
          <w:szCs w:val="24"/>
        </w:rPr>
        <w:t>is difference between the two tasks was very small (2.</w:t>
      </w:r>
      <w:r w:rsidR="00CF33A1">
        <w:rPr>
          <w:sz w:val="24"/>
          <w:szCs w:val="24"/>
        </w:rPr>
        <w:t xml:space="preserve">6 versus 2.5). </w:t>
      </w:r>
      <w:r w:rsidR="00C9361F">
        <w:rPr>
          <w:sz w:val="24"/>
          <w:szCs w:val="24"/>
        </w:rPr>
        <w:t>A similar small reduction in change detection accuracy with horizontal shifts between memory and test displays was also observed by Woodman et al. (2012). The fact that this difference was not statistically reliable is most likely due to the lower number of trials for each participant in this earlier study.</w:t>
      </w:r>
      <w:r w:rsidR="00CF33A1">
        <w:rPr>
          <w:sz w:val="24"/>
          <w:szCs w:val="24"/>
        </w:rPr>
        <w:t xml:space="preserve"> </w:t>
      </w:r>
      <w:r w:rsidR="00FB56DB">
        <w:rPr>
          <w:sz w:val="24"/>
          <w:szCs w:val="24"/>
        </w:rPr>
        <w:t>If working memory maintenance processes, as reflected by the CDA compon</w:t>
      </w:r>
      <w:r w:rsidR="00D96F23">
        <w:rPr>
          <w:sz w:val="24"/>
          <w:szCs w:val="24"/>
        </w:rPr>
        <w:t>ent, do not differ between the</w:t>
      </w:r>
      <w:r w:rsidR="00FB56DB">
        <w:rPr>
          <w:sz w:val="24"/>
          <w:szCs w:val="24"/>
        </w:rPr>
        <w:t xml:space="preserve"> two tasks, other factors must be responsible for the </w:t>
      </w:r>
      <w:r w:rsidR="00D96F23">
        <w:rPr>
          <w:sz w:val="24"/>
          <w:szCs w:val="24"/>
        </w:rPr>
        <w:t xml:space="preserve">small but reliable </w:t>
      </w:r>
      <w:r w:rsidR="00FB56DB">
        <w:rPr>
          <w:sz w:val="24"/>
          <w:szCs w:val="24"/>
        </w:rPr>
        <w:t>performance costs observed for the horizontal shift task.</w:t>
      </w:r>
    </w:p>
    <w:p w:rsidR="00BE538D" w:rsidRDefault="009F278F" w:rsidP="00BE538D">
      <w:pPr>
        <w:spacing w:after="0" w:line="360" w:lineRule="auto"/>
        <w:jc w:val="both"/>
        <w:rPr>
          <w:rFonts w:cstheme="minorHAnsi"/>
          <w:sz w:val="24"/>
          <w:szCs w:val="24"/>
        </w:rPr>
      </w:pPr>
      <w:r>
        <w:rPr>
          <w:sz w:val="24"/>
          <w:szCs w:val="24"/>
        </w:rPr>
        <w:tab/>
      </w:r>
      <w:r w:rsidR="00BE538D">
        <w:rPr>
          <w:sz w:val="24"/>
          <w:szCs w:val="24"/>
        </w:rPr>
        <w:t xml:space="preserve">There was in fact one notable ERP difference between these two tasks, which was revealed by comparing the sensory-evoked ERP components elicited in response to the test stimulus displays (see Figure 3). In the no-shift task, the early visual P1 component was larger contralateral to the side where the task-relevant objects in the memory display had been presented. Essentially the same contralateral P1 enhancement was also observed in response to memory displays in both tasks (see Figure 2). A larger contralateral P1 component is typically found in experiments where spatial attention has been directed to </w:t>
      </w:r>
      <w:r w:rsidR="00BE538D">
        <w:rPr>
          <w:sz w:val="24"/>
          <w:szCs w:val="24"/>
        </w:rPr>
        <w:lastRenderedPageBreak/>
        <w:t xml:space="preserve">one side of the visual field before stimuli are presented bilaterally on the attended and unattended side (e.g., Luck et al., 1990). This effect is </w:t>
      </w:r>
      <w:r w:rsidR="00BE538D">
        <w:rPr>
          <w:rFonts w:cstheme="minorHAnsi"/>
          <w:sz w:val="24"/>
          <w:szCs w:val="24"/>
        </w:rPr>
        <w:t xml:space="preserve">assumed to reflect the spatially selective facilitation of early sensory processing stages for currently attended visual stimuli (e.g., Hillyard &amp; Anllo-Vento, 1998). The presence of enhanced P1 components at electrodes contralateral to the cued objects in the memory displays is in line with this interpretation, as participants are likely to have allocated their attention towards the task-relevant side that was indicated by the cue prior to the presentation of the memory display. Along similar lines, a contralaterally enhanced P1 component was observed in response to test stimulus displays in the no-shift condition. Although this effect was not explicitly predicted, </w:t>
      </w:r>
      <w:r w:rsidR="00A13852">
        <w:rPr>
          <w:rFonts w:cstheme="minorHAnsi"/>
          <w:sz w:val="24"/>
          <w:szCs w:val="24"/>
        </w:rPr>
        <w:t xml:space="preserve">it </w:t>
      </w:r>
      <w:r w:rsidR="00BE538D">
        <w:rPr>
          <w:rFonts w:cstheme="minorHAnsi"/>
          <w:sz w:val="24"/>
          <w:szCs w:val="24"/>
        </w:rPr>
        <w:t xml:space="preserve">strongly suggests that spatial attention was still focused on this task-relevant side when the test displays were presented. This post-hoc interpretation is in line with previous ERP studies (e.g., Awh, Anllo-Vento, &amp; Hillyard, 2000), which have demonstrated that the maintenance of objects in visual working memory is mediated by focal spatial attention. If memorizing objects on the cued side of a memory display during the delay period requires a sustained focus of spatial attention on that side, task-relevant objects in the test display will be located on the side that is already attended in the current no-shift task. In the horizontal shift task, these test display objects will appear on the side that was unattended during the delay period. </w:t>
      </w:r>
    </w:p>
    <w:p w:rsidR="00BE538D" w:rsidRDefault="00BE538D" w:rsidP="00BE538D">
      <w:pPr>
        <w:spacing w:after="0" w:line="360" w:lineRule="auto"/>
        <w:jc w:val="both"/>
        <w:rPr>
          <w:rFonts w:cstheme="minorHAnsi"/>
          <w:sz w:val="24"/>
          <w:szCs w:val="24"/>
        </w:rPr>
      </w:pPr>
      <w:r>
        <w:rPr>
          <w:rFonts w:cstheme="minorHAnsi"/>
          <w:sz w:val="24"/>
          <w:szCs w:val="24"/>
        </w:rPr>
        <w:tab/>
        <w:t>The presence of contralateral P1 enhancements in response to test stimulus displays in the no-shift task, and the absence of such an effect in the horizontal shift task, is thus likely to reflect systematic differences in the distribution of spatial attention at the point in time where test stimulus displays are presented. In the no-shift task, the focus of attention on the previously cued side is maintained during and after the presentation of the test display. In the horizontal shift task, where participants know that task-relevant test stimuli will always be located on the opposite side, the spatial focus of attention that was active during the maintenance period needs to be shifted to the other visual field. The absence of any spatially selective attentional P1 modulations in response to test displays in this task suggests that this attentional re-alignment was still incomplete at the point in time when the test display was presented. It is possible that the non-significant trend towards reduced CDA components during the later phase of the delay period in the horizontal shift task as compared to the no-shift task (see Figure 2) is linked to an anticipatory re-allocation of spatial attention towards the opposite visual field in this task.</w:t>
      </w:r>
    </w:p>
    <w:p w:rsidR="00BE538D" w:rsidRDefault="00BE538D" w:rsidP="00BE538D">
      <w:pPr>
        <w:spacing w:after="0" w:line="360" w:lineRule="auto"/>
        <w:jc w:val="both"/>
        <w:rPr>
          <w:rFonts w:cstheme="minorHAnsi"/>
          <w:sz w:val="24"/>
          <w:szCs w:val="24"/>
        </w:rPr>
      </w:pPr>
      <w:r>
        <w:rPr>
          <w:rFonts w:cstheme="minorHAnsi"/>
          <w:sz w:val="24"/>
          <w:szCs w:val="24"/>
        </w:rPr>
        <w:lastRenderedPageBreak/>
        <w:tab/>
        <w:t xml:space="preserve">These observations suggest that the performance differences observed between the no-shift and horizontal shift tasks of the present study are not directly related to differences in working memory maintenance, but instead to differences in the subsequent attentional processing of test stimulus displays. If spatial attention is already focused on the relevant side of the test display in the no-shift task but not in the horizontal shift task, the sensory processing of task-relevant test objects should be enhanced in the former task. This should facilitate the comparison between memory and test displays in the no-shift task, and thus result in better change detection performance, as was indeed observed in this study. These considerations have important implications for the interpretation of the differences in working memory capacity (measured as K) between the two tasks. Although K is usually interpreted as an index of the number of visual representations that can be simultaneously maintained in working memory (Cowan, 2001), K is computed on the basis of behavioural change detection task performance, and this performance can be affected by processes that are not directly related to working memory maintenance. In our study, performance differences between the no-shift and horizontal shift tasks are likely to be linked to differences in the spatial distribution of attention during the early sensory processing of test displays, that is, to processes that occur after the maintenance of task-relevant information during the delay period. Along similar lines, </w:t>
      </w:r>
      <w:proofErr w:type="spellStart"/>
      <w:r>
        <w:rPr>
          <w:rFonts w:cstheme="minorHAnsi"/>
          <w:sz w:val="24"/>
          <w:szCs w:val="24"/>
        </w:rPr>
        <w:t>Awh</w:t>
      </w:r>
      <w:proofErr w:type="spellEnd"/>
      <w:r>
        <w:rPr>
          <w:rFonts w:cstheme="minorHAnsi"/>
          <w:sz w:val="24"/>
          <w:szCs w:val="24"/>
        </w:rPr>
        <w:t xml:space="preserve">, Barton, </w:t>
      </w:r>
      <w:r w:rsidR="003D1853">
        <w:rPr>
          <w:rFonts w:cstheme="minorHAnsi"/>
          <w:sz w:val="24"/>
          <w:szCs w:val="24"/>
        </w:rPr>
        <w:t>and</w:t>
      </w:r>
      <w:r>
        <w:rPr>
          <w:rFonts w:cstheme="minorHAnsi"/>
          <w:sz w:val="24"/>
          <w:szCs w:val="24"/>
        </w:rPr>
        <w:t xml:space="preserve"> Vogel (2007) have argued that lower working memory capacity estimates for more complex objects (e.g., Alvarez &amp; Cavanagh, 2004) do not reflect a reduction in the number of objects that can be simultaneously maintained, but instead an increased probability of errors during the comparison between memory and test display objects when these objects are more complex. These considerations suggest that performance-derived indices of working memory capacity such as K should be interpreted with caution, as change detection tasks performance can be affected by capacity-unrelated factors. </w:t>
      </w:r>
    </w:p>
    <w:p w:rsidR="00971F3F" w:rsidRDefault="00DD5A66" w:rsidP="00971F3F">
      <w:pPr>
        <w:spacing w:after="0" w:line="360" w:lineRule="auto"/>
        <w:jc w:val="both"/>
        <w:rPr>
          <w:sz w:val="24"/>
          <w:szCs w:val="24"/>
        </w:rPr>
      </w:pPr>
      <w:r>
        <w:rPr>
          <w:sz w:val="24"/>
          <w:szCs w:val="24"/>
        </w:rPr>
        <w:tab/>
        <w:t xml:space="preserve">Overall, the results of this study have shown that object </w:t>
      </w:r>
      <w:r w:rsidR="008D02D5">
        <w:rPr>
          <w:sz w:val="24"/>
          <w:szCs w:val="24"/>
        </w:rPr>
        <w:t xml:space="preserve">representations in visual working memory </w:t>
      </w:r>
      <w:r>
        <w:rPr>
          <w:sz w:val="24"/>
          <w:szCs w:val="24"/>
        </w:rPr>
        <w:t xml:space="preserve">reflect the locations of these objects during encoding, regardless of whether they have to be compared to test stimuli at the same location or in the opposite visual field. Even though participants knew that task-relevant memory and test stimuli would always be presented on opposite sides in the horizontal shift task, we found no ERP evidence that this </w:t>
      </w:r>
      <w:r w:rsidR="008D02D5">
        <w:rPr>
          <w:sz w:val="24"/>
          <w:szCs w:val="24"/>
        </w:rPr>
        <w:t xml:space="preserve">had </w:t>
      </w:r>
      <w:r w:rsidR="0037200B">
        <w:rPr>
          <w:sz w:val="24"/>
          <w:szCs w:val="24"/>
        </w:rPr>
        <w:t>result</w:t>
      </w:r>
      <w:r w:rsidR="008D02D5">
        <w:rPr>
          <w:sz w:val="24"/>
          <w:szCs w:val="24"/>
        </w:rPr>
        <w:t>ed</w:t>
      </w:r>
      <w:r w:rsidR="0037200B">
        <w:rPr>
          <w:sz w:val="24"/>
          <w:szCs w:val="24"/>
        </w:rPr>
        <w:t xml:space="preserve"> in preparatory shifts of the represented location of memorized stimuli towards the anticipated location of th</w:t>
      </w:r>
      <w:r w:rsidR="002D5D6B">
        <w:rPr>
          <w:sz w:val="24"/>
          <w:szCs w:val="24"/>
        </w:rPr>
        <w:t xml:space="preserve">e upcoming test stimuli. The </w:t>
      </w:r>
      <w:r w:rsidR="002D5D6B">
        <w:rPr>
          <w:sz w:val="24"/>
          <w:szCs w:val="24"/>
        </w:rPr>
        <w:lastRenderedPageBreak/>
        <w:t xml:space="preserve">absence of any evidence for a CDA polarity shift in this task suggests that the successful matching of remembered and perceived visual objects across horizontal </w:t>
      </w:r>
      <w:r w:rsidR="001B2A28">
        <w:rPr>
          <w:sz w:val="24"/>
          <w:szCs w:val="24"/>
        </w:rPr>
        <w:t xml:space="preserve">translations between memory and test displays </w:t>
      </w:r>
      <w:r w:rsidR="002D5D6B">
        <w:rPr>
          <w:sz w:val="24"/>
          <w:szCs w:val="24"/>
        </w:rPr>
        <w:t xml:space="preserve">(e.g., Woodman et al., 2012) </w:t>
      </w:r>
      <w:r w:rsidR="001B2A28">
        <w:rPr>
          <w:sz w:val="24"/>
          <w:szCs w:val="24"/>
        </w:rPr>
        <w:t xml:space="preserve">does not depend </w:t>
      </w:r>
      <w:r w:rsidR="002D5D6B">
        <w:rPr>
          <w:sz w:val="24"/>
          <w:szCs w:val="24"/>
        </w:rPr>
        <w:t>on anticipatory adjustments of position-dependent working memory representations.</w:t>
      </w:r>
      <w:r w:rsidR="001B2A28">
        <w:rPr>
          <w:sz w:val="24"/>
          <w:szCs w:val="24"/>
        </w:rPr>
        <w:t xml:space="preserve"> Instead, this</w:t>
      </w:r>
      <w:r w:rsidR="002D5D6B">
        <w:rPr>
          <w:sz w:val="24"/>
          <w:szCs w:val="24"/>
        </w:rPr>
        <w:t xml:space="preserve"> remarkable ability </w:t>
      </w:r>
      <w:r w:rsidR="001B2A28">
        <w:rPr>
          <w:sz w:val="24"/>
          <w:szCs w:val="24"/>
        </w:rPr>
        <w:t xml:space="preserve">is likely to be </w:t>
      </w:r>
      <w:r w:rsidR="00291DDF">
        <w:rPr>
          <w:sz w:val="24"/>
          <w:szCs w:val="24"/>
        </w:rPr>
        <w:t xml:space="preserve">based on </w:t>
      </w:r>
      <w:r w:rsidR="00971F3F" w:rsidRPr="008F7328">
        <w:rPr>
          <w:sz w:val="24"/>
          <w:szCs w:val="24"/>
        </w:rPr>
        <w:t xml:space="preserve">a flexible comparison mechanism that can </w:t>
      </w:r>
      <w:r w:rsidR="001B2A28">
        <w:rPr>
          <w:sz w:val="24"/>
          <w:szCs w:val="24"/>
        </w:rPr>
        <w:t xml:space="preserve">bridge spatial discrepancies between </w:t>
      </w:r>
      <w:r w:rsidR="00971F3F" w:rsidRPr="008F7328">
        <w:rPr>
          <w:sz w:val="24"/>
          <w:szCs w:val="24"/>
        </w:rPr>
        <w:t xml:space="preserve">perceptual and working memory representations </w:t>
      </w:r>
      <w:r w:rsidR="001B2A28">
        <w:rPr>
          <w:sz w:val="24"/>
          <w:szCs w:val="24"/>
        </w:rPr>
        <w:t xml:space="preserve">of visual objects. </w:t>
      </w:r>
    </w:p>
    <w:p w:rsidR="0065461A" w:rsidRDefault="0065461A" w:rsidP="00971F3F">
      <w:pPr>
        <w:spacing w:after="0" w:line="360" w:lineRule="auto"/>
        <w:jc w:val="both"/>
        <w:rPr>
          <w:sz w:val="24"/>
          <w:szCs w:val="24"/>
        </w:rPr>
      </w:pPr>
    </w:p>
    <w:p w:rsidR="0065461A" w:rsidRDefault="0065461A" w:rsidP="00971F3F">
      <w:pPr>
        <w:spacing w:after="0" w:line="360" w:lineRule="auto"/>
        <w:jc w:val="both"/>
        <w:rPr>
          <w:sz w:val="24"/>
          <w:szCs w:val="24"/>
        </w:rPr>
      </w:pPr>
    </w:p>
    <w:p w:rsidR="00CE721B" w:rsidRDefault="00CE721B">
      <w:pPr>
        <w:rPr>
          <w:sz w:val="24"/>
          <w:szCs w:val="24"/>
        </w:rPr>
      </w:pPr>
      <w:r>
        <w:rPr>
          <w:sz w:val="24"/>
          <w:szCs w:val="24"/>
        </w:rPr>
        <w:br w:type="page"/>
      </w:r>
    </w:p>
    <w:p w:rsidR="0065461A" w:rsidRPr="002A16F8" w:rsidRDefault="0065461A" w:rsidP="0065461A">
      <w:pPr>
        <w:pStyle w:val="BodyTextIndent"/>
        <w:numPr>
          <w:ilvl w:val="0"/>
          <w:numId w:val="2"/>
        </w:numPr>
        <w:spacing w:line="360" w:lineRule="auto"/>
        <w:jc w:val="both"/>
        <w:rPr>
          <w:rFonts w:asciiTheme="minorHAnsi" w:hAnsiTheme="minorHAnsi" w:cstheme="minorHAnsi"/>
          <w:b/>
          <w:lang w:val="en-GB"/>
        </w:rPr>
      </w:pPr>
      <w:r>
        <w:rPr>
          <w:rFonts w:asciiTheme="minorHAnsi" w:hAnsiTheme="minorHAnsi" w:cstheme="minorHAnsi"/>
          <w:b/>
          <w:lang w:val="en-GB"/>
        </w:rPr>
        <w:lastRenderedPageBreak/>
        <w:t>Experimental Procedures</w:t>
      </w:r>
    </w:p>
    <w:p w:rsidR="0065461A" w:rsidRDefault="0065461A" w:rsidP="0065461A">
      <w:pPr>
        <w:spacing w:after="0" w:line="360" w:lineRule="auto"/>
        <w:ind w:left="357"/>
        <w:jc w:val="both"/>
        <w:rPr>
          <w:rFonts w:cstheme="minorHAnsi"/>
          <w:b/>
          <w:iCs/>
          <w:sz w:val="24"/>
          <w:szCs w:val="24"/>
        </w:rPr>
      </w:pPr>
    </w:p>
    <w:p w:rsidR="0065461A" w:rsidRDefault="0065461A" w:rsidP="0065461A">
      <w:pPr>
        <w:spacing w:after="0" w:line="360" w:lineRule="auto"/>
        <w:ind w:left="357"/>
        <w:jc w:val="both"/>
        <w:rPr>
          <w:rFonts w:cstheme="minorHAnsi"/>
          <w:b/>
          <w:iCs/>
          <w:sz w:val="24"/>
          <w:szCs w:val="24"/>
        </w:rPr>
      </w:pPr>
      <w:r>
        <w:rPr>
          <w:rFonts w:cstheme="minorHAnsi"/>
          <w:b/>
          <w:iCs/>
          <w:sz w:val="24"/>
          <w:szCs w:val="24"/>
        </w:rPr>
        <w:t>4.1. Participants</w:t>
      </w:r>
    </w:p>
    <w:p w:rsidR="0065461A" w:rsidRDefault="0065461A" w:rsidP="0065461A">
      <w:pPr>
        <w:spacing w:after="0" w:line="360" w:lineRule="auto"/>
        <w:ind w:firstLine="708"/>
        <w:jc w:val="both"/>
        <w:rPr>
          <w:rFonts w:cstheme="minorHAnsi"/>
          <w:sz w:val="24"/>
          <w:szCs w:val="24"/>
        </w:rPr>
      </w:pPr>
      <w:r w:rsidRPr="002A16F8">
        <w:rPr>
          <w:rFonts w:cstheme="minorHAnsi"/>
          <w:sz w:val="24"/>
          <w:szCs w:val="24"/>
        </w:rPr>
        <w:t xml:space="preserve">Twelve volunteers (aged </w:t>
      </w:r>
      <w:r>
        <w:rPr>
          <w:rFonts w:cstheme="minorHAnsi"/>
          <w:sz w:val="24"/>
          <w:szCs w:val="24"/>
        </w:rPr>
        <w:t>26-39 years; mean age 31.6</w:t>
      </w:r>
      <w:r w:rsidRPr="002A16F8">
        <w:rPr>
          <w:rFonts w:cstheme="minorHAnsi"/>
          <w:sz w:val="24"/>
          <w:szCs w:val="24"/>
        </w:rPr>
        <w:t xml:space="preserve"> years</w:t>
      </w:r>
      <w:r>
        <w:rPr>
          <w:rFonts w:cstheme="minorHAnsi"/>
          <w:sz w:val="24"/>
          <w:szCs w:val="24"/>
        </w:rPr>
        <w:t>, 5</w:t>
      </w:r>
      <w:r w:rsidRPr="002A16F8">
        <w:rPr>
          <w:rFonts w:cstheme="minorHAnsi"/>
          <w:sz w:val="24"/>
          <w:szCs w:val="24"/>
        </w:rPr>
        <w:t xml:space="preserve"> female, </w:t>
      </w:r>
      <w:r>
        <w:rPr>
          <w:rFonts w:cstheme="minorHAnsi"/>
          <w:sz w:val="24"/>
          <w:szCs w:val="24"/>
        </w:rPr>
        <w:t>2 left-handed</w:t>
      </w:r>
      <w:r w:rsidRPr="002A16F8">
        <w:rPr>
          <w:rFonts w:cstheme="minorHAnsi"/>
          <w:sz w:val="24"/>
          <w:szCs w:val="24"/>
        </w:rPr>
        <w:t>) were paid to participate in this study. All had normal or corr</w:t>
      </w:r>
      <w:r>
        <w:rPr>
          <w:rFonts w:cstheme="minorHAnsi"/>
          <w:sz w:val="24"/>
          <w:szCs w:val="24"/>
        </w:rPr>
        <w:t>ected-to-normal vision and normal colour vision (as verified by the Ishihara colour vision test; Ishihara, 1972).</w:t>
      </w:r>
    </w:p>
    <w:p w:rsidR="0065461A" w:rsidRDefault="0065461A" w:rsidP="0065461A">
      <w:pPr>
        <w:spacing w:after="0" w:line="360" w:lineRule="auto"/>
        <w:ind w:firstLine="708"/>
        <w:jc w:val="both"/>
        <w:rPr>
          <w:rFonts w:cstheme="minorHAnsi"/>
          <w:sz w:val="24"/>
          <w:szCs w:val="24"/>
        </w:rPr>
      </w:pPr>
    </w:p>
    <w:p w:rsidR="0065461A" w:rsidRPr="0065461A" w:rsidRDefault="0065461A" w:rsidP="0065461A">
      <w:pPr>
        <w:spacing w:after="0" w:line="360" w:lineRule="auto"/>
        <w:ind w:left="380"/>
        <w:jc w:val="both"/>
        <w:rPr>
          <w:rFonts w:cstheme="minorHAnsi"/>
          <w:b/>
          <w:sz w:val="24"/>
          <w:szCs w:val="24"/>
        </w:rPr>
      </w:pPr>
      <w:r w:rsidRPr="0065461A">
        <w:rPr>
          <w:rFonts w:cstheme="minorHAnsi"/>
          <w:b/>
          <w:sz w:val="24"/>
          <w:szCs w:val="24"/>
        </w:rPr>
        <w:t xml:space="preserve">4.2. </w:t>
      </w:r>
      <w:r w:rsidRPr="0065461A">
        <w:rPr>
          <w:rFonts w:cstheme="minorHAnsi"/>
          <w:b/>
          <w:iCs/>
        </w:rPr>
        <w:t>Stimuli and procedure</w:t>
      </w:r>
      <w:r w:rsidRPr="0065461A">
        <w:rPr>
          <w:rFonts w:cstheme="minorHAnsi"/>
          <w:b/>
        </w:rPr>
        <w:t xml:space="preserve"> </w:t>
      </w:r>
    </w:p>
    <w:p w:rsidR="0065461A" w:rsidRDefault="0065461A" w:rsidP="0065461A">
      <w:pPr>
        <w:pStyle w:val="BodyTextIndent"/>
        <w:spacing w:line="360" w:lineRule="auto"/>
        <w:jc w:val="both"/>
        <w:rPr>
          <w:rFonts w:asciiTheme="minorHAnsi" w:hAnsiTheme="minorHAnsi" w:cstheme="minorHAnsi"/>
          <w:lang w:val="en-GB"/>
        </w:rPr>
      </w:pPr>
      <w:r w:rsidRPr="002A16F8">
        <w:rPr>
          <w:rFonts w:asciiTheme="minorHAnsi" w:hAnsiTheme="minorHAnsi" w:cstheme="minorHAnsi"/>
          <w:lang w:val="en-GB"/>
        </w:rPr>
        <w:t xml:space="preserve">Stimuli were presented on a 22’’ Samsung wide SyncMaster 2233 LCD monitor (100 Hz refresh rate; 16 ms black-to-white-to-black response time, as verified with a photodiode), against a black background. </w:t>
      </w:r>
      <w:r>
        <w:rPr>
          <w:rFonts w:asciiTheme="minorHAnsi" w:hAnsiTheme="minorHAnsi" w:cstheme="minorHAnsi"/>
          <w:lang w:val="en-GB"/>
        </w:rPr>
        <w:t>Each trial started with the presentation of a central left-pointing or right-pointing arrow cue that subtended a visual angle of 0.4°, and specified which side of the subsequent memory display had to be encoded and maintained. This cue was presented above fixation for 200 ms, and was followed after a variable interstimulus interval of 300-500 ms by a bilateral stimulus array (memory display) that contained three squares in three different colours on the left side and three squares in three other different colours on the right side. The size of each square was 0.5° of visual angle. One of the squares in each visual field appeared above the horizontal meridian, and the other two below the horizontal meridian (see Figure 1). The total area covered by the three coloured squares on either side was 1.25°, and their horizontal eccentricity (measured relative to the centre of the three-square stimulus set) was 3° of visual angle. The squares could appear in one of seven possible colours (red, green, blue, yellow, grey, cyan, magenta). All colours were equiluminant (~ 11.8 cd/m</w:t>
      </w:r>
      <w:r>
        <w:rPr>
          <w:rFonts w:asciiTheme="minorHAnsi" w:hAnsiTheme="minorHAnsi" w:cstheme="minorHAnsi"/>
          <w:vertAlign w:val="superscript"/>
          <w:lang w:val="en-GB"/>
        </w:rPr>
        <w:t>2</w:t>
      </w:r>
      <w:r>
        <w:rPr>
          <w:rFonts w:asciiTheme="minorHAnsi" w:hAnsiTheme="minorHAnsi" w:cstheme="minorHAnsi"/>
          <w:lang w:val="en-GB"/>
        </w:rPr>
        <w:t xml:space="preserve">), and all stimuli were presented against a black background. On each trial, six of these seven colours were selected, and each of these colours was randomly assigned to one of the six squares in the memory display. </w:t>
      </w:r>
    </w:p>
    <w:p w:rsidR="0065461A" w:rsidRDefault="0065461A" w:rsidP="0065461A">
      <w:pPr>
        <w:pStyle w:val="BodyTextIndent"/>
        <w:spacing w:line="360" w:lineRule="auto"/>
        <w:jc w:val="both"/>
        <w:rPr>
          <w:rFonts w:asciiTheme="minorHAnsi" w:hAnsiTheme="minorHAnsi" w:cstheme="minorHAnsi"/>
          <w:lang w:val="en-GB"/>
        </w:rPr>
      </w:pPr>
      <w:r>
        <w:rPr>
          <w:rFonts w:asciiTheme="minorHAnsi" w:hAnsiTheme="minorHAnsi" w:cstheme="minorHAnsi"/>
          <w:lang w:val="en-GB"/>
        </w:rPr>
        <w:t xml:space="preserve">Each memory display was presented for 100 ms, and was followed after a 900 ms delay period by a test array, which was presented for 2000 ms. Participants’ task was to encode and memorize the three coloured squares on the cued side of the memory display, and to compare them to the three coloured squares on the task-relevant side of the subsequent test display, in order to decide whether one of these three items appeared in a different colour in the test array (change trials), or whether there was no colour change (repetition trials). The critical manipulation concerned the side of the task-relevant stimuli in </w:t>
      </w:r>
      <w:r>
        <w:rPr>
          <w:rFonts w:asciiTheme="minorHAnsi" w:hAnsiTheme="minorHAnsi" w:cstheme="minorHAnsi"/>
          <w:lang w:val="en-GB"/>
        </w:rPr>
        <w:lastRenderedPageBreak/>
        <w:t>the test display. In the standard no-shift task, participants were instructed at the start of each block to compare the coloured squares on the cued side of the memory display to the coloured squares on the same side in the test display. On repetition trials, this test display was identical to the memory display on the same trial. On change trials, the colour of one of the three squares on the cued side was different in the test display relative to the memory display. This square was randomly selected, and its original colour was changed to the colour that was not present in any of the other five items in the memory array. This was done to ensure that both memory and test displays would always include six items in six different colours. In the new horizontal shift task, participants were instructed at the start of each block to compare the cued coloured squares in the memory display to the coloured squares on the opposite side in the test display. In this condition, test displays on repetition trials contained the same two sets of three coloured squares that were present in the preceding memory display, except that the left set of squares now appeared in the right visual field, and the right set in the left visual field (see Figure 1). On change trials, the colour of one of the three squares on the task-relevant side of the test display (i.e., the side opposite to the cued side in the memory display) was changed to the colour that was not present in the memory display.</w:t>
      </w:r>
    </w:p>
    <w:p w:rsidR="0065461A" w:rsidRPr="002A16F8" w:rsidRDefault="0065461A" w:rsidP="0065461A">
      <w:pPr>
        <w:pStyle w:val="BodyTextIndent"/>
        <w:spacing w:line="360" w:lineRule="auto"/>
        <w:jc w:val="both"/>
        <w:rPr>
          <w:rFonts w:asciiTheme="minorHAnsi" w:hAnsiTheme="minorHAnsi" w:cstheme="minorHAnsi"/>
          <w:lang w:val="en-GB"/>
        </w:rPr>
      </w:pPr>
      <w:r>
        <w:rPr>
          <w:rFonts w:asciiTheme="minorHAnsi" w:hAnsiTheme="minorHAnsi" w:cstheme="minorHAnsi"/>
          <w:lang w:val="en-GB"/>
        </w:rPr>
        <w:t>The experiment included six blocks. The no-shift and horizontal-shift tasks were each run in three successive blocks, with task order counterbalanced across participants. Each block contained 60 trials, with 15 trials per block for each combination of trial type (change versus repetition trials) and cued side (left versus right). The interval between the offset of the test display on the preceding trial and the onset of the cue on the next trial was 1500 ms.</w:t>
      </w:r>
      <w:r w:rsidRPr="002A16F8">
        <w:rPr>
          <w:rFonts w:asciiTheme="minorHAnsi" w:hAnsiTheme="minorHAnsi" w:cstheme="minorHAnsi"/>
          <w:lang w:val="en-GB"/>
        </w:rPr>
        <w:t xml:space="preserve"> Participants were instructed to maintain central fixation, </w:t>
      </w:r>
      <w:r>
        <w:rPr>
          <w:rFonts w:asciiTheme="minorHAnsi" w:hAnsiTheme="minorHAnsi" w:cstheme="minorHAnsi"/>
          <w:lang w:val="en-GB"/>
        </w:rPr>
        <w:t xml:space="preserve">and to signal the presence or absence of a colour change on the relevant side of the test display relative to the memory display with a left-hand or right-hand button press on two vertically aligned response keys. The assignment of response hand to present- versus absent-responses was counterbalanced across participants. </w:t>
      </w:r>
      <w:r w:rsidRPr="002A16F8">
        <w:rPr>
          <w:rFonts w:asciiTheme="minorHAnsi" w:hAnsiTheme="minorHAnsi" w:cstheme="minorHAnsi"/>
          <w:lang w:val="en-GB"/>
        </w:rPr>
        <w:t xml:space="preserve">One practice block preceded the experimental blocks in both tasks. </w:t>
      </w:r>
    </w:p>
    <w:p w:rsidR="0065461A" w:rsidRPr="002A16F8" w:rsidRDefault="0065461A" w:rsidP="0065461A">
      <w:pPr>
        <w:spacing w:after="0" w:line="360" w:lineRule="auto"/>
        <w:jc w:val="both"/>
        <w:rPr>
          <w:rFonts w:cstheme="minorHAnsi"/>
          <w:b/>
          <w:sz w:val="24"/>
          <w:szCs w:val="24"/>
        </w:rPr>
      </w:pPr>
    </w:p>
    <w:p w:rsidR="0065461A" w:rsidRPr="0065461A" w:rsidRDefault="0065461A" w:rsidP="0065461A">
      <w:pPr>
        <w:spacing w:after="0" w:line="360" w:lineRule="auto"/>
        <w:ind w:left="380"/>
        <w:jc w:val="both"/>
        <w:rPr>
          <w:rFonts w:cstheme="minorHAnsi"/>
          <w:b/>
          <w:sz w:val="24"/>
          <w:szCs w:val="24"/>
        </w:rPr>
      </w:pPr>
      <w:r>
        <w:rPr>
          <w:rFonts w:cstheme="minorHAnsi"/>
          <w:b/>
          <w:sz w:val="24"/>
          <w:szCs w:val="24"/>
        </w:rPr>
        <w:t xml:space="preserve">4.3. </w:t>
      </w:r>
      <w:r w:rsidRPr="0065461A">
        <w:rPr>
          <w:rFonts w:cstheme="minorHAnsi"/>
          <w:b/>
          <w:sz w:val="24"/>
          <w:szCs w:val="24"/>
        </w:rPr>
        <w:t>EEG recording and data analyses</w:t>
      </w:r>
    </w:p>
    <w:p w:rsidR="0065461A" w:rsidRPr="002A16F8" w:rsidRDefault="0065461A" w:rsidP="0065461A">
      <w:pPr>
        <w:spacing w:after="0" w:line="360" w:lineRule="auto"/>
        <w:ind w:firstLine="567"/>
        <w:jc w:val="both"/>
        <w:rPr>
          <w:rFonts w:cstheme="minorHAnsi"/>
          <w:sz w:val="24"/>
          <w:szCs w:val="24"/>
        </w:rPr>
      </w:pPr>
      <w:r w:rsidRPr="002A16F8">
        <w:rPr>
          <w:rFonts w:cstheme="minorHAnsi"/>
          <w:sz w:val="24"/>
          <w:szCs w:val="24"/>
        </w:rPr>
        <w:t xml:space="preserve">EEG was DC-recorded from 23 scalp electrodes mounted in an elastic cap at standard positions of the extended 10/20 system at sites Fpz, Fz, F3, F4, F7, F8, FC5, FC6, Cz, C3, C4, T7, T8, CP5, CP6, Pz, P3, P4, P7, P8, PO7, PO8, and Oz. The continuous EEG was sampled at a </w:t>
      </w:r>
      <w:r w:rsidRPr="002A16F8">
        <w:rPr>
          <w:rFonts w:cstheme="minorHAnsi"/>
          <w:sz w:val="24"/>
          <w:szCs w:val="24"/>
        </w:rPr>
        <w:lastRenderedPageBreak/>
        <w:t xml:space="preserve">rate of 500 Hz, with a digital low-pass filter of 40 Hz. All electrodes were online referenced to the left earlobe and re-referenced offline to the average of both earlobes. No further filters were applied after EEG acquisition. </w:t>
      </w:r>
      <w:r>
        <w:rPr>
          <w:rFonts w:cstheme="minorHAnsi"/>
          <w:sz w:val="24"/>
          <w:szCs w:val="24"/>
        </w:rPr>
        <w:t>For the main CDA analyses, t</w:t>
      </w:r>
      <w:r w:rsidRPr="002A16F8">
        <w:rPr>
          <w:rFonts w:cstheme="minorHAnsi"/>
          <w:sz w:val="24"/>
          <w:szCs w:val="24"/>
        </w:rPr>
        <w:t>rials were s</w:t>
      </w:r>
      <w:r>
        <w:rPr>
          <w:rFonts w:cstheme="minorHAnsi"/>
          <w:sz w:val="24"/>
          <w:szCs w:val="24"/>
        </w:rPr>
        <w:t>egmented from 100 ms before to 10</w:t>
      </w:r>
      <w:r w:rsidRPr="002A16F8">
        <w:rPr>
          <w:rFonts w:cstheme="minorHAnsi"/>
          <w:sz w:val="24"/>
          <w:szCs w:val="24"/>
        </w:rPr>
        <w:t xml:space="preserve">00 ms after </w:t>
      </w:r>
      <w:r>
        <w:rPr>
          <w:rFonts w:cstheme="minorHAnsi"/>
          <w:sz w:val="24"/>
          <w:szCs w:val="24"/>
        </w:rPr>
        <w:t xml:space="preserve">the </w:t>
      </w:r>
      <w:r w:rsidRPr="002A16F8">
        <w:rPr>
          <w:rFonts w:cstheme="minorHAnsi"/>
          <w:sz w:val="24"/>
          <w:szCs w:val="24"/>
        </w:rPr>
        <w:t>onset</w:t>
      </w:r>
      <w:r>
        <w:rPr>
          <w:rFonts w:cstheme="minorHAnsi"/>
          <w:sz w:val="24"/>
          <w:szCs w:val="24"/>
        </w:rPr>
        <w:t xml:space="preserve"> of the memory display</w:t>
      </w:r>
      <w:r w:rsidRPr="002A16F8">
        <w:rPr>
          <w:rFonts w:cstheme="minorHAnsi"/>
          <w:sz w:val="24"/>
          <w:szCs w:val="24"/>
        </w:rPr>
        <w:t>. Trials w</w:t>
      </w:r>
      <w:r>
        <w:rPr>
          <w:rFonts w:cstheme="minorHAnsi"/>
          <w:sz w:val="24"/>
          <w:szCs w:val="24"/>
        </w:rPr>
        <w:t>ith eye movement and other artefacts (HEOG exceeding ±2</w:t>
      </w:r>
      <w:r w:rsidRPr="002A16F8">
        <w:rPr>
          <w:rFonts w:cstheme="minorHAnsi"/>
          <w:sz w:val="24"/>
          <w:szCs w:val="24"/>
        </w:rPr>
        <w:t>0 µV; Fpz ±60 µV; all other electrodes ±80 µV</w:t>
      </w:r>
      <w:r w:rsidR="00370118">
        <w:rPr>
          <w:rFonts w:cstheme="minorHAnsi"/>
          <w:sz w:val="24"/>
          <w:szCs w:val="24"/>
        </w:rPr>
        <w:t xml:space="preserve">; </w:t>
      </w:r>
      <w:r w:rsidR="00FC4CDB">
        <w:rPr>
          <w:rFonts w:cstheme="minorHAnsi"/>
          <w:sz w:val="24"/>
          <w:szCs w:val="24"/>
        </w:rPr>
        <w:t xml:space="preserve">resulting in an exclusion of </w:t>
      </w:r>
      <w:r w:rsidR="00BE6741">
        <w:rPr>
          <w:rFonts w:cstheme="minorHAnsi"/>
          <w:sz w:val="24"/>
          <w:szCs w:val="24"/>
        </w:rPr>
        <w:t>38</w:t>
      </w:r>
      <w:r w:rsidR="00370118">
        <w:rPr>
          <w:rFonts w:cstheme="minorHAnsi"/>
          <w:sz w:val="24"/>
          <w:szCs w:val="24"/>
        </w:rPr>
        <w:t xml:space="preserve">% </w:t>
      </w:r>
      <w:r w:rsidR="00BE6741">
        <w:rPr>
          <w:rFonts w:cstheme="minorHAnsi"/>
          <w:sz w:val="24"/>
          <w:szCs w:val="24"/>
        </w:rPr>
        <w:t>and 3</w:t>
      </w:r>
      <w:r w:rsidR="00DD1C55">
        <w:rPr>
          <w:rFonts w:cstheme="minorHAnsi"/>
          <w:sz w:val="24"/>
          <w:szCs w:val="24"/>
        </w:rPr>
        <w:t>6</w:t>
      </w:r>
      <w:r w:rsidR="00BE6741">
        <w:rPr>
          <w:rFonts w:cstheme="minorHAnsi"/>
          <w:sz w:val="24"/>
          <w:szCs w:val="24"/>
        </w:rPr>
        <w:t>% o</w:t>
      </w:r>
      <w:r w:rsidR="00370118">
        <w:rPr>
          <w:rFonts w:cstheme="minorHAnsi"/>
          <w:sz w:val="24"/>
          <w:szCs w:val="24"/>
        </w:rPr>
        <w:t>f all trials</w:t>
      </w:r>
      <w:r w:rsidR="009C66D3">
        <w:rPr>
          <w:rFonts w:cstheme="minorHAnsi"/>
          <w:sz w:val="24"/>
          <w:szCs w:val="24"/>
        </w:rPr>
        <w:t xml:space="preserve"> in</w:t>
      </w:r>
      <w:r w:rsidR="00BE6741">
        <w:rPr>
          <w:rFonts w:cstheme="minorHAnsi"/>
          <w:sz w:val="24"/>
          <w:szCs w:val="24"/>
        </w:rPr>
        <w:t xml:space="preserve"> </w:t>
      </w:r>
      <w:r w:rsidR="009C66D3">
        <w:rPr>
          <w:rFonts w:cstheme="minorHAnsi"/>
          <w:sz w:val="24"/>
          <w:szCs w:val="24"/>
        </w:rPr>
        <w:t>the no-shift and the horizontal shift condition, respectively</w:t>
      </w:r>
      <w:r w:rsidRPr="002A16F8">
        <w:rPr>
          <w:rFonts w:cstheme="minorHAnsi"/>
          <w:sz w:val="24"/>
          <w:szCs w:val="24"/>
        </w:rPr>
        <w:t>)</w:t>
      </w:r>
      <w:r>
        <w:rPr>
          <w:rFonts w:cstheme="minorHAnsi"/>
          <w:sz w:val="24"/>
          <w:szCs w:val="24"/>
        </w:rPr>
        <w:t xml:space="preserve"> during this interval</w:t>
      </w:r>
      <w:r w:rsidRPr="002A16F8">
        <w:rPr>
          <w:rFonts w:cstheme="minorHAnsi"/>
          <w:sz w:val="24"/>
          <w:szCs w:val="24"/>
        </w:rPr>
        <w:t xml:space="preserve">, or with incorrect or missing responses to </w:t>
      </w:r>
      <w:r>
        <w:rPr>
          <w:rFonts w:cstheme="minorHAnsi"/>
          <w:sz w:val="24"/>
          <w:szCs w:val="24"/>
        </w:rPr>
        <w:t>test displays</w:t>
      </w:r>
      <w:r w:rsidRPr="002A16F8">
        <w:rPr>
          <w:rFonts w:cstheme="minorHAnsi"/>
          <w:sz w:val="24"/>
          <w:szCs w:val="24"/>
        </w:rPr>
        <w:t xml:space="preserve"> were excluded from all further analyses. </w:t>
      </w:r>
    </w:p>
    <w:p w:rsidR="0065461A" w:rsidRDefault="0065461A" w:rsidP="0065461A">
      <w:pPr>
        <w:spacing w:after="0" w:line="360" w:lineRule="auto"/>
        <w:ind w:firstLine="567"/>
        <w:jc w:val="both"/>
        <w:rPr>
          <w:rFonts w:cstheme="minorHAnsi"/>
          <w:sz w:val="24"/>
          <w:szCs w:val="24"/>
        </w:rPr>
      </w:pPr>
      <w:r w:rsidRPr="002A16F8">
        <w:rPr>
          <w:rFonts w:cstheme="minorHAnsi"/>
          <w:sz w:val="24"/>
          <w:szCs w:val="24"/>
        </w:rPr>
        <w:t>EEG was averaged for all combinations of task (</w:t>
      </w:r>
      <w:r>
        <w:rPr>
          <w:rFonts w:cstheme="minorHAnsi"/>
          <w:sz w:val="24"/>
          <w:szCs w:val="24"/>
        </w:rPr>
        <w:t>no-shift versus horizontal shift task</w:t>
      </w:r>
      <w:r w:rsidRPr="002A16F8">
        <w:rPr>
          <w:rFonts w:cstheme="minorHAnsi"/>
          <w:sz w:val="24"/>
          <w:szCs w:val="24"/>
        </w:rPr>
        <w:t xml:space="preserve">) and </w:t>
      </w:r>
      <w:r>
        <w:rPr>
          <w:rFonts w:cstheme="minorHAnsi"/>
          <w:sz w:val="24"/>
          <w:szCs w:val="24"/>
        </w:rPr>
        <w:t>cued side (left versus</w:t>
      </w:r>
      <w:r w:rsidRPr="002A16F8">
        <w:rPr>
          <w:rFonts w:cstheme="minorHAnsi"/>
          <w:sz w:val="24"/>
          <w:szCs w:val="24"/>
        </w:rPr>
        <w:t xml:space="preserve"> right </w:t>
      </w:r>
      <w:r>
        <w:rPr>
          <w:rFonts w:cstheme="minorHAnsi"/>
          <w:sz w:val="24"/>
          <w:szCs w:val="24"/>
        </w:rPr>
        <w:t>side of the memory display</w:t>
      </w:r>
      <w:r w:rsidRPr="002A16F8">
        <w:rPr>
          <w:rFonts w:cstheme="minorHAnsi"/>
          <w:sz w:val="24"/>
          <w:szCs w:val="24"/>
        </w:rPr>
        <w:t>)</w:t>
      </w:r>
      <w:r>
        <w:rPr>
          <w:rFonts w:cstheme="minorHAnsi"/>
          <w:sz w:val="24"/>
          <w:szCs w:val="24"/>
        </w:rPr>
        <w:t xml:space="preserve"> relative to a 100 ms pre-stimulus baseline</w:t>
      </w:r>
      <w:r w:rsidRPr="002A16F8">
        <w:rPr>
          <w:rFonts w:cstheme="minorHAnsi"/>
          <w:sz w:val="24"/>
          <w:szCs w:val="24"/>
        </w:rPr>
        <w:t xml:space="preserve">. </w:t>
      </w:r>
      <w:r>
        <w:rPr>
          <w:rFonts w:cstheme="minorHAnsi"/>
          <w:sz w:val="24"/>
          <w:szCs w:val="24"/>
        </w:rPr>
        <w:t>CDA</w:t>
      </w:r>
      <w:r w:rsidRPr="002A16F8">
        <w:rPr>
          <w:rFonts w:cstheme="minorHAnsi"/>
          <w:sz w:val="24"/>
          <w:szCs w:val="24"/>
        </w:rPr>
        <w:t xml:space="preserve"> components to target-colour arrays were quantified on the basis of </w:t>
      </w:r>
      <w:r>
        <w:rPr>
          <w:rFonts w:cstheme="minorHAnsi"/>
          <w:sz w:val="24"/>
          <w:szCs w:val="24"/>
        </w:rPr>
        <w:t xml:space="preserve">ERP </w:t>
      </w:r>
      <w:r w:rsidRPr="002A16F8">
        <w:rPr>
          <w:rFonts w:cstheme="minorHAnsi"/>
          <w:sz w:val="24"/>
          <w:szCs w:val="24"/>
        </w:rPr>
        <w:t>mean amplitudes obtained at lateral p</w:t>
      </w:r>
      <w:r>
        <w:rPr>
          <w:rFonts w:cstheme="minorHAnsi"/>
          <w:sz w:val="24"/>
          <w:szCs w:val="24"/>
        </w:rPr>
        <w:t>osterior electrodes PO7 and PO8</w:t>
      </w:r>
      <w:r w:rsidRPr="002A16F8">
        <w:rPr>
          <w:rFonts w:cstheme="minorHAnsi"/>
          <w:sz w:val="24"/>
          <w:szCs w:val="24"/>
        </w:rPr>
        <w:t xml:space="preserve"> </w:t>
      </w:r>
      <w:r>
        <w:rPr>
          <w:rFonts w:cstheme="minorHAnsi"/>
          <w:sz w:val="24"/>
          <w:szCs w:val="24"/>
        </w:rPr>
        <w:t>during the delay interval between 250 ms and 1000 ms after memory display onset. An additional analysis of CDA amplitudes was conducted for the later part of the delay period (600-1000 ms after memory display onset). Furthermore, the amplitude of the visual P1 component to memory displays was quantified on the basis of ERP mean amplitudes at PO7/8 in the 110-140 ms post-stimulus time window. To assess any differences between the two tasks in the attentional processing of the test displays, P1 amplitudes were also measured in response to these displays</w:t>
      </w:r>
      <w:r w:rsidR="003D1853">
        <w:rPr>
          <w:rFonts w:cstheme="minorHAnsi"/>
          <w:sz w:val="24"/>
          <w:szCs w:val="24"/>
        </w:rPr>
        <w:t xml:space="preserve">. EEG </w:t>
      </w:r>
      <w:r w:rsidR="00C54C35">
        <w:rPr>
          <w:rFonts w:cstheme="minorHAnsi"/>
          <w:sz w:val="24"/>
          <w:szCs w:val="24"/>
        </w:rPr>
        <w:t xml:space="preserve">was </w:t>
      </w:r>
      <w:r w:rsidR="00F85417">
        <w:rPr>
          <w:rFonts w:cstheme="minorHAnsi"/>
          <w:sz w:val="24"/>
          <w:szCs w:val="24"/>
        </w:rPr>
        <w:t xml:space="preserve">segmented from 100 ms prior to 250 ms after test display onset and was </w:t>
      </w:r>
      <w:r w:rsidR="003D1853">
        <w:rPr>
          <w:rFonts w:cstheme="minorHAnsi"/>
          <w:sz w:val="24"/>
          <w:szCs w:val="24"/>
        </w:rPr>
        <w:t xml:space="preserve">averaged for all combinations of task and side of </w:t>
      </w:r>
      <w:r w:rsidR="008707D6">
        <w:rPr>
          <w:rFonts w:cstheme="minorHAnsi"/>
          <w:sz w:val="24"/>
          <w:szCs w:val="24"/>
        </w:rPr>
        <w:t xml:space="preserve">the relevant </w:t>
      </w:r>
      <w:r w:rsidR="003D1853">
        <w:rPr>
          <w:rFonts w:cstheme="minorHAnsi"/>
          <w:sz w:val="24"/>
          <w:szCs w:val="24"/>
        </w:rPr>
        <w:t xml:space="preserve">test objects (left versus right side of </w:t>
      </w:r>
      <w:r w:rsidR="008707D6">
        <w:rPr>
          <w:rFonts w:cstheme="minorHAnsi"/>
          <w:sz w:val="24"/>
          <w:szCs w:val="24"/>
        </w:rPr>
        <w:t xml:space="preserve">the </w:t>
      </w:r>
      <w:r w:rsidR="003D1853">
        <w:rPr>
          <w:rFonts w:cstheme="minorHAnsi"/>
          <w:sz w:val="24"/>
          <w:szCs w:val="24"/>
        </w:rPr>
        <w:t xml:space="preserve">test </w:t>
      </w:r>
      <w:r w:rsidR="008707D6">
        <w:rPr>
          <w:rFonts w:cstheme="minorHAnsi"/>
          <w:sz w:val="24"/>
          <w:szCs w:val="24"/>
        </w:rPr>
        <w:t>display</w:t>
      </w:r>
      <w:r w:rsidR="003D1853">
        <w:rPr>
          <w:rFonts w:cstheme="minorHAnsi"/>
          <w:sz w:val="24"/>
          <w:szCs w:val="24"/>
        </w:rPr>
        <w:t>)</w:t>
      </w:r>
      <w:r w:rsidR="00F85417">
        <w:rPr>
          <w:rFonts w:cstheme="minorHAnsi"/>
          <w:sz w:val="24"/>
          <w:szCs w:val="24"/>
        </w:rPr>
        <w:t xml:space="preserve"> </w:t>
      </w:r>
      <w:r>
        <w:rPr>
          <w:rFonts w:cstheme="minorHAnsi"/>
          <w:sz w:val="24"/>
          <w:szCs w:val="24"/>
        </w:rPr>
        <w:t xml:space="preserve">relative to </w:t>
      </w:r>
      <w:r w:rsidR="009B7493">
        <w:rPr>
          <w:rFonts w:cstheme="minorHAnsi"/>
          <w:sz w:val="24"/>
          <w:szCs w:val="24"/>
        </w:rPr>
        <w:t xml:space="preserve">a </w:t>
      </w:r>
      <w:r w:rsidR="00C54C35">
        <w:rPr>
          <w:rFonts w:cstheme="minorHAnsi"/>
          <w:sz w:val="24"/>
          <w:szCs w:val="24"/>
        </w:rPr>
        <w:t xml:space="preserve">100 </w:t>
      </w:r>
      <w:proofErr w:type="spellStart"/>
      <w:r w:rsidR="00C54C35">
        <w:rPr>
          <w:rFonts w:cstheme="minorHAnsi"/>
          <w:sz w:val="24"/>
          <w:szCs w:val="24"/>
        </w:rPr>
        <w:t>ms</w:t>
      </w:r>
      <w:proofErr w:type="spellEnd"/>
      <w:r w:rsidR="00C54C35">
        <w:rPr>
          <w:rFonts w:cstheme="minorHAnsi"/>
          <w:sz w:val="24"/>
          <w:szCs w:val="24"/>
        </w:rPr>
        <w:t xml:space="preserve"> </w:t>
      </w:r>
      <w:r w:rsidR="009B7493">
        <w:rPr>
          <w:rFonts w:cstheme="minorHAnsi"/>
          <w:sz w:val="24"/>
          <w:szCs w:val="24"/>
        </w:rPr>
        <w:t xml:space="preserve">pre-stimulus </w:t>
      </w:r>
      <w:r>
        <w:rPr>
          <w:rFonts w:cstheme="minorHAnsi"/>
          <w:sz w:val="24"/>
          <w:szCs w:val="24"/>
        </w:rPr>
        <w:t>baseline.</w:t>
      </w:r>
      <w:r w:rsidR="00CE721B">
        <w:rPr>
          <w:rFonts w:cstheme="minorHAnsi"/>
          <w:sz w:val="24"/>
          <w:szCs w:val="24"/>
        </w:rPr>
        <w:t xml:space="preserve"> </w:t>
      </w:r>
      <w:r w:rsidR="00005FC1">
        <w:rPr>
          <w:rFonts w:cstheme="minorHAnsi"/>
          <w:sz w:val="24"/>
          <w:szCs w:val="24"/>
        </w:rPr>
        <w:t>Again, t</w:t>
      </w:r>
      <w:r w:rsidR="009B7493">
        <w:rPr>
          <w:rFonts w:cstheme="minorHAnsi"/>
          <w:sz w:val="24"/>
          <w:szCs w:val="24"/>
        </w:rPr>
        <w:t xml:space="preserve">rials </w:t>
      </w:r>
      <w:r w:rsidR="00F85417">
        <w:rPr>
          <w:rFonts w:cstheme="minorHAnsi"/>
          <w:sz w:val="24"/>
          <w:szCs w:val="24"/>
        </w:rPr>
        <w:t xml:space="preserve">with </w:t>
      </w:r>
      <w:proofErr w:type="spellStart"/>
      <w:r w:rsidR="00F85417">
        <w:rPr>
          <w:rFonts w:cstheme="minorHAnsi"/>
          <w:sz w:val="24"/>
          <w:szCs w:val="24"/>
        </w:rPr>
        <w:t>artifacts</w:t>
      </w:r>
      <w:proofErr w:type="spellEnd"/>
      <w:r w:rsidR="00F85417">
        <w:rPr>
          <w:rFonts w:cstheme="minorHAnsi"/>
          <w:sz w:val="24"/>
          <w:szCs w:val="24"/>
        </w:rPr>
        <w:t xml:space="preserve"> (</w:t>
      </w:r>
      <w:r w:rsidR="00C54C35">
        <w:rPr>
          <w:rFonts w:cstheme="minorHAnsi"/>
          <w:sz w:val="24"/>
          <w:szCs w:val="24"/>
        </w:rPr>
        <w:t>11% and 12% of all trials in the no-shift and the horizontal shift condition, respectively</w:t>
      </w:r>
      <w:r w:rsidR="00F85417">
        <w:rPr>
          <w:rFonts w:cstheme="minorHAnsi"/>
          <w:sz w:val="24"/>
          <w:szCs w:val="24"/>
        </w:rPr>
        <w:t>),</w:t>
      </w:r>
      <w:r w:rsidR="00005FC1">
        <w:rPr>
          <w:rFonts w:cstheme="minorHAnsi"/>
          <w:sz w:val="24"/>
          <w:szCs w:val="24"/>
        </w:rPr>
        <w:t xml:space="preserve"> </w:t>
      </w:r>
      <w:r w:rsidR="009B7493">
        <w:rPr>
          <w:rFonts w:cstheme="minorHAnsi"/>
          <w:sz w:val="24"/>
          <w:szCs w:val="24"/>
        </w:rPr>
        <w:t xml:space="preserve">and trials with </w:t>
      </w:r>
      <w:r w:rsidR="00005FC1">
        <w:rPr>
          <w:rFonts w:cstheme="minorHAnsi"/>
          <w:sz w:val="24"/>
          <w:szCs w:val="24"/>
        </w:rPr>
        <w:t xml:space="preserve">incorrect </w:t>
      </w:r>
      <w:r w:rsidR="009B7493">
        <w:rPr>
          <w:rFonts w:cstheme="minorHAnsi"/>
          <w:sz w:val="24"/>
          <w:szCs w:val="24"/>
        </w:rPr>
        <w:t>or</w:t>
      </w:r>
      <w:r w:rsidR="00005FC1">
        <w:rPr>
          <w:rFonts w:cstheme="minorHAnsi"/>
          <w:sz w:val="24"/>
          <w:szCs w:val="24"/>
        </w:rPr>
        <w:t xml:space="preserve"> missing responses were excluded from analysis.</w:t>
      </w:r>
      <w:r w:rsidR="00F85417">
        <w:rPr>
          <w:rFonts w:cstheme="minorHAnsi"/>
          <w:sz w:val="24"/>
          <w:szCs w:val="24"/>
        </w:rPr>
        <w:t xml:space="preserve"> </w:t>
      </w:r>
    </w:p>
    <w:p w:rsidR="006B61A6" w:rsidRDefault="006B61A6"/>
    <w:p w:rsidR="006B61A6" w:rsidRDefault="006B61A6"/>
    <w:p w:rsidR="002D6DDE" w:rsidRPr="00B91E54" w:rsidRDefault="007E1AF5" w:rsidP="00CE721B">
      <w:pPr>
        <w:spacing w:after="0" w:line="360" w:lineRule="auto"/>
        <w:rPr>
          <w:b/>
          <w:sz w:val="24"/>
          <w:szCs w:val="24"/>
        </w:rPr>
      </w:pPr>
      <w:proofErr w:type="gramStart"/>
      <w:r w:rsidRPr="00B91E54">
        <w:rPr>
          <w:b/>
          <w:sz w:val="24"/>
          <w:szCs w:val="24"/>
        </w:rPr>
        <w:t>Acknowledgment.</w:t>
      </w:r>
      <w:proofErr w:type="gramEnd"/>
      <w:r w:rsidRPr="00B91E54">
        <w:rPr>
          <w:b/>
          <w:sz w:val="24"/>
          <w:szCs w:val="24"/>
        </w:rPr>
        <w:t xml:space="preserve"> </w:t>
      </w:r>
      <w:r w:rsidRPr="00B91E54">
        <w:rPr>
          <w:sz w:val="24"/>
          <w:szCs w:val="24"/>
        </w:rPr>
        <w:t xml:space="preserve">This research was supported by </w:t>
      </w:r>
      <w:r w:rsidRPr="00B91E54">
        <w:rPr>
          <w:rFonts w:cs="Calibri"/>
          <w:sz w:val="24"/>
          <w:szCs w:val="24"/>
        </w:rPr>
        <w:t xml:space="preserve">grant </w:t>
      </w:r>
      <w:r w:rsidR="00B91E54" w:rsidRPr="00B91E54">
        <w:rPr>
          <w:rFonts w:cs="Arial"/>
          <w:sz w:val="24"/>
          <w:szCs w:val="24"/>
        </w:rPr>
        <w:t>ES/K006142/1</w:t>
      </w:r>
      <w:r w:rsidR="00B91E54">
        <w:rPr>
          <w:rFonts w:cs="Arial"/>
          <w:sz w:val="24"/>
          <w:szCs w:val="24"/>
        </w:rPr>
        <w:t xml:space="preserve"> </w:t>
      </w:r>
      <w:r w:rsidRPr="00B91E54">
        <w:rPr>
          <w:rFonts w:cs="Calibri"/>
          <w:sz w:val="24"/>
          <w:szCs w:val="24"/>
        </w:rPr>
        <w:t>from the Economic and Social Research Council (ESRC), UK.</w:t>
      </w:r>
      <w:r w:rsidR="002D6DDE" w:rsidRPr="00B91E54">
        <w:rPr>
          <w:b/>
          <w:sz w:val="24"/>
          <w:szCs w:val="24"/>
        </w:rPr>
        <w:br w:type="page"/>
      </w:r>
    </w:p>
    <w:p w:rsidR="00FA21F6" w:rsidRPr="00027EB7" w:rsidRDefault="008A0406" w:rsidP="000B0136">
      <w:pPr>
        <w:spacing w:after="0" w:line="360" w:lineRule="auto"/>
        <w:rPr>
          <w:rFonts w:cstheme="minorHAnsi"/>
          <w:b/>
          <w:sz w:val="24"/>
          <w:szCs w:val="24"/>
        </w:rPr>
      </w:pPr>
      <w:r w:rsidRPr="00027EB7">
        <w:rPr>
          <w:rFonts w:cstheme="minorHAnsi"/>
          <w:b/>
          <w:sz w:val="24"/>
          <w:szCs w:val="24"/>
        </w:rPr>
        <w:lastRenderedPageBreak/>
        <w:t>References</w:t>
      </w:r>
    </w:p>
    <w:p w:rsidR="000B0136" w:rsidRDefault="000B0136" w:rsidP="000B0136">
      <w:pPr>
        <w:spacing w:after="0" w:line="360" w:lineRule="auto"/>
        <w:jc w:val="both"/>
        <w:rPr>
          <w:sz w:val="24"/>
          <w:szCs w:val="24"/>
        </w:rPr>
      </w:pPr>
    </w:p>
    <w:p w:rsidR="002C2B5F" w:rsidRPr="00291DDF" w:rsidRDefault="002C2B5F" w:rsidP="000B0136">
      <w:pPr>
        <w:spacing w:after="0" w:line="360" w:lineRule="auto"/>
        <w:jc w:val="both"/>
        <w:rPr>
          <w:sz w:val="24"/>
          <w:szCs w:val="24"/>
        </w:rPr>
      </w:pPr>
      <w:r w:rsidRPr="00291DDF">
        <w:rPr>
          <w:sz w:val="24"/>
          <w:szCs w:val="24"/>
        </w:rPr>
        <w:t xml:space="preserve">Alvarez, G. A., &amp; Cavanagh, P. (2004). The capacity of visual short-term memory is set both </w:t>
      </w:r>
      <w:r w:rsidRPr="00291DDF">
        <w:rPr>
          <w:sz w:val="24"/>
          <w:szCs w:val="24"/>
        </w:rPr>
        <w:tab/>
        <w:t xml:space="preserve">by visual information load and by number of objects. </w:t>
      </w:r>
      <w:r w:rsidRPr="00291DDF">
        <w:rPr>
          <w:i/>
          <w:sz w:val="24"/>
          <w:szCs w:val="24"/>
        </w:rPr>
        <w:t>Psychological Science, 15</w:t>
      </w:r>
      <w:r w:rsidRPr="00291DDF">
        <w:rPr>
          <w:sz w:val="24"/>
          <w:szCs w:val="24"/>
        </w:rPr>
        <w:t>, 106-</w:t>
      </w:r>
      <w:r w:rsidRPr="00291DDF">
        <w:rPr>
          <w:sz w:val="24"/>
          <w:szCs w:val="24"/>
        </w:rPr>
        <w:tab/>
        <w:t>111.</w:t>
      </w:r>
    </w:p>
    <w:p w:rsidR="002C2B5F" w:rsidRPr="00291DDF" w:rsidRDefault="002C2B5F" w:rsidP="000B0136">
      <w:pPr>
        <w:spacing w:after="0" w:line="360" w:lineRule="auto"/>
        <w:jc w:val="both"/>
        <w:rPr>
          <w:sz w:val="24"/>
          <w:szCs w:val="24"/>
        </w:rPr>
      </w:pPr>
      <w:r w:rsidRPr="00291DDF">
        <w:rPr>
          <w:sz w:val="24"/>
          <w:szCs w:val="24"/>
        </w:rPr>
        <w:t xml:space="preserve">Awh, E., Anllo-Vento, L., &amp; Hillyard, S. A. (2002). The role of spatial selective attention in </w:t>
      </w:r>
      <w:r w:rsidRPr="00291DDF">
        <w:rPr>
          <w:sz w:val="24"/>
          <w:szCs w:val="24"/>
        </w:rPr>
        <w:tab/>
        <w:t xml:space="preserve">working memory for locations: Evidence from event-related potentials. </w:t>
      </w:r>
      <w:r w:rsidRPr="00291DDF">
        <w:rPr>
          <w:i/>
          <w:sz w:val="24"/>
          <w:szCs w:val="24"/>
        </w:rPr>
        <w:t xml:space="preserve">Journal of </w:t>
      </w:r>
      <w:r w:rsidRPr="00291DDF">
        <w:rPr>
          <w:i/>
          <w:sz w:val="24"/>
          <w:szCs w:val="24"/>
        </w:rPr>
        <w:tab/>
        <w:t>Cognitive Neuroscience, 12</w:t>
      </w:r>
      <w:r w:rsidRPr="00291DDF">
        <w:rPr>
          <w:sz w:val="24"/>
          <w:szCs w:val="24"/>
        </w:rPr>
        <w:t>, 840-847.</w:t>
      </w:r>
    </w:p>
    <w:p w:rsidR="002C2B5F" w:rsidRPr="00291DDF" w:rsidRDefault="002C2B5F" w:rsidP="000B0136">
      <w:pPr>
        <w:spacing w:after="0" w:line="360" w:lineRule="auto"/>
        <w:jc w:val="both"/>
        <w:rPr>
          <w:sz w:val="24"/>
          <w:szCs w:val="24"/>
        </w:rPr>
      </w:pPr>
      <w:r w:rsidRPr="00291DDF">
        <w:rPr>
          <w:sz w:val="24"/>
          <w:szCs w:val="24"/>
        </w:rPr>
        <w:t xml:space="preserve">Awh, E., Barton, B., &amp; Vogel, E. K. (2007). Visual working memory represents a fixed number </w:t>
      </w:r>
      <w:r w:rsidRPr="00291DDF">
        <w:rPr>
          <w:sz w:val="24"/>
          <w:szCs w:val="24"/>
        </w:rPr>
        <w:tab/>
        <w:t xml:space="preserve">of items, regardless of complexity. </w:t>
      </w:r>
      <w:r w:rsidRPr="00291DDF">
        <w:rPr>
          <w:i/>
          <w:sz w:val="24"/>
          <w:szCs w:val="24"/>
        </w:rPr>
        <w:t>Psychological Science, 18</w:t>
      </w:r>
      <w:r w:rsidRPr="00291DDF">
        <w:rPr>
          <w:sz w:val="24"/>
          <w:szCs w:val="24"/>
        </w:rPr>
        <w:t>, 622-628.</w:t>
      </w:r>
    </w:p>
    <w:p w:rsidR="002C2B5F" w:rsidRPr="00291DDF" w:rsidRDefault="002C2B5F" w:rsidP="000B0136">
      <w:pPr>
        <w:spacing w:after="0" w:line="360" w:lineRule="auto"/>
        <w:jc w:val="both"/>
        <w:rPr>
          <w:sz w:val="24"/>
          <w:szCs w:val="24"/>
        </w:rPr>
      </w:pPr>
      <w:r w:rsidRPr="00291DDF">
        <w:rPr>
          <w:sz w:val="24"/>
          <w:szCs w:val="24"/>
        </w:rPr>
        <w:t xml:space="preserve">Awh, E., &amp; Jonides, J. (2001). Overlapping mechanisms of attention and spatial working </w:t>
      </w:r>
      <w:r w:rsidRPr="00291DDF">
        <w:rPr>
          <w:sz w:val="24"/>
          <w:szCs w:val="24"/>
        </w:rPr>
        <w:tab/>
        <w:t xml:space="preserve">memory. </w:t>
      </w:r>
      <w:r w:rsidRPr="00291DDF">
        <w:rPr>
          <w:i/>
          <w:sz w:val="24"/>
          <w:szCs w:val="24"/>
        </w:rPr>
        <w:t>Trends in Cognitive Sciences, 5</w:t>
      </w:r>
      <w:r w:rsidRPr="00291DDF">
        <w:rPr>
          <w:sz w:val="24"/>
          <w:szCs w:val="24"/>
        </w:rPr>
        <w:t>, 119-126.</w:t>
      </w:r>
    </w:p>
    <w:p w:rsidR="002C2B5F" w:rsidRPr="00291DDF" w:rsidRDefault="002C2B5F" w:rsidP="000B0136">
      <w:pPr>
        <w:spacing w:after="0" w:line="360" w:lineRule="auto"/>
        <w:jc w:val="both"/>
        <w:rPr>
          <w:sz w:val="24"/>
          <w:szCs w:val="24"/>
        </w:rPr>
      </w:pPr>
      <w:r w:rsidRPr="00291DDF">
        <w:rPr>
          <w:sz w:val="24"/>
          <w:szCs w:val="24"/>
        </w:rPr>
        <w:t xml:space="preserve">Baddeley, A. (1992). Working memory. </w:t>
      </w:r>
      <w:r w:rsidRPr="00291DDF">
        <w:rPr>
          <w:i/>
          <w:sz w:val="24"/>
          <w:szCs w:val="24"/>
        </w:rPr>
        <w:t>Science, 255</w:t>
      </w:r>
      <w:r w:rsidRPr="00291DDF">
        <w:rPr>
          <w:sz w:val="24"/>
          <w:szCs w:val="24"/>
        </w:rPr>
        <w:t>, 556-559.</w:t>
      </w:r>
    </w:p>
    <w:p w:rsidR="002C2B5F" w:rsidRPr="00291DDF" w:rsidRDefault="002C2B5F" w:rsidP="000B0136">
      <w:pPr>
        <w:spacing w:after="0" w:line="360" w:lineRule="auto"/>
        <w:jc w:val="both"/>
        <w:rPr>
          <w:sz w:val="24"/>
          <w:szCs w:val="24"/>
        </w:rPr>
      </w:pPr>
      <w:r w:rsidRPr="00291DDF">
        <w:rPr>
          <w:sz w:val="24"/>
          <w:szCs w:val="24"/>
        </w:rPr>
        <w:t xml:space="preserve">Baddeley, A. (2012). Working memory: theories, models, and controversies. </w:t>
      </w:r>
      <w:r w:rsidRPr="00291DDF">
        <w:rPr>
          <w:i/>
          <w:sz w:val="24"/>
          <w:szCs w:val="24"/>
        </w:rPr>
        <w:t xml:space="preserve">Annual Review </w:t>
      </w:r>
      <w:r w:rsidRPr="00291DDF">
        <w:rPr>
          <w:i/>
          <w:sz w:val="24"/>
          <w:szCs w:val="24"/>
        </w:rPr>
        <w:tab/>
        <w:t>of Psychology, 63</w:t>
      </w:r>
      <w:r w:rsidRPr="00291DDF">
        <w:rPr>
          <w:sz w:val="24"/>
          <w:szCs w:val="24"/>
        </w:rPr>
        <w:t>, 1-29.</w:t>
      </w:r>
    </w:p>
    <w:p w:rsidR="002C2B5F" w:rsidRPr="00291DDF" w:rsidRDefault="002C2B5F" w:rsidP="000B0136">
      <w:pPr>
        <w:spacing w:after="0" w:line="360" w:lineRule="auto"/>
        <w:jc w:val="both"/>
        <w:rPr>
          <w:sz w:val="24"/>
          <w:szCs w:val="24"/>
        </w:rPr>
      </w:pPr>
      <w:r w:rsidRPr="00291DDF">
        <w:rPr>
          <w:sz w:val="24"/>
          <w:szCs w:val="24"/>
        </w:rPr>
        <w:t xml:space="preserve">Cowan, N. (2001). The magical number 4 in short-term memory: a reconsideration of mental </w:t>
      </w:r>
      <w:r w:rsidRPr="00291DDF">
        <w:rPr>
          <w:sz w:val="24"/>
          <w:szCs w:val="24"/>
        </w:rPr>
        <w:tab/>
        <w:t xml:space="preserve">storage capacity. </w:t>
      </w:r>
      <w:r w:rsidRPr="00291DDF">
        <w:rPr>
          <w:i/>
          <w:sz w:val="24"/>
          <w:szCs w:val="24"/>
        </w:rPr>
        <w:t>Behavioral and Brain Sciences, 24</w:t>
      </w:r>
      <w:r w:rsidRPr="00291DDF">
        <w:rPr>
          <w:sz w:val="24"/>
          <w:szCs w:val="24"/>
        </w:rPr>
        <w:t>, 87-114.</w:t>
      </w:r>
    </w:p>
    <w:p w:rsidR="002C2B5F" w:rsidRPr="00B741F4" w:rsidRDefault="002C2B5F" w:rsidP="000B0136">
      <w:pPr>
        <w:spacing w:after="0" w:line="360" w:lineRule="auto"/>
        <w:jc w:val="both"/>
        <w:rPr>
          <w:sz w:val="24"/>
          <w:szCs w:val="24"/>
        </w:rPr>
      </w:pPr>
      <w:r w:rsidRPr="00B741F4">
        <w:rPr>
          <w:sz w:val="24"/>
          <w:szCs w:val="24"/>
        </w:rPr>
        <w:t xml:space="preserve">D'Esposito, M. (2007). From cognitive to neural models of working memory. </w:t>
      </w:r>
      <w:r w:rsidRPr="00B741F4">
        <w:rPr>
          <w:i/>
          <w:sz w:val="24"/>
          <w:szCs w:val="24"/>
        </w:rPr>
        <w:t xml:space="preserve">Philosophical </w:t>
      </w:r>
      <w:r w:rsidRPr="00B741F4">
        <w:rPr>
          <w:i/>
          <w:sz w:val="24"/>
          <w:szCs w:val="24"/>
        </w:rPr>
        <w:tab/>
        <w:t xml:space="preserve">Transactions </w:t>
      </w:r>
      <w:r w:rsidR="001A403E" w:rsidRPr="00B741F4">
        <w:rPr>
          <w:i/>
          <w:sz w:val="24"/>
          <w:szCs w:val="24"/>
        </w:rPr>
        <w:t>of the Royal Society of London B</w:t>
      </w:r>
      <w:r w:rsidRPr="00B741F4">
        <w:rPr>
          <w:i/>
          <w:sz w:val="24"/>
          <w:szCs w:val="24"/>
        </w:rPr>
        <w:t>, 362</w:t>
      </w:r>
      <w:r w:rsidRPr="00B741F4">
        <w:rPr>
          <w:sz w:val="24"/>
          <w:szCs w:val="24"/>
        </w:rPr>
        <w:t>, 761-772.</w:t>
      </w:r>
    </w:p>
    <w:p w:rsidR="00984B22" w:rsidRPr="00984B22" w:rsidRDefault="00984B22" w:rsidP="00B741F4">
      <w:pPr>
        <w:spacing w:after="0" w:line="360" w:lineRule="auto"/>
        <w:jc w:val="both"/>
        <w:rPr>
          <w:rFonts w:eastAsia="Times New Roman" w:cs="Times New Roman"/>
          <w:sz w:val="24"/>
          <w:szCs w:val="24"/>
          <w:lang w:eastAsia="en-GB"/>
        </w:rPr>
      </w:pPr>
      <w:r w:rsidRPr="00B741F4">
        <w:rPr>
          <w:rFonts w:eastAsia="Times New Roman" w:cs="Times New Roman"/>
          <w:sz w:val="24"/>
          <w:szCs w:val="24"/>
          <w:lang w:eastAsia="en-GB"/>
        </w:rPr>
        <w:t xml:space="preserve">Duhamel, J.R., </w:t>
      </w:r>
      <w:r w:rsidRPr="00984B22">
        <w:rPr>
          <w:rFonts w:eastAsia="Times New Roman" w:cs="Times New Roman"/>
          <w:sz w:val="24"/>
          <w:szCs w:val="24"/>
          <w:lang w:eastAsia="en-GB"/>
        </w:rPr>
        <w:t xml:space="preserve">Colby, C. L., &amp; Goldberg, M. E. (1992). The updating of the representation of </w:t>
      </w:r>
      <w:r w:rsidR="00B741F4">
        <w:rPr>
          <w:rFonts w:eastAsia="Times New Roman" w:cs="Times New Roman"/>
          <w:sz w:val="24"/>
          <w:szCs w:val="24"/>
          <w:lang w:eastAsia="en-GB"/>
        </w:rPr>
        <w:tab/>
      </w:r>
      <w:r w:rsidRPr="00984B22">
        <w:rPr>
          <w:rFonts w:eastAsia="Times New Roman" w:cs="Times New Roman"/>
          <w:sz w:val="24"/>
          <w:szCs w:val="24"/>
          <w:lang w:eastAsia="en-GB"/>
        </w:rPr>
        <w:t xml:space="preserve">visual space in parietal cortex by intended eye movements. </w:t>
      </w:r>
      <w:r w:rsidRPr="00984B22">
        <w:rPr>
          <w:rFonts w:eastAsia="Times New Roman" w:cs="Times New Roman"/>
          <w:i/>
          <w:iCs/>
          <w:sz w:val="24"/>
          <w:szCs w:val="24"/>
          <w:lang w:eastAsia="en-GB"/>
        </w:rPr>
        <w:t>Science</w:t>
      </w:r>
      <w:r w:rsidRPr="00984B22">
        <w:rPr>
          <w:rFonts w:eastAsia="Times New Roman" w:cs="Times New Roman"/>
          <w:sz w:val="24"/>
          <w:szCs w:val="24"/>
          <w:lang w:eastAsia="en-GB"/>
        </w:rPr>
        <w:t xml:space="preserve">, </w:t>
      </w:r>
      <w:r w:rsidRPr="00984B22">
        <w:rPr>
          <w:rFonts w:eastAsia="Times New Roman" w:cs="Times New Roman"/>
          <w:i/>
          <w:iCs/>
          <w:sz w:val="24"/>
          <w:szCs w:val="24"/>
          <w:lang w:eastAsia="en-GB"/>
        </w:rPr>
        <w:t>255</w:t>
      </w:r>
      <w:r w:rsidRPr="00984B22">
        <w:rPr>
          <w:rFonts w:eastAsia="Times New Roman" w:cs="Times New Roman"/>
          <w:sz w:val="24"/>
          <w:szCs w:val="24"/>
          <w:lang w:eastAsia="en-GB"/>
        </w:rPr>
        <w:t>, 90-92.</w:t>
      </w:r>
    </w:p>
    <w:p w:rsidR="002C2B5F" w:rsidRPr="00B741F4" w:rsidRDefault="002C2B5F" w:rsidP="000B0136">
      <w:pPr>
        <w:spacing w:after="0" w:line="360" w:lineRule="auto"/>
        <w:jc w:val="both"/>
        <w:rPr>
          <w:sz w:val="24"/>
          <w:szCs w:val="24"/>
        </w:rPr>
      </w:pPr>
      <w:r w:rsidRPr="00B741F4">
        <w:rPr>
          <w:sz w:val="24"/>
          <w:szCs w:val="24"/>
        </w:rPr>
        <w:t xml:space="preserve">Duncan, J. &amp; Humphreys, G. (1992). Beyond the search surface: Visual search and </w:t>
      </w:r>
      <w:r w:rsidRPr="00B741F4">
        <w:rPr>
          <w:sz w:val="24"/>
          <w:szCs w:val="24"/>
        </w:rPr>
        <w:tab/>
        <w:t xml:space="preserve">attentional engagement. </w:t>
      </w:r>
      <w:r w:rsidRPr="00B741F4">
        <w:rPr>
          <w:i/>
          <w:sz w:val="24"/>
          <w:szCs w:val="24"/>
        </w:rPr>
        <w:t xml:space="preserve">Journal of Experimental Psychology: Human Perception and </w:t>
      </w:r>
      <w:r w:rsidRPr="00B741F4">
        <w:rPr>
          <w:i/>
          <w:sz w:val="24"/>
          <w:szCs w:val="24"/>
        </w:rPr>
        <w:tab/>
        <w:t>Performance, 18</w:t>
      </w:r>
      <w:r w:rsidRPr="00B741F4">
        <w:rPr>
          <w:sz w:val="24"/>
          <w:szCs w:val="24"/>
        </w:rPr>
        <w:t>, 578-588.</w:t>
      </w:r>
    </w:p>
    <w:p w:rsidR="002C2B5F" w:rsidRPr="00B741F4" w:rsidRDefault="00BF1751" w:rsidP="000B0136">
      <w:pPr>
        <w:spacing w:after="0" w:line="360" w:lineRule="auto"/>
        <w:jc w:val="both"/>
        <w:rPr>
          <w:i/>
          <w:sz w:val="24"/>
          <w:szCs w:val="24"/>
        </w:rPr>
      </w:pPr>
      <w:r w:rsidRPr="00B741F4">
        <w:rPr>
          <w:sz w:val="24"/>
          <w:szCs w:val="24"/>
        </w:rPr>
        <w:t>Eimer, M. (2014</w:t>
      </w:r>
      <w:r w:rsidR="002C2B5F" w:rsidRPr="00B741F4">
        <w:rPr>
          <w:sz w:val="24"/>
          <w:szCs w:val="24"/>
        </w:rPr>
        <w:t xml:space="preserve">). The neural basis of attentional control in visual search. </w:t>
      </w:r>
      <w:r w:rsidR="002C2B5F" w:rsidRPr="00B741F4">
        <w:rPr>
          <w:i/>
          <w:sz w:val="24"/>
          <w:szCs w:val="24"/>
        </w:rPr>
        <w:t xml:space="preserve">Trends in </w:t>
      </w:r>
      <w:r w:rsidR="002C2B5F" w:rsidRPr="00B741F4">
        <w:rPr>
          <w:i/>
          <w:sz w:val="24"/>
          <w:szCs w:val="24"/>
        </w:rPr>
        <w:tab/>
        <w:t>Cognitive Sciences.</w:t>
      </w:r>
      <w:r w:rsidR="0047579D" w:rsidRPr="00B741F4">
        <w:rPr>
          <w:sz w:val="24"/>
          <w:szCs w:val="24"/>
        </w:rPr>
        <w:t xml:space="preserve"> Online publication; DOI: 10.1016/j.tics.2014.05.005.</w:t>
      </w:r>
    </w:p>
    <w:p w:rsidR="002C2B5F" w:rsidRPr="00B741F4" w:rsidRDefault="002C2B5F" w:rsidP="000B0136">
      <w:pPr>
        <w:spacing w:after="0" w:line="360" w:lineRule="auto"/>
        <w:jc w:val="both"/>
        <w:rPr>
          <w:sz w:val="24"/>
          <w:szCs w:val="24"/>
        </w:rPr>
      </w:pPr>
      <w:r w:rsidRPr="00B741F4">
        <w:rPr>
          <w:sz w:val="24"/>
          <w:szCs w:val="24"/>
        </w:rPr>
        <w:t xml:space="preserve">Fuster, J. M., &amp; Alexander, G. E. (1971). Neuron activity related to short-term memory. </w:t>
      </w:r>
      <w:r w:rsidRPr="00B741F4">
        <w:rPr>
          <w:sz w:val="24"/>
          <w:szCs w:val="24"/>
        </w:rPr>
        <w:tab/>
      </w:r>
      <w:r w:rsidRPr="00B741F4">
        <w:rPr>
          <w:i/>
          <w:sz w:val="24"/>
          <w:szCs w:val="24"/>
        </w:rPr>
        <w:t>Science, 173</w:t>
      </w:r>
      <w:r w:rsidRPr="00B741F4">
        <w:rPr>
          <w:sz w:val="24"/>
          <w:szCs w:val="24"/>
        </w:rPr>
        <w:t xml:space="preserve">, 652-654. </w:t>
      </w:r>
    </w:p>
    <w:p w:rsidR="002C2B5F" w:rsidRPr="00B741F4" w:rsidRDefault="002C2B5F" w:rsidP="000B0136">
      <w:pPr>
        <w:spacing w:after="0" w:line="360" w:lineRule="auto"/>
        <w:jc w:val="both"/>
        <w:rPr>
          <w:sz w:val="24"/>
          <w:szCs w:val="24"/>
        </w:rPr>
      </w:pPr>
      <w:r w:rsidRPr="00B741F4">
        <w:rPr>
          <w:sz w:val="24"/>
          <w:szCs w:val="24"/>
        </w:rPr>
        <w:t xml:space="preserve">Goldman-Rakic, P. S. (1990). Cellular and circuit basis of working memory in prefrontal </w:t>
      </w:r>
      <w:r w:rsidRPr="00B741F4">
        <w:rPr>
          <w:sz w:val="24"/>
          <w:szCs w:val="24"/>
        </w:rPr>
        <w:tab/>
        <w:t xml:space="preserve">cortex of nonhuman primates. </w:t>
      </w:r>
      <w:r w:rsidRPr="00B741F4">
        <w:rPr>
          <w:i/>
          <w:sz w:val="24"/>
          <w:szCs w:val="24"/>
        </w:rPr>
        <w:t>Progress in Brain Research, 85</w:t>
      </w:r>
      <w:r w:rsidRPr="00B741F4">
        <w:rPr>
          <w:sz w:val="24"/>
          <w:szCs w:val="24"/>
        </w:rPr>
        <w:t>, 325-335.</w:t>
      </w:r>
    </w:p>
    <w:p w:rsidR="002C2B5F" w:rsidRPr="00B741F4" w:rsidRDefault="002C2B5F" w:rsidP="000B0136">
      <w:pPr>
        <w:spacing w:after="0" w:line="360" w:lineRule="auto"/>
        <w:jc w:val="both"/>
        <w:rPr>
          <w:sz w:val="24"/>
          <w:szCs w:val="24"/>
        </w:rPr>
      </w:pPr>
      <w:r w:rsidRPr="00B741F4">
        <w:rPr>
          <w:sz w:val="24"/>
          <w:szCs w:val="24"/>
        </w:rPr>
        <w:t xml:space="preserve">Gratton, G., Corballis, P. M., Jain, S. (1997). Hemispheric organization of visual memories. </w:t>
      </w:r>
      <w:r w:rsidRPr="00B741F4">
        <w:rPr>
          <w:sz w:val="24"/>
          <w:szCs w:val="24"/>
        </w:rPr>
        <w:tab/>
      </w:r>
      <w:r w:rsidRPr="00B741F4">
        <w:rPr>
          <w:i/>
          <w:sz w:val="24"/>
          <w:szCs w:val="24"/>
        </w:rPr>
        <w:t>Journal of Cognitive Neuroscience, 9</w:t>
      </w:r>
      <w:r w:rsidRPr="00B741F4">
        <w:rPr>
          <w:sz w:val="24"/>
          <w:szCs w:val="24"/>
        </w:rPr>
        <w:t>, 92-104.</w:t>
      </w:r>
    </w:p>
    <w:p w:rsidR="002C2B5F" w:rsidRPr="00B741F4" w:rsidRDefault="002C2B5F" w:rsidP="000B0136">
      <w:pPr>
        <w:spacing w:after="0" w:line="360" w:lineRule="auto"/>
        <w:jc w:val="both"/>
        <w:rPr>
          <w:sz w:val="24"/>
          <w:szCs w:val="24"/>
        </w:rPr>
      </w:pPr>
      <w:r w:rsidRPr="00B741F4">
        <w:rPr>
          <w:sz w:val="24"/>
          <w:szCs w:val="24"/>
        </w:rPr>
        <w:lastRenderedPageBreak/>
        <w:t xml:space="preserve">Harrison, S. A., &amp; Tong, F. (2009). Decoding reveals the contents of visual working memory </w:t>
      </w:r>
      <w:r w:rsidRPr="00B741F4">
        <w:rPr>
          <w:sz w:val="24"/>
          <w:szCs w:val="24"/>
        </w:rPr>
        <w:tab/>
        <w:t xml:space="preserve">in early visual areas. </w:t>
      </w:r>
      <w:r w:rsidRPr="00B741F4">
        <w:rPr>
          <w:i/>
          <w:sz w:val="24"/>
          <w:szCs w:val="24"/>
        </w:rPr>
        <w:t>Nature, 458</w:t>
      </w:r>
      <w:r w:rsidRPr="00B741F4">
        <w:rPr>
          <w:sz w:val="24"/>
          <w:szCs w:val="24"/>
        </w:rPr>
        <w:t>, 632-635.</w:t>
      </w:r>
    </w:p>
    <w:p w:rsidR="002C2B5F" w:rsidRPr="00B741F4" w:rsidRDefault="002C2B5F" w:rsidP="000B0136">
      <w:pPr>
        <w:spacing w:after="0" w:line="360" w:lineRule="auto"/>
        <w:jc w:val="both"/>
        <w:rPr>
          <w:sz w:val="24"/>
          <w:szCs w:val="24"/>
        </w:rPr>
      </w:pPr>
      <w:r w:rsidRPr="00B741F4">
        <w:rPr>
          <w:sz w:val="24"/>
          <w:szCs w:val="24"/>
        </w:rPr>
        <w:t xml:space="preserve">Hillyard, S. A., &amp; Anllo-Vento, L. (1998). Event-related brain potentials in the study of visual </w:t>
      </w:r>
      <w:r w:rsidRPr="00B741F4">
        <w:rPr>
          <w:sz w:val="24"/>
          <w:szCs w:val="24"/>
        </w:rPr>
        <w:tab/>
        <w:t>selective</w:t>
      </w:r>
      <w:r w:rsidRPr="00B741F4">
        <w:rPr>
          <w:rFonts w:cs="Arial"/>
          <w:sz w:val="24"/>
          <w:szCs w:val="24"/>
        </w:rPr>
        <w:t> </w:t>
      </w:r>
      <w:r w:rsidRPr="00B741F4">
        <w:rPr>
          <w:sz w:val="24"/>
          <w:szCs w:val="24"/>
        </w:rPr>
        <w:t xml:space="preserve">attention. </w:t>
      </w:r>
      <w:r w:rsidRPr="00B741F4">
        <w:rPr>
          <w:i/>
          <w:sz w:val="24"/>
          <w:szCs w:val="24"/>
        </w:rPr>
        <w:t>Proceedings of the National Academy of Sciences, 95</w:t>
      </w:r>
      <w:r w:rsidRPr="00B741F4">
        <w:rPr>
          <w:sz w:val="24"/>
          <w:szCs w:val="24"/>
        </w:rPr>
        <w:t>, 781-787.</w:t>
      </w:r>
    </w:p>
    <w:p w:rsidR="002C2B5F" w:rsidRPr="00B741F4" w:rsidRDefault="002C2B5F" w:rsidP="000B0136">
      <w:pPr>
        <w:spacing w:after="0" w:line="360" w:lineRule="auto"/>
        <w:jc w:val="both"/>
        <w:rPr>
          <w:sz w:val="24"/>
          <w:szCs w:val="24"/>
        </w:rPr>
      </w:pPr>
      <w:r w:rsidRPr="00B741F4">
        <w:rPr>
          <w:sz w:val="24"/>
          <w:szCs w:val="24"/>
        </w:rPr>
        <w:t xml:space="preserve">Hornak, J., Duncan, J., &amp; Gaffan, D. (2002), The role of the vertical meridian in visual </w:t>
      </w:r>
      <w:r w:rsidRPr="00B741F4">
        <w:rPr>
          <w:sz w:val="24"/>
          <w:szCs w:val="24"/>
        </w:rPr>
        <w:tab/>
        <w:t xml:space="preserve">memory for objects. </w:t>
      </w:r>
      <w:r w:rsidRPr="00B741F4">
        <w:rPr>
          <w:i/>
          <w:sz w:val="24"/>
          <w:szCs w:val="24"/>
        </w:rPr>
        <w:t>Neuropsychologia, 40</w:t>
      </w:r>
      <w:r w:rsidRPr="00B741F4">
        <w:rPr>
          <w:sz w:val="24"/>
          <w:szCs w:val="24"/>
        </w:rPr>
        <w:t>, 1873-1880.</w:t>
      </w:r>
    </w:p>
    <w:p w:rsidR="002C2B5F" w:rsidRPr="00B741F4" w:rsidRDefault="002C2B5F" w:rsidP="000B0136">
      <w:pPr>
        <w:spacing w:after="0" w:line="360" w:lineRule="auto"/>
        <w:jc w:val="both"/>
        <w:rPr>
          <w:sz w:val="24"/>
          <w:szCs w:val="24"/>
        </w:rPr>
      </w:pPr>
      <w:r w:rsidRPr="00B741F4">
        <w:rPr>
          <w:sz w:val="24"/>
          <w:szCs w:val="24"/>
        </w:rPr>
        <w:t xml:space="preserve">Ishihara, S. (1972). Tests for color-blindness. Tokyo: Kanehara Shuppan. </w:t>
      </w:r>
    </w:p>
    <w:p w:rsidR="002C2B5F" w:rsidRPr="00B741F4" w:rsidRDefault="002C2B5F" w:rsidP="000B0136">
      <w:pPr>
        <w:spacing w:after="0" w:line="360" w:lineRule="auto"/>
        <w:jc w:val="both"/>
        <w:rPr>
          <w:sz w:val="24"/>
          <w:szCs w:val="24"/>
        </w:rPr>
      </w:pPr>
      <w:r w:rsidRPr="00B741F4">
        <w:rPr>
          <w:sz w:val="24"/>
          <w:szCs w:val="24"/>
        </w:rPr>
        <w:t xml:space="preserve">Jonides, J., Lacey, S. C., &amp; Nee, D.E. (2005). Processes of working memory in mind and brain. </w:t>
      </w:r>
      <w:r w:rsidRPr="00B741F4">
        <w:rPr>
          <w:sz w:val="24"/>
          <w:szCs w:val="24"/>
        </w:rPr>
        <w:tab/>
      </w:r>
      <w:r w:rsidRPr="00B741F4">
        <w:rPr>
          <w:i/>
          <w:sz w:val="24"/>
          <w:szCs w:val="24"/>
        </w:rPr>
        <w:t>Current Directions in Psychological Science, 14</w:t>
      </w:r>
      <w:r w:rsidRPr="00B741F4">
        <w:rPr>
          <w:sz w:val="24"/>
          <w:szCs w:val="24"/>
        </w:rPr>
        <w:t>, 2-5.</w:t>
      </w:r>
    </w:p>
    <w:p w:rsidR="002C2B5F" w:rsidRPr="00B741F4" w:rsidRDefault="002C2B5F" w:rsidP="000B0136">
      <w:pPr>
        <w:spacing w:after="0" w:line="360" w:lineRule="auto"/>
        <w:jc w:val="both"/>
        <w:rPr>
          <w:sz w:val="24"/>
          <w:szCs w:val="24"/>
        </w:rPr>
      </w:pPr>
      <w:r w:rsidRPr="00B741F4">
        <w:rPr>
          <w:sz w:val="24"/>
          <w:szCs w:val="24"/>
        </w:rPr>
        <w:t xml:space="preserve">Katus, T., Grubert, A., &amp; Eimer, M. (in press). Electrophysiological evidence for a sensory </w:t>
      </w:r>
      <w:r w:rsidRPr="00B741F4">
        <w:rPr>
          <w:sz w:val="24"/>
          <w:szCs w:val="24"/>
        </w:rPr>
        <w:tab/>
        <w:t xml:space="preserve">recruitment model of somatosensory working memory. </w:t>
      </w:r>
      <w:r w:rsidRPr="00B741F4">
        <w:rPr>
          <w:i/>
          <w:sz w:val="24"/>
          <w:szCs w:val="24"/>
        </w:rPr>
        <w:t>Cerebral Cortex</w:t>
      </w:r>
      <w:r w:rsidRPr="00B741F4">
        <w:rPr>
          <w:sz w:val="24"/>
          <w:szCs w:val="24"/>
        </w:rPr>
        <w:t>.</w:t>
      </w:r>
    </w:p>
    <w:p w:rsidR="002C2B5F" w:rsidRPr="00B741F4" w:rsidRDefault="002C2B5F" w:rsidP="000B0136">
      <w:pPr>
        <w:spacing w:after="0" w:line="360" w:lineRule="auto"/>
        <w:jc w:val="both"/>
        <w:rPr>
          <w:sz w:val="24"/>
          <w:szCs w:val="24"/>
        </w:rPr>
      </w:pPr>
      <w:r w:rsidRPr="00B741F4">
        <w:rPr>
          <w:sz w:val="24"/>
          <w:szCs w:val="24"/>
        </w:rPr>
        <w:t xml:space="preserve">Kravitz, D. J., Saleem, K. S., Baker, C. I., Ungerleider, L. G., &amp; Mishkin, M. D.J. (2013). The </w:t>
      </w:r>
      <w:r w:rsidRPr="00B741F4">
        <w:rPr>
          <w:sz w:val="24"/>
          <w:szCs w:val="24"/>
        </w:rPr>
        <w:tab/>
        <w:t xml:space="preserve">ventral visual pathway: an expanded neural framework for the processing of object </w:t>
      </w:r>
      <w:r w:rsidRPr="00B741F4">
        <w:rPr>
          <w:sz w:val="24"/>
          <w:szCs w:val="24"/>
        </w:rPr>
        <w:tab/>
        <w:t xml:space="preserve">quality. </w:t>
      </w:r>
      <w:r w:rsidRPr="00B741F4">
        <w:rPr>
          <w:i/>
          <w:sz w:val="24"/>
          <w:szCs w:val="24"/>
        </w:rPr>
        <w:t>Trends in Cognitive Sciences, 17</w:t>
      </w:r>
      <w:r w:rsidRPr="00B741F4">
        <w:rPr>
          <w:sz w:val="24"/>
          <w:szCs w:val="24"/>
        </w:rPr>
        <w:t>, 26-49.</w:t>
      </w:r>
    </w:p>
    <w:p w:rsidR="002C2B5F" w:rsidRPr="00B741F4" w:rsidRDefault="002C2B5F" w:rsidP="000B0136">
      <w:pPr>
        <w:spacing w:after="0" w:line="360" w:lineRule="auto"/>
        <w:jc w:val="both"/>
        <w:rPr>
          <w:sz w:val="24"/>
          <w:szCs w:val="24"/>
        </w:rPr>
      </w:pPr>
      <w:r w:rsidRPr="00B741F4">
        <w:rPr>
          <w:sz w:val="24"/>
          <w:szCs w:val="24"/>
        </w:rPr>
        <w:t xml:space="preserve">Luck, S. J., Heinze, H. J., Mangun, G. R., &amp; Hillyard, S. A. (1990). Visual event-related </w:t>
      </w:r>
      <w:r w:rsidRPr="00B741F4">
        <w:rPr>
          <w:sz w:val="24"/>
          <w:szCs w:val="24"/>
        </w:rPr>
        <w:tab/>
        <w:t xml:space="preserve">potentials index focused attention within bilateral stimulus arrays. II. Functional </w:t>
      </w:r>
      <w:r w:rsidRPr="00B741F4">
        <w:rPr>
          <w:sz w:val="24"/>
          <w:szCs w:val="24"/>
        </w:rPr>
        <w:tab/>
        <w:t xml:space="preserve">dissociation of P1 and N1 components. </w:t>
      </w:r>
      <w:r w:rsidRPr="00B741F4">
        <w:rPr>
          <w:i/>
          <w:sz w:val="24"/>
          <w:szCs w:val="24"/>
        </w:rPr>
        <w:t xml:space="preserve">Electroencephalography and Clinical </w:t>
      </w:r>
      <w:r w:rsidRPr="00B741F4">
        <w:rPr>
          <w:i/>
          <w:sz w:val="24"/>
          <w:szCs w:val="24"/>
        </w:rPr>
        <w:tab/>
        <w:t>Neurophysiology, 75</w:t>
      </w:r>
      <w:r w:rsidRPr="00B741F4">
        <w:rPr>
          <w:sz w:val="24"/>
          <w:szCs w:val="24"/>
        </w:rPr>
        <w:t>, 528-542.</w:t>
      </w:r>
    </w:p>
    <w:p w:rsidR="002C2B5F" w:rsidRPr="00B741F4" w:rsidRDefault="002C2B5F" w:rsidP="000B0136">
      <w:pPr>
        <w:spacing w:after="0" w:line="360" w:lineRule="auto"/>
        <w:jc w:val="both"/>
        <w:rPr>
          <w:sz w:val="24"/>
          <w:szCs w:val="24"/>
        </w:rPr>
      </w:pPr>
      <w:r w:rsidRPr="00B741F4">
        <w:rPr>
          <w:sz w:val="24"/>
          <w:szCs w:val="24"/>
        </w:rPr>
        <w:t xml:space="preserve">McCollough, A. W, Machizawa, M. G, &amp; Vogel, E. K. (2007). Electrophysiological measures of </w:t>
      </w:r>
      <w:r w:rsidRPr="00B741F4">
        <w:rPr>
          <w:sz w:val="24"/>
          <w:szCs w:val="24"/>
        </w:rPr>
        <w:tab/>
        <w:t xml:space="preserve">maintaining representations in visual working memory. </w:t>
      </w:r>
      <w:r w:rsidRPr="00B741F4">
        <w:rPr>
          <w:i/>
          <w:sz w:val="24"/>
          <w:szCs w:val="24"/>
        </w:rPr>
        <w:t>Cortex. 43</w:t>
      </w:r>
      <w:r w:rsidRPr="00B741F4">
        <w:rPr>
          <w:sz w:val="24"/>
          <w:szCs w:val="24"/>
        </w:rPr>
        <w:t>, 77–94.</w:t>
      </w:r>
    </w:p>
    <w:p w:rsidR="00637245" w:rsidRPr="00B741F4" w:rsidRDefault="00637245" w:rsidP="000B0136">
      <w:pPr>
        <w:spacing w:after="0" w:line="360" w:lineRule="auto"/>
        <w:jc w:val="both"/>
        <w:rPr>
          <w:sz w:val="24"/>
          <w:szCs w:val="24"/>
        </w:rPr>
      </w:pPr>
      <w:r w:rsidRPr="00B741F4">
        <w:rPr>
          <w:sz w:val="24"/>
          <w:szCs w:val="24"/>
        </w:rPr>
        <w:t xml:space="preserve">Nakamura, K., &amp; Colby, C. L. (2002). Updating of the visual representation in monkey striate </w:t>
      </w:r>
      <w:r w:rsidR="00B741F4">
        <w:rPr>
          <w:sz w:val="24"/>
          <w:szCs w:val="24"/>
        </w:rPr>
        <w:tab/>
      </w:r>
      <w:r w:rsidRPr="00B741F4">
        <w:rPr>
          <w:sz w:val="24"/>
          <w:szCs w:val="24"/>
        </w:rPr>
        <w:t xml:space="preserve">and extrastriate cortex during saccades. </w:t>
      </w:r>
      <w:r w:rsidRPr="00B741F4">
        <w:rPr>
          <w:i/>
          <w:iCs/>
          <w:sz w:val="24"/>
          <w:szCs w:val="24"/>
        </w:rPr>
        <w:t xml:space="preserve">Proceedings of the National Academy of </w:t>
      </w:r>
      <w:r w:rsidR="00B741F4">
        <w:rPr>
          <w:i/>
          <w:iCs/>
          <w:sz w:val="24"/>
          <w:szCs w:val="24"/>
        </w:rPr>
        <w:tab/>
      </w:r>
      <w:r w:rsidRPr="00B741F4">
        <w:rPr>
          <w:i/>
          <w:iCs/>
          <w:sz w:val="24"/>
          <w:szCs w:val="24"/>
        </w:rPr>
        <w:t>Sciences</w:t>
      </w:r>
      <w:r w:rsidRPr="00B741F4">
        <w:rPr>
          <w:sz w:val="24"/>
          <w:szCs w:val="24"/>
        </w:rPr>
        <w:t xml:space="preserve">, </w:t>
      </w:r>
      <w:r w:rsidRPr="00B741F4">
        <w:rPr>
          <w:i/>
          <w:iCs/>
          <w:sz w:val="24"/>
          <w:szCs w:val="24"/>
        </w:rPr>
        <w:t>99</w:t>
      </w:r>
      <w:r w:rsidRPr="00B741F4">
        <w:rPr>
          <w:sz w:val="24"/>
          <w:szCs w:val="24"/>
        </w:rPr>
        <w:t>, 4026-4031.</w:t>
      </w:r>
    </w:p>
    <w:p w:rsidR="002C2B5F" w:rsidRPr="00291DDF" w:rsidRDefault="002C2B5F" w:rsidP="000B0136">
      <w:pPr>
        <w:spacing w:after="0" w:line="360" w:lineRule="auto"/>
        <w:jc w:val="both"/>
        <w:rPr>
          <w:sz w:val="24"/>
          <w:szCs w:val="24"/>
        </w:rPr>
      </w:pPr>
      <w:r w:rsidRPr="00291DDF">
        <w:rPr>
          <w:sz w:val="24"/>
          <w:szCs w:val="24"/>
        </w:rPr>
        <w:t xml:space="preserve">Olivers, C. N. L., Peters, J., Houtkamp, R. &amp; Roelfsema, P.R. (2011). Different states in visual </w:t>
      </w:r>
      <w:r w:rsidRPr="00291DDF">
        <w:rPr>
          <w:sz w:val="24"/>
          <w:szCs w:val="24"/>
        </w:rPr>
        <w:tab/>
        <w:t xml:space="preserve">working memory: when it guides attention and when it does not. </w:t>
      </w:r>
      <w:r w:rsidRPr="00291DDF">
        <w:rPr>
          <w:i/>
          <w:sz w:val="24"/>
          <w:szCs w:val="24"/>
        </w:rPr>
        <w:t xml:space="preserve">Trends in Cognitive </w:t>
      </w:r>
      <w:r w:rsidRPr="00291DDF">
        <w:rPr>
          <w:i/>
          <w:sz w:val="24"/>
          <w:szCs w:val="24"/>
        </w:rPr>
        <w:tab/>
        <w:t>Sciences, 15</w:t>
      </w:r>
      <w:r w:rsidRPr="00291DDF">
        <w:rPr>
          <w:sz w:val="24"/>
          <w:szCs w:val="24"/>
        </w:rPr>
        <w:t>, 327-334.</w:t>
      </w:r>
    </w:p>
    <w:p w:rsidR="002C2B5F" w:rsidRPr="00291DDF" w:rsidRDefault="002C2B5F" w:rsidP="000B0136">
      <w:pPr>
        <w:spacing w:after="0" w:line="360" w:lineRule="auto"/>
        <w:jc w:val="both"/>
        <w:rPr>
          <w:sz w:val="24"/>
          <w:szCs w:val="24"/>
        </w:rPr>
      </w:pPr>
      <w:r w:rsidRPr="00291DDF">
        <w:rPr>
          <w:sz w:val="24"/>
          <w:szCs w:val="24"/>
        </w:rPr>
        <w:t xml:space="preserve">Postle, B. R. (2006). Working memory as an emergent property of the mind and brain. </w:t>
      </w:r>
      <w:r w:rsidRPr="00291DDF">
        <w:rPr>
          <w:sz w:val="24"/>
          <w:szCs w:val="24"/>
        </w:rPr>
        <w:tab/>
      </w:r>
      <w:r w:rsidRPr="00291DDF">
        <w:rPr>
          <w:i/>
          <w:sz w:val="24"/>
          <w:szCs w:val="24"/>
        </w:rPr>
        <w:t>Neuroscience, 139</w:t>
      </w:r>
      <w:r w:rsidRPr="00291DDF">
        <w:rPr>
          <w:sz w:val="24"/>
          <w:szCs w:val="24"/>
        </w:rPr>
        <w:t>, 23-38.</w:t>
      </w:r>
    </w:p>
    <w:p w:rsidR="002C2B5F" w:rsidRPr="00291DDF" w:rsidRDefault="002C2B5F" w:rsidP="000B0136">
      <w:pPr>
        <w:spacing w:after="0" w:line="360" w:lineRule="auto"/>
        <w:jc w:val="both"/>
        <w:rPr>
          <w:sz w:val="24"/>
          <w:szCs w:val="24"/>
        </w:rPr>
      </w:pPr>
      <w:r w:rsidRPr="00291DDF">
        <w:rPr>
          <w:sz w:val="24"/>
          <w:szCs w:val="24"/>
        </w:rPr>
        <w:t xml:space="preserve">Ranganath, C., Cohen, M. X., Dam, C., &amp; D'Esposito, M. (2004). Inferior temporal, prefrontal, </w:t>
      </w:r>
      <w:r w:rsidRPr="00291DDF">
        <w:rPr>
          <w:sz w:val="24"/>
          <w:szCs w:val="24"/>
        </w:rPr>
        <w:tab/>
        <w:t xml:space="preserve">and hippocampal contributions to visual working memory maintenance and </w:t>
      </w:r>
      <w:r w:rsidRPr="00291DDF">
        <w:rPr>
          <w:sz w:val="24"/>
          <w:szCs w:val="24"/>
        </w:rPr>
        <w:tab/>
        <w:t xml:space="preserve">associative memory retrieval. </w:t>
      </w:r>
      <w:r w:rsidRPr="00291DDF">
        <w:rPr>
          <w:i/>
          <w:sz w:val="24"/>
          <w:szCs w:val="24"/>
        </w:rPr>
        <w:t>Journal of Neuroscience, 24</w:t>
      </w:r>
      <w:r w:rsidRPr="00291DDF">
        <w:rPr>
          <w:sz w:val="24"/>
          <w:szCs w:val="24"/>
        </w:rPr>
        <w:t>, 3917-3925.</w:t>
      </w:r>
    </w:p>
    <w:p w:rsidR="002C2B5F" w:rsidRPr="00291DDF" w:rsidRDefault="002C2B5F" w:rsidP="000B0136">
      <w:pPr>
        <w:spacing w:after="0" w:line="360" w:lineRule="auto"/>
        <w:jc w:val="both"/>
        <w:rPr>
          <w:sz w:val="24"/>
          <w:szCs w:val="24"/>
        </w:rPr>
      </w:pPr>
      <w:r w:rsidRPr="00291DDF">
        <w:rPr>
          <w:sz w:val="24"/>
          <w:szCs w:val="24"/>
        </w:rPr>
        <w:lastRenderedPageBreak/>
        <w:t xml:space="preserve">Shepard, R., &amp; Metzler, J. (1971). Mental rotation of three dimensional objects. </w:t>
      </w:r>
      <w:r w:rsidRPr="00291DDF">
        <w:rPr>
          <w:i/>
          <w:sz w:val="24"/>
          <w:szCs w:val="24"/>
        </w:rPr>
        <w:t>Science, 171</w:t>
      </w:r>
      <w:r w:rsidRPr="00291DDF">
        <w:rPr>
          <w:sz w:val="24"/>
          <w:szCs w:val="24"/>
        </w:rPr>
        <w:t xml:space="preserve">, </w:t>
      </w:r>
      <w:r w:rsidRPr="00291DDF">
        <w:rPr>
          <w:sz w:val="24"/>
          <w:szCs w:val="24"/>
        </w:rPr>
        <w:tab/>
        <w:t>701-703.</w:t>
      </w:r>
    </w:p>
    <w:p w:rsidR="002C2B5F" w:rsidRPr="00291DDF" w:rsidRDefault="002C2B5F" w:rsidP="000B0136">
      <w:pPr>
        <w:spacing w:after="0" w:line="360" w:lineRule="auto"/>
        <w:jc w:val="both"/>
        <w:rPr>
          <w:sz w:val="24"/>
          <w:szCs w:val="24"/>
        </w:rPr>
      </w:pPr>
      <w:r w:rsidRPr="00291DDF">
        <w:rPr>
          <w:sz w:val="24"/>
          <w:szCs w:val="24"/>
        </w:rPr>
        <w:t xml:space="preserve">Sreenivasan, K. K, Curtis, C. E., &amp; D’Esposito, M. (2014). Revisiting the role of persistent </w:t>
      </w:r>
      <w:r w:rsidRPr="00291DDF">
        <w:rPr>
          <w:sz w:val="24"/>
          <w:szCs w:val="24"/>
        </w:rPr>
        <w:tab/>
        <w:t xml:space="preserve">neural activity during working memory. </w:t>
      </w:r>
      <w:r w:rsidRPr="00291DDF">
        <w:rPr>
          <w:i/>
          <w:sz w:val="24"/>
          <w:szCs w:val="24"/>
        </w:rPr>
        <w:t>Trends in Cognitive Sciences, 18</w:t>
      </w:r>
      <w:r w:rsidRPr="00291DDF">
        <w:rPr>
          <w:sz w:val="24"/>
          <w:szCs w:val="24"/>
        </w:rPr>
        <w:t>, 82-89.</w:t>
      </w:r>
    </w:p>
    <w:p w:rsidR="002C2B5F" w:rsidRPr="00291DDF" w:rsidRDefault="002C2B5F" w:rsidP="000B0136">
      <w:pPr>
        <w:spacing w:after="0" w:line="360" w:lineRule="auto"/>
        <w:jc w:val="both"/>
        <w:rPr>
          <w:sz w:val="24"/>
          <w:szCs w:val="24"/>
        </w:rPr>
      </w:pPr>
      <w:r w:rsidRPr="00291DDF">
        <w:rPr>
          <w:sz w:val="24"/>
          <w:szCs w:val="24"/>
        </w:rPr>
        <w:t xml:space="preserve">Vogel, E. K., &amp; Machizawa, M. G. (2004). Neural activity predicts individual differences in </w:t>
      </w:r>
      <w:r w:rsidRPr="00291DDF">
        <w:rPr>
          <w:sz w:val="24"/>
          <w:szCs w:val="24"/>
        </w:rPr>
        <w:tab/>
        <w:t xml:space="preserve">visual working memory capacity. </w:t>
      </w:r>
      <w:r w:rsidRPr="00291DDF">
        <w:rPr>
          <w:i/>
          <w:sz w:val="24"/>
          <w:szCs w:val="24"/>
        </w:rPr>
        <w:t>Nature, 428</w:t>
      </w:r>
      <w:r w:rsidRPr="00291DDF">
        <w:rPr>
          <w:sz w:val="24"/>
          <w:szCs w:val="24"/>
        </w:rPr>
        <w:t>, 748–751.</w:t>
      </w:r>
    </w:p>
    <w:p w:rsidR="00F75F47" w:rsidRDefault="002C2B5F" w:rsidP="000B0136">
      <w:pPr>
        <w:spacing w:after="0" w:line="360" w:lineRule="auto"/>
        <w:jc w:val="both"/>
        <w:rPr>
          <w:sz w:val="24"/>
          <w:szCs w:val="24"/>
        </w:rPr>
      </w:pPr>
      <w:r w:rsidRPr="00291DDF">
        <w:rPr>
          <w:sz w:val="24"/>
          <w:szCs w:val="24"/>
        </w:rPr>
        <w:t xml:space="preserve">Woodman, G. F., Vogel, E. K., &amp; Luck, S. J. (2012). Flexibility in visual working memory: </w:t>
      </w:r>
      <w:r w:rsidRPr="00291DDF">
        <w:rPr>
          <w:sz w:val="24"/>
          <w:szCs w:val="24"/>
        </w:rPr>
        <w:tab/>
        <w:t xml:space="preserve">Accurate change detection in the face of irrelevant variations in position. </w:t>
      </w:r>
      <w:r w:rsidRPr="00291DDF">
        <w:rPr>
          <w:i/>
          <w:sz w:val="24"/>
          <w:szCs w:val="24"/>
        </w:rPr>
        <w:t xml:space="preserve">Visual </w:t>
      </w:r>
      <w:r w:rsidRPr="00291DDF">
        <w:rPr>
          <w:i/>
          <w:sz w:val="24"/>
          <w:szCs w:val="24"/>
        </w:rPr>
        <w:tab/>
        <w:t>Cognition, 20</w:t>
      </w:r>
      <w:r w:rsidRPr="00291DDF">
        <w:rPr>
          <w:sz w:val="24"/>
          <w:szCs w:val="24"/>
        </w:rPr>
        <w:t xml:space="preserve">, 1-28. </w:t>
      </w:r>
    </w:p>
    <w:p w:rsidR="00D6392A" w:rsidRDefault="00D6392A" w:rsidP="000B0136">
      <w:pPr>
        <w:spacing w:after="0" w:line="360" w:lineRule="auto"/>
        <w:jc w:val="both"/>
        <w:rPr>
          <w:sz w:val="24"/>
          <w:szCs w:val="24"/>
        </w:rPr>
      </w:pPr>
    </w:p>
    <w:p w:rsidR="00D6392A" w:rsidRDefault="00D6392A" w:rsidP="000B0136">
      <w:pPr>
        <w:spacing w:after="0" w:line="360" w:lineRule="auto"/>
        <w:rPr>
          <w:sz w:val="24"/>
          <w:szCs w:val="24"/>
        </w:rPr>
      </w:pPr>
      <w:r>
        <w:rPr>
          <w:sz w:val="24"/>
          <w:szCs w:val="24"/>
        </w:rPr>
        <w:br w:type="page"/>
      </w:r>
    </w:p>
    <w:p w:rsidR="00D6392A" w:rsidRPr="00BF1751" w:rsidRDefault="00D6392A" w:rsidP="00D6392A">
      <w:pPr>
        <w:rPr>
          <w:b/>
        </w:rPr>
      </w:pPr>
      <w:r w:rsidRPr="00BF1751">
        <w:rPr>
          <w:b/>
        </w:rPr>
        <w:lastRenderedPageBreak/>
        <w:t>Figure Legends</w:t>
      </w:r>
    </w:p>
    <w:p w:rsidR="00D6392A" w:rsidRDefault="00D6392A" w:rsidP="00D6392A">
      <w:pPr>
        <w:spacing w:after="0" w:line="360" w:lineRule="auto"/>
        <w:jc w:val="both"/>
        <w:rPr>
          <w:rFonts w:cstheme="minorHAnsi"/>
          <w:sz w:val="24"/>
          <w:szCs w:val="24"/>
        </w:rPr>
      </w:pPr>
    </w:p>
    <w:p w:rsidR="008B416D" w:rsidRDefault="00D6392A" w:rsidP="00D6392A">
      <w:pPr>
        <w:spacing w:after="0" w:line="360" w:lineRule="auto"/>
        <w:jc w:val="both"/>
        <w:rPr>
          <w:rFonts w:cstheme="minorHAnsi"/>
          <w:sz w:val="24"/>
          <w:szCs w:val="24"/>
        </w:rPr>
      </w:pPr>
      <w:r w:rsidRPr="008B416D">
        <w:rPr>
          <w:rFonts w:cstheme="minorHAnsi"/>
          <w:b/>
          <w:sz w:val="24"/>
          <w:szCs w:val="24"/>
        </w:rPr>
        <w:t>Figure 1.</w:t>
      </w:r>
      <w:r>
        <w:rPr>
          <w:rFonts w:cstheme="minorHAnsi"/>
          <w:sz w:val="24"/>
          <w:szCs w:val="24"/>
        </w:rPr>
        <w:t xml:space="preserve"> Schematic illustration of </w:t>
      </w:r>
      <w:r w:rsidR="000B0136">
        <w:rPr>
          <w:rFonts w:cstheme="minorHAnsi"/>
          <w:sz w:val="24"/>
          <w:szCs w:val="24"/>
        </w:rPr>
        <w:t xml:space="preserve">single </w:t>
      </w:r>
      <w:r w:rsidR="008B416D">
        <w:rPr>
          <w:rFonts w:cstheme="minorHAnsi"/>
          <w:sz w:val="24"/>
          <w:szCs w:val="24"/>
        </w:rPr>
        <w:t>trial</w:t>
      </w:r>
      <w:r w:rsidR="000B0136">
        <w:rPr>
          <w:rFonts w:cstheme="minorHAnsi"/>
          <w:sz w:val="24"/>
          <w:szCs w:val="24"/>
        </w:rPr>
        <w:t>s</w:t>
      </w:r>
      <w:r w:rsidR="008B416D">
        <w:rPr>
          <w:rFonts w:cstheme="minorHAnsi"/>
          <w:sz w:val="24"/>
          <w:szCs w:val="24"/>
        </w:rPr>
        <w:t xml:space="preserve"> in the no-shift and horizontal shift tasks. In both</w:t>
      </w:r>
      <w:r>
        <w:rPr>
          <w:rFonts w:cstheme="minorHAnsi"/>
          <w:sz w:val="24"/>
          <w:szCs w:val="24"/>
        </w:rPr>
        <w:t xml:space="preserve"> </w:t>
      </w:r>
      <w:r w:rsidR="008B416D">
        <w:rPr>
          <w:rFonts w:cstheme="minorHAnsi"/>
          <w:sz w:val="24"/>
          <w:szCs w:val="24"/>
        </w:rPr>
        <w:t>tasks, a precue indicated the to-be-remembered side of an upcoming memory display</w:t>
      </w:r>
      <w:r w:rsidR="000B0136">
        <w:rPr>
          <w:rFonts w:cstheme="minorHAnsi"/>
          <w:sz w:val="24"/>
          <w:szCs w:val="24"/>
        </w:rPr>
        <w:t>. These displays</w:t>
      </w:r>
      <w:r w:rsidR="008B416D">
        <w:rPr>
          <w:rFonts w:cstheme="minorHAnsi"/>
          <w:sz w:val="24"/>
          <w:szCs w:val="24"/>
        </w:rPr>
        <w:t xml:space="preserve"> contained two sets of three squares in six different colours on the left and right side. Participants had to memorize the three objects on the cued side</w:t>
      </w:r>
      <w:r w:rsidR="000B0136">
        <w:rPr>
          <w:rFonts w:cstheme="minorHAnsi"/>
          <w:sz w:val="24"/>
          <w:szCs w:val="24"/>
        </w:rPr>
        <w:t xml:space="preserve"> during a 900 ms delay period, </w:t>
      </w:r>
      <w:r w:rsidR="008B416D">
        <w:rPr>
          <w:rFonts w:cstheme="minorHAnsi"/>
          <w:sz w:val="24"/>
          <w:szCs w:val="24"/>
        </w:rPr>
        <w:t>to compare them to th</w:t>
      </w:r>
      <w:r w:rsidR="000B0136">
        <w:rPr>
          <w:rFonts w:cstheme="minorHAnsi"/>
          <w:sz w:val="24"/>
          <w:szCs w:val="24"/>
        </w:rPr>
        <w:t xml:space="preserve">ree objects in the test display, and to </w:t>
      </w:r>
      <w:r w:rsidR="008B416D">
        <w:rPr>
          <w:rFonts w:cstheme="minorHAnsi"/>
          <w:sz w:val="24"/>
          <w:szCs w:val="24"/>
        </w:rPr>
        <w:t xml:space="preserve">report whether these objects were identical (repeat trials) or whether one of them changed colour between the memory and test display (change trials). In the no-shift task, cued memory items had to be compared to test items on the same side. In the horizontal shift task, </w:t>
      </w:r>
      <w:r w:rsidR="000B0136">
        <w:rPr>
          <w:rFonts w:cstheme="minorHAnsi"/>
          <w:sz w:val="24"/>
          <w:szCs w:val="24"/>
        </w:rPr>
        <w:t xml:space="preserve">memorized objects </w:t>
      </w:r>
      <w:r w:rsidR="008B416D">
        <w:rPr>
          <w:rFonts w:cstheme="minorHAnsi"/>
          <w:sz w:val="24"/>
          <w:szCs w:val="24"/>
        </w:rPr>
        <w:t xml:space="preserve">had to be compared to </w:t>
      </w:r>
      <w:r w:rsidR="000B0136">
        <w:rPr>
          <w:rFonts w:cstheme="minorHAnsi"/>
          <w:sz w:val="24"/>
          <w:szCs w:val="24"/>
        </w:rPr>
        <w:t xml:space="preserve">objects </w:t>
      </w:r>
      <w:r w:rsidR="008B416D">
        <w:rPr>
          <w:rFonts w:cstheme="minorHAnsi"/>
          <w:sz w:val="24"/>
          <w:szCs w:val="24"/>
        </w:rPr>
        <w:t>that appeared on the opposite side of the test display. The Figure shows a change trial in the no-shift task (left), and a repeat trial in the horizontal shift task (right).</w:t>
      </w:r>
    </w:p>
    <w:p w:rsidR="00D6392A" w:rsidRDefault="008B416D" w:rsidP="008B416D">
      <w:pPr>
        <w:spacing w:after="0" w:line="360" w:lineRule="auto"/>
        <w:jc w:val="both"/>
        <w:rPr>
          <w:rFonts w:cstheme="minorHAnsi"/>
          <w:sz w:val="24"/>
          <w:szCs w:val="24"/>
        </w:rPr>
      </w:pPr>
      <w:r>
        <w:rPr>
          <w:rFonts w:cstheme="minorHAnsi"/>
          <w:sz w:val="24"/>
          <w:szCs w:val="24"/>
        </w:rPr>
        <w:t xml:space="preserve"> </w:t>
      </w:r>
    </w:p>
    <w:p w:rsidR="00D6392A" w:rsidRDefault="00D6392A" w:rsidP="00D6392A"/>
    <w:p w:rsidR="00012AA2" w:rsidRDefault="00D6392A" w:rsidP="00012AA2">
      <w:pPr>
        <w:spacing w:after="0" w:line="360" w:lineRule="auto"/>
        <w:jc w:val="both"/>
        <w:rPr>
          <w:rFonts w:cstheme="minorHAnsi"/>
          <w:sz w:val="24"/>
          <w:szCs w:val="24"/>
        </w:rPr>
      </w:pPr>
      <w:r w:rsidRPr="008B416D">
        <w:rPr>
          <w:rFonts w:cstheme="minorHAnsi"/>
          <w:b/>
          <w:sz w:val="24"/>
          <w:szCs w:val="24"/>
        </w:rPr>
        <w:t>Figure 2.</w:t>
      </w:r>
      <w:r>
        <w:rPr>
          <w:rFonts w:cstheme="minorHAnsi"/>
          <w:sz w:val="24"/>
          <w:szCs w:val="24"/>
        </w:rPr>
        <w:t xml:space="preserve"> </w:t>
      </w:r>
      <w:r w:rsidR="008B416D">
        <w:rPr>
          <w:rFonts w:cstheme="minorHAnsi"/>
          <w:sz w:val="24"/>
          <w:szCs w:val="24"/>
        </w:rPr>
        <w:t xml:space="preserve">Top panel: </w:t>
      </w:r>
      <w:r>
        <w:rPr>
          <w:rFonts w:cstheme="minorHAnsi"/>
          <w:sz w:val="24"/>
          <w:szCs w:val="24"/>
        </w:rPr>
        <w:t xml:space="preserve">Grand-average event-related potentials (ERPs) measured in the delay period between the memory and the test array at </w:t>
      </w:r>
      <w:r w:rsidRPr="002A16F8">
        <w:rPr>
          <w:rFonts w:cstheme="minorHAnsi"/>
          <w:sz w:val="24"/>
          <w:szCs w:val="24"/>
        </w:rPr>
        <w:t xml:space="preserve">lateral posterior electrodes PO7/8 contralateral and ipsilateral to the </w:t>
      </w:r>
      <w:r>
        <w:rPr>
          <w:rFonts w:cstheme="minorHAnsi"/>
          <w:sz w:val="24"/>
          <w:szCs w:val="24"/>
        </w:rPr>
        <w:t xml:space="preserve">cued objects in the memory display, separately </w:t>
      </w:r>
      <w:r w:rsidR="008B416D">
        <w:rPr>
          <w:rFonts w:cstheme="minorHAnsi"/>
          <w:sz w:val="24"/>
          <w:szCs w:val="24"/>
        </w:rPr>
        <w:t>for the no-shift task (left</w:t>
      </w:r>
      <w:r>
        <w:rPr>
          <w:rFonts w:cstheme="minorHAnsi"/>
          <w:sz w:val="24"/>
          <w:szCs w:val="24"/>
        </w:rPr>
        <w:t>) an</w:t>
      </w:r>
      <w:r w:rsidR="008B416D">
        <w:rPr>
          <w:rFonts w:cstheme="minorHAnsi"/>
          <w:sz w:val="24"/>
          <w:szCs w:val="24"/>
        </w:rPr>
        <w:t>d the horizontal shift task</w:t>
      </w:r>
      <w:r>
        <w:rPr>
          <w:rFonts w:cstheme="minorHAnsi"/>
          <w:sz w:val="24"/>
          <w:szCs w:val="24"/>
        </w:rPr>
        <w:t xml:space="preserve"> (right)</w:t>
      </w:r>
      <w:r w:rsidR="008B416D">
        <w:rPr>
          <w:rFonts w:cstheme="minorHAnsi"/>
          <w:sz w:val="24"/>
          <w:szCs w:val="24"/>
        </w:rPr>
        <w:t>. Middle panel: Difference waveforms</w:t>
      </w:r>
      <w:r>
        <w:rPr>
          <w:rFonts w:cstheme="minorHAnsi"/>
          <w:sz w:val="24"/>
          <w:szCs w:val="24"/>
        </w:rPr>
        <w:t xml:space="preserve"> </w:t>
      </w:r>
      <w:r w:rsidRPr="002A16F8">
        <w:rPr>
          <w:rFonts w:cstheme="minorHAnsi"/>
          <w:sz w:val="24"/>
          <w:szCs w:val="24"/>
        </w:rPr>
        <w:t xml:space="preserve">obtained by subtracting </w:t>
      </w:r>
      <w:r>
        <w:rPr>
          <w:rFonts w:cstheme="minorHAnsi"/>
          <w:sz w:val="24"/>
          <w:szCs w:val="24"/>
        </w:rPr>
        <w:t xml:space="preserve">the </w:t>
      </w:r>
      <w:r w:rsidR="00A36244">
        <w:rPr>
          <w:rFonts w:cstheme="minorHAnsi"/>
          <w:sz w:val="24"/>
          <w:szCs w:val="24"/>
        </w:rPr>
        <w:t>ipsilateral</w:t>
      </w:r>
      <w:r>
        <w:rPr>
          <w:rFonts w:cstheme="minorHAnsi"/>
          <w:sz w:val="24"/>
          <w:szCs w:val="24"/>
        </w:rPr>
        <w:t xml:space="preserve"> from contralateral </w:t>
      </w:r>
      <w:r w:rsidRPr="002A16F8">
        <w:rPr>
          <w:rFonts w:cstheme="minorHAnsi"/>
          <w:sz w:val="24"/>
          <w:szCs w:val="24"/>
        </w:rPr>
        <w:t>ERPs</w:t>
      </w:r>
      <w:r w:rsidR="00A36244">
        <w:rPr>
          <w:rFonts w:cstheme="minorHAnsi"/>
          <w:sz w:val="24"/>
          <w:szCs w:val="24"/>
        </w:rPr>
        <w:t>, shown separately for both tasks</w:t>
      </w:r>
      <w:r w:rsidR="008B416D">
        <w:rPr>
          <w:rFonts w:cstheme="minorHAnsi"/>
          <w:sz w:val="24"/>
          <w:szCs w:val="24"/>
        </w:rPr>
        <w:t>. Bottom panel:</w:t>
      </w:r>
      <w:r>
        <w:rPr>
          <w:rFonts w:cstheme="minorHAnsi"/>
          <w:sz w:val="24"/>
          <w:szCs w:val="24"/>
        </w:rPr>
        <w:t xml:space="preserve"> HEOG difference waveforms obtained by subtracting </w:t>
      </w:r>
      <w:r w:rsidR="00012AA2">
        <w:rPr>
          <w:rFonts w:cstheme="minorHAnsi"/>
          <w:sz w:val="24"/>
          <w:szCs w:val="24"/>
        </w:rPr>
        <w:t xml:space="preserve">HEOGs recorded </w:t>
      </w:r>
      <w:r>
        <w:rPr>
          <w:rFonts w:cstheme="minorHAnsi"/>
          <w:sz w:val="24"/>
          <w:szCs w:val="24"/>
        </w:rPr>
        <w:t>ipsilateral</w:t>
      </w:r>
      <w:r w:rsidR="00314EB9">
        <w:rPr>
          <w:rFonts w:cstheme="minorHAnsi"/>
          <w:sz w:val="24"/>
          <w:szCs w:val="24"/>
        </w:rPr>
        <w:t>ly to the cued side of</w:t>
      </w:r>
      <w:r w:rsidR="00012AA2">
        <w:rPr>
          <w:rFonts w:cstheme="minorHAnsi"/>
          <w:sz w:val="24"/>
          <w:szCs w:val="24"/>
        </w:rPr>
        <w:t xml:space="preserve"> the memory display from contralateral HEOG waveforms. In these difference waves, eye move</w:t>
      </w:r>
      <w:r>
        <w:rPr>
          <w:rFonts w:cstheme="minorHAnsi"/>
          <w:sz w:val="24"/>
          <w:szCs w:val="24"/>
        </w:rPr>
        <w:t xml:space="preserve">ments towards the </w:t>
      </w:r>
      <w:r w:rsidR="00012AA2">
        <w:rPr>
          <w:rFonts w:cstheme="minorHAnsi"/>
          <w:sz w:val="24"/>
          <w:szCs w:val="24"/>
        </w:rPr>
        <w:t>cued side of the memory display would trigger negative-going HEOG deflections.</w:t>
      </w:r>
    </w:p>
    <w:p w:rsidR="00012AA2" w:rsidRDefault="00012AA2" w:rsidP="00D6392A">
      <w:pPr>
        <w:spacing w:after="0" w:line="360" w:lineRule="auto"/>
        <w:jc w:val="both"/>
        <w:rPr>
          <w:rFonts w:cstheme="minorHAnsi"/>
          <w:sz w:val="24"/>
          <w:szCs w:val="24"/>
        </w:rPr>
      </w:pPr>
    </w:p>
    <w:p w:rsidR="00D6392A" w:rsidRPr="002C2B5F" w:rsidRDefault="00D6392A" w:rsidP="00D6392A">
      <w:pPr>
        <w:spacing w:after="0" w:line="360" w:lineRule="auto"/>
        <w:jc w:val="both"/>
        <w:rPr>
          <w:rFonts w:cstheme="minorHAnsi"/>
          <w:sz w:val="24"/>
          <w:szCs w:val="24"/>
        </w:rPr>
      </w:pPr>
    </w:p>
    <w:p w:rsidR="002E2EFE" w:rsidRDefault="00D6392A" w:rsidP="000703E0">
      <w:pPr>
        <w:spacing w:after="0" w:line="360" w:lineRule="auto"/>
        <w:jc w:val="both"/>
        <w:rPr>
          <w:rFonts w:cstheme="minorHAnsi"/>
          <w:sz w:val="24"/>
          <w:szCs w:val="24"/>
        </w:rPr>
      </w:pPr>
      <w:r w:rsidRPr="00A36244">
        <w:rPr>
          <w:rFonts w:cstheme="minorHAnsi"/>
          <w:b/>
          <w:sz w:val="24"/>
          <w:szCs w:val="24"/>
        </w:rPr>
        <w:t xml:space="preserve">Figure 3. </w:t>
      </w:r>
      <w:r w:rsidRPr="002C2B5F">
        <w:rPr>
          <w:rFonts w:cstheme="minorHAnsi"/>
          <w:sz w:val="24"/>
          <w:szCs w:val="24"/>
        </w:rPr>
        <w:t xml:space="preserve">Grand-average ERPs elicited by test displays at electrodes PO7/8 contralateral and ipsilateral to the </w:t>
      </w:r>
      <w:r w:rsidR="00A36244">
        <w:rPr>
          <w:rFonts w:cstheme="minorHAnsi"/>
          <w:sz w:val="24"/>
          <w:szCs w:val="24"/>
        </w:rPr>
        <w:t>side of the task</w:t>
      </w:r>
      <w:r w:rsidRPr="002C2B5F">
        <w:rPr>
          <w:rFonts w:cstheme="minorHAnsi"/>
          <w:sz w:val="24"/>
          <w:szCs w:val="24"/>
        </w:rPr>
        <w:t xml:space="preserve">-relevant </w:t>
      </w:r>
      <w:r w:rsidR="00A36244">
        <w:rPr>
          <w:rFonts w:cstheme="minorHAnsi"/>
          <w:sz w:val="24"/>
          <w:szCs w:val="24"/>
        </w:rPr>
        <w:t xml:space="preserve">objects in these displays during the 250 ms after test display onset. ERPs are shown separately </w:t>
      </w:r>
      <w:r w:rsidRPr="002C2B5F">
        <w:rPr>
          <w:rFonts w:cstheme="minorHAnsi"/>
          <w:sz w:val="24"/>
          <w:szCs w:val="24"/>
        </w:rPr>
        <w:t xml:space="preserve">for the no-shift </w:t>
      </w:r>
      <w:r w:rsidR="00A36244">
        <w:rPr>
          <w:rFonts w:cstheme="minorHAnsi"/>
          <w:sz w:val="24"/>
          <w:szCs w:val="24"/>
        </w:rPr>
        <w:t xml:space="preserve">task </w:t>
      </w:r>
      <w:r w:rsidRPr="002C2B5F">
        <w:rPr>
          <w:rFonts w:cstheme="minorHAnsi"/>
          <w:sz w:val="24"/>
          <w:szCs w:val="24"/>
        </w:rPr>
        <w:t xml:space="preserve">(left panel) and </w:t>
      </w:r>
      <w:r w:rsidR="00A36244">
        <w:rPr>
          <w:rFonts w:cstheme="minorHAnsi"/>
          <w:sz w:val="24"/>
          <w:szCs w:val="24"/>
        </w:rPr>
        <w:t xml:space="preserve">horizontal </w:t>
      </w:r>
      <w:r w:rsidRPr="002C2B5F">
        <w:rPr>
          <w:rFonts w:cstheme="minorHAnsi"/>
          <w:sz w:val="24"/>
          <w:szCs w:val="24"/>
        </w:rPr>
        <w:t xml:space="preserve">shift </w:t>
      </w:r>
      <w:r w:rsidR="00A36244">
        <w:rPr>
          <w:rFonts w:cstheme="minorHAnsi"/>
          <w:sz w:val="24"/>
          <w:szCs w:val="24"/>
        </w:rPr>
        <w:t xml:space="preserve">task </w:t>
      </w:r>
      <w:r w:rsidRPr="002C2B5F">
        <w:rPr>
          <w:rFonts w:cstheme="minorHAnsi"/>
          <w:sz w:val="24"/>
          <w:szCs w:val="24"/>
        </w:rPr>
        <w:t>(right panel).</w:t>
      </w:r>
      <w:r w:rsidR="002E2EFE">
        <w:rPr>
          <w:rFonts w:cstheme="minorHAnsi"/>
          <w:sz w:val="24"/>
          <w:szCs w:val="24"/>
        </w:rPr>
        <w:t>Figure 1.</w:t>
      </w:r>
    </w:p>
    <w:p w:rsidR="002E2EFE" w:rsidRDefault="002E2EFE" w:rsidP="000703E0">
      <w:pPr>
        <w:spacing w:after="0" w:line="360" w:lineRule="auto"/>
        <w:jc w:val="both"/>
        <w:rPr>
          <w:rFonts w:cstheme="minorHAnsi"/>
          <w:sz w:val="24"/>
          <w:szCs w:val="24"/>
        </w:rPr>
      </w:pPr>
    </w:p>
    <w:p w:rsidR="002E2EFE" w:rsidRDefault="002E2EFE" w:rsidP="000703E0">
      <w:pPr>
        <w:spacing w:after="0" w:line="360" w:lineRule="auto"/>
        <w:jc w:val="both"/>
        <w:rPr>
          <w:rFonts w:cstheme="minorHAnsi"/>
          <w:sz w:val="24"/>
          <w:szCs w:val="24"/>
        </w:rPr>
      </w:pPr>
    </w:p>
    <w:p w:rsidR="002E2EFE" w:rsidRDefault="002E2EFE" w:rsidP="000703E0">
      <w:pPr>
        <w:spacing w:after="0" w:line="360" w:lineRule="auto"/>
        <w:jc w:val="both"/>
        <w:rPr>
          <w:rFonts w:cstheme="minorHAnsi"/>
          <w:sz w:val="24"/>
          <w:szCs w:val="24"/>
        </w:rPr>
      </w:pPr>
    </w:p>
    <w:p w:rsidR="002E2EFE" w:rsidRDefault="002E2EFE" w:rsidP="00F1581C">
      <w:pPr>
        <w:spacing w:after="0" w:line="360" w:lineRule="auto"/>
        <w:jc w:val="both"/>
        <w:rPr>
          <w:rFonts w:cstheme="minorHAnsi"/>
          <w:sz w:val="24"/>
          <w:szCs w:val="24"/>
        </w:rPr>
      </w:pPr>
      <w:r w:rsidRPr="006E1F03">
        <w:rPr>
          <w:noProof/>
          <w:lang w:eastAsia="en-GB"/>
        </w:rPr>
        <w:drawing>
          <wp:inline distT="0" distB="0" distL="0" distR="0" wp14:anchorId="7B60AE36" wp14:editId="47084102">
            <wp:extent cx="6086475" cy="46354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0181" cy="4638268"/>
                    </a:xfrm>
                    <a:prstGeom prst="rect">
                      <a:avLst/>
                    </a:prstGeom>
                    <a:noFill/>
                    <a:ln>
                      <a:noFill/>
                    </a:ln>
                  </pic:spPr>
                </pic:pic>
              </a:graphicData>
            </a:graphic>
          </wp:inline>
        </w:drawing>
      </w:r>
    </w:p>
    <w:p w:rsidR="002E2EFE" w:rsidRDefault="002E2EFE" w:rsidP="004B51C2">
      <w:pPr>
        <w:spacing w:after="0" w:line="360" w:lineRule="auto"/>
        <w:jc w:val="both"/>
        <w:rPr>
          <w:rFonts w:cstheme="minorHAnsi"/>
          <w:sz w:val="24"/>
          <w:szCs w:val="24"/>
        </w:rPr>
      </w:pPr>
    </w:p>
    <w:p w:rsidR="002E2EFE" w:rsidRDefault="002E2EFE">
      <w:pPr>
        <w:rPr>
          <w:rFonts w:cstheme="minorHAnsi"/>
          <w:sz w:val="24"/>
          <w:szCs w:val="24"/>
        </w:rPr>
      </w:pPr>
      <w:r>
        <w:rPr>
          <w:rFonts w:cstheme="minorHAnsi"/>
          <w:sz w:val="24"/>
          <w:szCs w:val="24"/>
        </w:rPr>
        <w:br w:type="page"/>
      </w:r>
    </w:p>
    <w:p w:rsidR="002E2EFE" w:rsidRDefault="002E2EFE" w:rsidP="004B51C2">
      <w:pPr>
        <w:spacing w:after="0" w:line="360" w:lineRule="auto"/>
        <w:jc w:val="both"/>
        <w:rPr>
          <w:rFonts w:cstheme="minorHAnsi"/>
          <w:sz w:val="24"/>
          <w:szCs w:val="24"/>
        </w:rPr>
      </w:pPr>
      <w:r>
        <w:rPr>
          <w:rFonts w:cstheme="minorHAnsi"/>
          <w:sz w:val="24"/>
          <w:szCs w:val="24"/>
        </w:rPr>
        <w:lastRenderedPageBreak/>
        <w:t>Figure 2.</w:t>
      </w:r>
    </w:p>
    <w:p w:rsidR="002E2EFE" w:rsidRDefault="002E2EFE" w:rsidP="004B51C2">
      <w:pPr>
        <w:spacing w:after="0" w:line="360" w:lineRule="auto"/>
        <w:jc w:val="both"/>
        <w:rPr>
          <w:rFonts w:cstheme="minorHAnsi"/>
          <w:sz w:val="24"/>
          <w:szCs w:val="24"/>
        </w:rPr>
      </w:pPr>
      <w:r>
        <w:rPr>
          <w:rFonts w:cstheme="minorHAnsi"/>
          <w:noProof/>
          <w:sz w:val="24"/>
          <w:szCs w:val="24"/>
          <w:lang w:eastAsia="en-GB"/>
        </w:rPr>
        <w:drawing>
          <wp:inline distT="0" distB="0" distL="0" distR="0">
            <wp:extent cx="5724525" cy="8124825"/>
            <wp:effectExtent l="0" t="0" r="9525" b="9525"/>
            <wp:docPr id="3" name="Picture 3" descr="C:\Users\Anna\Documents\My Papers\PostDoc_II\RearrangingWM\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Documents\My Papers\PostDoc_II\RearrangingWM\Figure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8124825"/>
                    </a:xfrm>
                    <a:prstGeom prst="rect">
                      <a:avLst/>
                    </a:prstGeom>
                    <a:noFill/>
                    <a:ln>
                      <a:noFill/>
                    </a:ln>
                  </pic:spPr>
                </pic:pic>
              </a:graphicData>
            </a:graphic>
          </wp:inline>
        </w:drawing>
      </w:r>
    </w:p>
    <w:p w:rsidR="002E2EFE" w:rsidRDefault="002E2EFE">
      <w:pPr>
        <w:rPr>
          <w:rFonts w:cstheme="minorHAnsi"/>
          <w:sz w:val="24"/>
          <w:szCs w:val="24"/>
        </w:rPr>
      </w:pPr>
      <w:r>
        <w:rPr>
          <w:rFonts w:cstheme="minorHAnsi"/>
          <w:sz w:val="24"/>
          <w:szCs w:val="24"/>
        </w:rPr>
        <w:br w:type="page"/>
      </w:r>
    </w:p>
    <w:p w:rsidR="002E2EFE" w:rsidRDefault="002E2EFE">
      <w:pPr>
        <w:rPr>
          <w:rFonts w:cstheme="minorHAnsi"/>
          <w:sz w:val="24"/>
          <w:szCs w:val="24"/>
        </w:rPr>
      </w:pPr>
      <w:r>
        <w:rPr>
          <w:rFonts w:cstheme="minorHAnsi"/>
          <w:sz w:val="24"/>
          <w:szCs w:val="24"/>
        </w:rPr>
        <w:lastRenderedPageBreak/>
        <w:t>Figure 3.</w:t>
      </w:r>
    </w:p>
    <w:p w:rsidR="002E2EFE" w:rsidRDefault="002E2EFE">
      <w:pPr>
        <w:rPr>
          <w:rFonts w:cstheme="minorHAnsi"/>
          <w:sz w:val="24"/>
          <w:szCs w:val="24"/>
        </w:rPr>
      </w:pPr>
      <w:r>
        <w:rPr>
          <w:rFonts w:cstheme="minorHAnsi"/>
          <w:noProof/>
          <w:sz w:val="24"/>
          <w:szCs w:val="24"/>
          <w:lang w:eastAsia="en-GB"/>
        </w:rPr>
        <w:drawing>
          <wp:inline distT="0" distB="0" distL="0" distR="0">
            <wp:extent cx="5724525" cy="8124825"/>
            <wp:effectExtent l="0" t="0" r="9525" b="9525"/>
            <wp:docPr id="2" name="Picture 2" descr="C:\Users\Anna\Documents\My Papers\PostDoc_II\RearrangingWM\Figure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ocuments\My Papers\PostDoc_II\RearrangingWM\Figure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8124825"/>
                    </a:xfrm>
                    <a:prstGeom prst="rect">
                      <a:avLst/>
                    </a:prstGeom>
                    <a:noFill/>
                    <a:ln>
                      <a:noFill/>
                    </a:ln>
                  </pic:spPr>
                </pic:pic>
              </a:graphicData>
            </a:graphic>
          </wp:inline>
        </w:drawing>
      </w:r>
    </w:p>
    <w:p w:rsidR="00D6392A" w:rsidRPr="00A36244" w:rsidRDefault="00D6392A" w:rsidP="00314EB9">
      <w:pPr>
        <w:spacing w:line="360" w:lineRule="auto"/>
        <w:jc w:val="both"/>
        <w:rPr>
          <w:rFonts w:cstheme="minorHAnsi"/>
          <w:sz w:val="24"/>
          <w:szCs w:val="24"/>
        </w:rPr>
      </w:pPr>
    </w:p>
    <w:sectPr w:rsidR="00D6392A" w:rsidRPr="00A362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8F" w:rsidRDefault="00A01B8F">
      <w:pPr>
        <w:spacing w:after="0" w:line="240" w:lineRule="auto"/>
      </w:pPr>
      <w:r>
        <w:separator/>
      </w:r>
    </w:p>
  </w:endnote>
  <w:endnote w:type="continuationSeparator" w:id="0">
    <w:p w:rsidR="00A01B8F" w:rsidRDefault="00A0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DF" w:rsidRDefault="00581696" w:rsidP="00431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9DF" w:rsidRDefault="00A01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DF" w:rsidRDefault="00581696" w:rsidP="00431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0C5">
      <w:rPr>
        <w:rStyle w:val="PageNumber"/>
        <w:noProof/>
      </w:rPr>
      <w:t>24</w:t>
    </w:r>
    <w:r>
      <w:rPr>
        <w:rStyle w:val="PageNumber"/>
      </w:rPr>
      <w:fldChar w:fldCharType="end"/>
    </w:r>
  </w:p>
  <w:p w:rsidR="00BF79DF" w:rsidRDefault="00A0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8F" w:rsidRDefault="00A01B8F">
      <w:pPr>
        <w:spacing w:after="0" w:line="240" w:lineRule="auto"/>
      </w:pPr>
      <w:r>
        <w:separator/>
      </w:r>
    </w:p>
  </w:footnote>
  <w:footnote w:type="continuationSeparator" w:id="0">
    <w:p w:rsidR="00A01B8F" w:rsidRDefault="00A01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BEC"/>
    <w:multiLevelType w:val="hybridMultilevel"/>
    <w:tmpl w:val="7920612C"/>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814F21"/>
    <w:multiLevelType w:val="multilevel"/>
    <w:tmpl w:val="8D00B2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54B0DDC"/>
    <w:multiLevelType w:val="multilevel"/>
    <w:tmpl w:val="8D00B2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5B237C2"/>
    <w:multiLevelType w:val="multilevel"/>
    <w:tmpl w:val="96CA55FA"/>
    <w:lvl w:ilvl="0">
      <w:start w:val="4"/>
      <w:numFmt w:val="decimal"/>
      <w:lvlText w:val="%1."/>
      <w:lvlJc w:val="left"/>
      <w:pPr>
        <w:ind w:left="480" w:hanging="480"/>
      </w:pPr>
      <w:rPr>
        <w:rFonts w:eastAsiaTheme="minorHAnsi" w:hint="default"/>
        <w:b w:val="0"/>
      </w:rPr>
    </w:lvl>
    <w:lvl w:ilvl="1">
      <w:start w:val="23"/>
      <w:numFmt w:val="decimal"/>
      <w:lvlText w:val="%1.%2."/>
      <w:lvlJc w:val="left"/>
      <w:pPr>
        <w:ind w:left="1797" w:hanging="720"/>
      </w:pPr>
      <w:rPr>
        <w:rFonts w:eastAsiaTheme="minorHAnsi" w:hint="default"/>
        <w:b w:val="0"/>
      </w:rPr>
    </w:lvl>
    <w:lvl w:ilvl="2">
      <w:start w:val="1"/>
      <w:numFmt w:val="decimal"/>
      <w:lvlText w:val="%1.%2.%3."/>
      <w:lvlJc w:val="left"/>
      <w:pPr>
        <w:ind w:left="2874" w:hanging="720"/>
      </w:pPr>
      <w:rPr>
        <w:rFonts w:eastAsiaTheme="minorHAnsi" w:hint="default"/>
        <w:b w:val="0"/>
      </w:rPr>
    </w:lvl>
    <w:lvl w:ilvl="3">
      <w:start w:val="1"/>
      <w:numFmt w:val="decimal"/>
      <w:lvlText w:val="%1.%2.%3.%4."/>
      <w:lvlJc w:val="left"/>
      <w:pPr>
        <w:ind w:left="4311" w:hanging="1080"/>
      </w:pPr>
      <w:rPr>
        <w:rFonts w:eastAsiaTheme="minorHAnsi" w:hint="default"/>
        <w:b w:val="0"/>
      </w:rPr>
    </w:lvl>
    <w:lvl w:ilvl="4">
      <w:start w:val="1"/>
      <w:numFmt w:val="decimal"/>
      <w:lvlText w:val="%1.%2.%3.%4.%5."/>
      <w:lvlJc w:val="left"/>
      <w:pPr>
        <w:ind w:left="5388" w:hanging="1080"/>
      </w:pPr>
      <w:rPr>
        <w:rFonts w:eastAsiaTheme="minorHAnsi" w:hint="default"/>
        <w:b w:val="0"/>
      </w:rPr>
    </w:lvl>
    <w:lvl w:ilvl="5">
      <w:start w:val="1"/>
      <w:numFmt w:val="decimal"/>
      <w:lvlText w:val="%1.%2.%3.%4.%5.%6."/>
      <w:lvlJc w:val="left"/>
      <w:pPr>
        <w:ind w:left="6825" w:hanging="1440"/>
      </w:pPr>
      <w:rPr>
        <w:rFonts w:eastAsiaTheme="minorHAnsi" w:hint="default"/>
        <w:b w:val="0"/>
      </w:rPr>
    </w:lvl>
    <w:lvl w:ilvl="6">
      <w:start w:val="1"/>
      <w:numFmt w:val="decimal"/>
      <w:lvlText w:val="%1.%2.%3.%4.%5.%6.%7."/>
      <w:lvlJc w:val="left"/>
      <w:pPr>
        <w:ind w:left="7902" w:hanging="1440"/>
      </w:pPr>
      <w:rPr>
        <w:rFonts w:eastAsiaTheme="minorHAnsi" w:hint="default"/>
        <w:b w:val="0"/>
      </w:rPr>
    </w:lvl>
    <w:lvl w:ilvl="7">
      <w:start w:val="1"/>
      <w:numFmt w:val="decimal"/>
      <w:lvlText w:val="%1.%2.%3.%4.%5.%6.%7.%8."/>
      <w:lvlJc w:val="left"/>
      <w:pPr>
        <w:ind w:left="9339" w:hanging="1800"/>
      </w:pPr>
      <w:rPr>
        <w:rFonts w:eastAsiaTheme="minorHAnsi" w:hint="default"/>
        <w:b w:val="0"/>
      </w:rPr>
    </w:lvl>
    <w:lvl w:ilvl="8">
      <w:start w:val="1"/>
      <w:numFmt w:val="decimal"/>
      <w:lvlText w:val="%1.%2.%3.%4.%5.%6.%7.%8.%9."/>
      <w:lvlJc w:val="left"/>
      <w:pPr>
        <w:ind w:left="10416" w:hanging="1800"/>
      </w:pPr>
      <w:rPr>
        <w:rFonts w:eastAsiaTheme="minorHAnsi" w:hint="default"/>
        <w:b w:val="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3F"/>
    <w:rsid w:val="00005FC1"/>
    <w:rsid w:val="00012AA2"/>
    <w:rsid w:val="00017F82"/>
    <w:rsid w:val="000203EA"/>
    <w:rsid w:val="00027EB7"/>
    <w:rsid w:val="00031A09"/>
    <w:rsid w:val="00054257"/>
    <w:rsid w:val="0006338A"/>
    <w:rsid w:val="0007589F"/>
    <w:rsid w:val="000863EC"/>
    <w:rsid w:val="00093603"/>
    <w:rsid w:val="000B0136"/>
    <w:rsid w:val="000B1E07"/>
    <w:rsid w:val="000B3CE9"/>
    <w:rsid w:val="000B5364"/>
    <w:rsid w:val="000B5E21"/>
    <w:rsid w:val="000C1745"/>
    <w:rsid w:val="000C3911"/>
    <w:rsid w:val="000D2378"/>
    <w:rsid w:val="000D5E8F"/>
    <w:rsid w:val="000E46E3"/>
    <w:rsid w:val="000E5F26"/>
    <w:rsid w:val="00143CA3"/>
    <w:rsid w:val="001619DD"/>
    <w:rsid w:val="00181370"/>
    <w:rsid w:val="001A1C0A"/>
    <w:rsid w:val="001A403E"/>
    <w:rsid w:val="001B2A28"/>
    <w:rsid w:val="001C4EF8"/>
    <w:rsid w:val="00247F02"/>
    <w:rsid w:val="00283CFF"/>
    <w:rsid w:val="00291DDF"/>
    <w:rsid w:val="002B22B4"/>
    <w:rsid w:val="002C13D4"/>
    <w:rsid w:val="002C2B5F"/>
    <w:rsid w:val="002D1788"/>
    <w:rsid w:val="002D4686"/>
    <w:rsid w:val="002D5D6B"/>
    <w:rsid w:val="002D6DDE"/>
    <w:rsid w:val="002E2EFE"/>
    <w:rsid w:val="0030088A"/>
    <w:rsid w:val="00312287"/>
    <w:rsid w:val="00314EB9"/>
    <w:rsid w:val="003318A3"/>
    <w:rsid w:val="00332D0C"/>
    <w:rsid w:val="00334AA8"/>
    <w:rsid w:val="0033649C"/>
    <w:rsid w:val="003568D1"/>
    <w:rsid w:val="003622C9"/>
    <w:rsid w:val="00370118"/>
    <w:rsid w:val="0037200B"/>
    <w:rsid w:val="003B24D8"/>
    <w:rsid w:val="003C15C1"/>
    <w:rsid w:val="003D1853"/>
    <w:rsid w:val="003E4952"/>
    <w:rsid w:val="00421EBB"/>
    <w:rsid w:val="00464863"/>
    <w:rsid w:val="0047579D"/>
    <w:rsid w:val="004823C0"/>
    <w:rsid w:val="004835A3"/>
    <w:rsid w:val="00492D74"/>
    <w:rsid w:val="004B500E"/>
    <w:rsid w:val="004B7396"/>
    <w:rsid w:val="004C7993"/>
    <w:rsid w:val="004E1C35"/>
    <w:rsid w:val="004E6293"/>
    <w:rsid w:val="004F0641"/>
    <w:rsid w:val="00500824"/>
    <w:rsid w:val="005055CB"/>
    <w:rsid w:val="00557ABD"/>
    <w:rsid w:val="005679AF"/>
    <w:rsid w:val="00581696"/>
    <w:rsid w:val="0058545A"/>
    <w:rsid w:val="00585DA8"/>
    <w:rsid w:val="005B7221"/>
    <w:rsid w:val="005D1569"/>
    <w:rsid w:val="005E4624"/>
    <w:rsid w:val="005E60BE"/>
    <w:rsid w:val="005F2A8F"/>
    <w:rsid w:val="005F50DF"/>
    <w:rsid w:val="006204D7"/>
    <w:rsid w:val="00631B37"/>
    <w:rsid w:val="00637245"/>
    <w:rsid w:val="0065066D"/>
    <w:rsid w:val="0065461A"/>
    <w:rsid w:val="0066317A"/>
    <w:rsid w:val="006B61A6"/>
    <w:rsid w:val="007018A8"/>
    <w:rsid w:val="007071E8"/>
    <w:rsid w:val="00713132"/>
    <w:rsid w:val="007205B6"/>
    <w:rsid w:val="007220A8"/>
    <w:rsid w:val="007331F8"/>
    <w:rsid w:val="007450C5"/>
    <w:rsid w:val="00747961"/>
    <w:rsid w:val="00753A56"/>
    <w:rsid w:val="00762B14"/>
    <w:rsid w:val="0077602D"/>
    <w:rsid w:val="007878CF"/>
    <w:rsid w:val="00787C2C"/>
    <w:rsid w:val="007944D5"/>
    <w:rsid w:val="007A54B3"/>
    <w:rsid w:val="007C58F3"/>
    <w:rsid w:val="007E1AF5"/>
    <w:rsid w:val="007E6800"/>
    <w:rsid w:val="007E7990"/>
    <w:rsid w:val="007F6422"/>
    <w:rsid w:val="007F7136"/>
    <w:rsid w:val="00800713"/>
    <w:rsid w:val="008164C4"/>
    <w:rsid w:val="00823008"/>
    <w:rsid w:val="00834619"/>
    <w:rsid w:val="0084142B"/>
    <w:rsid w:val="008475ED"/>
    <w:rsid w:val="008504EC"/>
    <w:rsid w:val="008707D6"/>
    <w:rsid w:val="0089614C"/>
    <w:rsid w:val="008A0406"/>
    <w:rsid w:val="008A6879"/>
    <w:rsid w:val="008A75A3"/>
    <w:rsid w:val="008B416D"/>
    <w:rsid w:val="008C41B8"/>
    <w:rsid w:val="008C6450"/>
    <w:rsid w:val="008D02D5"/>
    <w:rsid w:val="008D6F1C"/>
    <w:rsid w:val="008F1A29"/>
    <w:rsid w:val="008F222F"/>
    <w:rsid w:val="00912BD2"/>
    <w:rsid w:val="00920813"/>
    <w:rsid w:val="009259AD"/>
    <w:rsid w:val="00927614"/>
    <w:rsid w:val="00950477"/>
    <w:rsid w:val="0095202C"/>
    <w:rsid w:val="00971F3F"/>
    <w:rsid w:val="0097790B"/>
    <w:rsid w:val="00984B22"/>
    <w:rsid w:val="00985920"/>
    <w:rsid w:val="00996F9F"/>
    <w:rsid w:val="009B7493"/>
    <w:rsid w:val="009C060B"/>
    <w:rsid w:val="009C094F"/>
    <w:rsid w:val="009C66D3"/>
    <w:rsid w:val="009F278F"/>
    <w:rsid w:val="009F4807"/>
    <w:rsid w:val="009F5EB0"/>
    <w:rsid w:val="00A01B8F"/>
    <w:rsid w:val="00A035EA"/>
    <w:rsid w:val="00A11BD6"/>
    <w:rsid w:val="00A11BF5"/>
    <w:rsid w:val="00A13852"/>
    <w:rsid w:val="00A21F78"/>
    <w:rsid w:val="00A36244"/>
    <w:rsid w:val="00A75D31"/>
    <w:rsid w:val="00A9655A"/>
    <w:rsid w:val="00AB782E"/>
    <w:rsid w:val="00AC0E62"/>
    <w:rsid w:val="00AC238B"/>
    <w:rsid w:val="00AD6940"/>
    <w:rsid w:val="00B16574"/>
    <w:rsid w:val="00B66986"/>
    <w:rsid w:val="00B702AF"/>
    <w:rsid w:val="00B741F4"/>
    <w:rsid w:val="00B826E0"/>
    <w:rsid w:val="00B91E54"/>
    <w:rsid w:val="00B92EFA"/>
    <w:rsid w:val="00B95CE7"/>
    <w:rsid w:val="00BC6207"/>
    <w:rsid w:val="00BE538D"/>
    <w:rsid w:val="00BE6741"/>
    <w:rsid w:val="00BF1751"/>
    <w:rsid w:val="00BF3AAB"/>
    <w:rsid w:val="00C02648"/>
    <w:rsid w:val="00C058F8"/>
    <w:rsid w:val="00C21DB1"/>
    <w:rsid w:val="00C375A3"/>
    <w:rsid w:val="00C411E3"/>
    <w:rsid w:val="00C45FF5"/>
    <w:rsid w:val="00C50C89"/>
    <w:rsid w:val="00C521FB"/>
    <w:rsid w:val="00C54C35"/>
    <w:rsid w:val="00C7689C"/>
    <w:rsid w:val="00C9361F"/>
    <w:rsid w:val="00CA0528"/>
    <w:rsid w:val="00CA38C3"/>
    <w:rsid w:val="00CD4D8C"/>
    <w:rsid w:val="00CD6436"/>
    <w:rsid w:val="00CE21E0"/>
    <w:rsid w:val="00CE721B"/>
    <w:rsid w:val="00CF33A1"/>
    <w:rsid w:val="00D23843"/>
    <w:rsid w:val="00D47D5D"/>
    <w:rsid w:val="00D54920"/>
    <w:rsid w:val="00D6392A"/>
    <w:rsid w:val="00D70204"/>
    <w:rsid w:val="00D73C06"/>
    <w:rsid w:val="00D751AD"/>
    <w:rsid w:val="00D96F23"/>
    <w:rsid w:val="00DA4085"/>
    <w:rsid w:val="00DC2944"/>
    <w:rsid w:val="00DC7683"/>
    <w:rsid w:val="00DD118F"/>
    <w:rsid w:val="00DD1C55"/>
    <w:rsid w:val="00DD396B"/>
    <w:rsid w:val="00DD5A66"/>
    <w:rsid w:val="00DE69B5"/>
    <w:rsid w:val="00DF0D39"/>
    <w:rsid w:val="00DF358A"/>
    <w:rsid w:val="00DF7646"/>
    <w:rsid w:val="00E0622F"/>
    <w:rsid w:val="00E22A30"/>
    <w:rsid w:val="00E33FE3"/>
    <w:rsid w:val="00E40121"/>
    <w:rsid w:val="00E44305"/>
    <w:rsid w:val="00E65D63"/>
    <w:rsid w:val="00EA368D"/>
    <w:rsid w:val="00EB1A3B"/>
    <w:rsid w:val="00EB640E"/>
    <w:rsid w:val="00EE0565"/>
    <w:rsid w:val="00F42EAC"/>
    <w:rsid w:val="00F44DC2"/>
    <w:rsid w:val="00F46925"/>
    <w:rsid w:val="00F64990"/>
    <w:rsid w:val="00F75F47"/>
    <w:rsid w:val="00F85417"/>
    <w:rsid w:val="00FA21F6"/>
    <w:rsid w:val="00FA2AD1"/>
    <w:rsid w:val="00FA674F"/>
    <w:rsid w:val="00FB027A"/>
    <w:rsid w:val="00FB56DB"/>
    <w:rsid w:val="00FC12C8"/>
    <w:rsid w:val="00FC242C"/>
    <w:rsid w:val="00FC4CDB"/>
    <w:rsid w:val="00FC60DB"/>
    <w:rsid w:val="00FE3FC7"/>
    <w:rsid w:val="00FF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
    <w:name w:val="Dissertation"/>
    <w:basedOn w:val="Normal"/>
    <w:rsid w:val="00A9655A"/>
    <w:pPr>
      <w:widowControl w:val="0"/>
      <w:spacing w:after="0" w:line="480" w:lineRule="auto"/>
      <w:ind w:firstLine="709"/>
    </w:pPr>
    <w:rPr>
      <w:rFonts w:ascii="Times New Roman" w:eastAsia="Times New Roman" w:hAnsi="Times New Roman" w:cs="Times New Roman"/>
      <w:sz w:val="24"/>
      <w:szCs w:val="20"/>
      <w:lang w:val="en-US" w:eastAsia="de-DE"/>
    </w:rPr>
  </w:style>
  <w:style w:type="paragraph" w:customStyle="1" w:styleId="Text">
    <w:name w:val="Text"/>
    <w:basedOn w:val="Normal"/>
    <w:rsid w:val="00A9655A"/>
    <w:pPr>
      <w:widowControl w:val="0"/>
      <w:spacing w:after="0" w:line="480" w:lineRule="auto"/>
      <w:ind w:firstLine="709"/>
    </w:pPr>
    <w:rPr>
      <w:rFonts w:ascii="Times New Roman" w:eastAsia="Times New Roman" w:hAnsi="Times New Roman" w:cs="Times New Roman"/>
      <w:sz w:val="24"/>
      <w:szCs w:val="20"/>
      <w:lang w:val="en-US" w:eastAsia="de-DE"/>
    </w:rPr>
  </w:style>
  <w:style w:type="paragraph" w:styleId="BodyTextIndent">
    <w:name w:val="Body Text Indent"/>
    <w:basedOn w:val="Normal"/>
    <w:link w:val="BodyTextIndentChar"/>
    <w:rsid w:val="00A9655A"/>
    <w:pPr>
      <w:spacing w:after="0" w:line="480" w:lineRule="auto"/>
      <w:ind w:firstLine="709"/>
    </w:pPr>
    <w:rPr>
      <w:rFonts w:ascii="Times New Roman" w:eastAsia="Times New Roman" w:hAnsi="Times New Roman" w:cs="Times New Roman"/>
      <w:sz w:val="24"/>
      <w:szCs w:val="24"/>
      <w:lang w:val="en-US" w:eastAsia="de-DE"/>
    </w:rPr>
  </w:style>
  <w:style w:type="character" w:customStyle="1" w:styleId="BodyTextIndentChar">
    <w:name w:val="Body Text Indent Char"/>
    <w:basedOn w:val="DefaultParagraphFont"/>
    <w:link w:val="BodyTextIndent"/>
    <w:rsid w:val="00A9655A"/>
    <w:rPr>
      <w:rFonts w:ascii="Times New Roman" w:eastAsia="Times New Roman" w:hAnsi="Times New Roman" w:cs="Times New Roman"/>
      <w:sz w:val="24"/>
      <w:szCs w:val="24"/>
      <w:lang w:val="en-US" w:eastAsia="de-DE"/>
    </w:rPr>
  </w:style>
  <w:style w:type="paragraph" w:styleId="Footer">
    <w:name w:val="footer"/>
    <w:basedOn w:val="Normal"/>
    <w:link w:val="FooterChar"/>
    <w:unhideWhenUsed/>
    <w:rsid w:val="008164C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8164C4"/>
    <w:rPr>
      <w:rFonts w:ascii="Times New Roman" w:eastAsia="Times New Roman" w:hAnsi="Times New Roman" w:cs="Times New Roman"/>
      <w:sz w:val="24"/>
      <w:szCs w:val="24"/>
      <w:lang w:eastAsia="en-GB"/>
    </w:rPr>
  </w:style>
  <w:style w:type="character" w:styleId="PageNumber">
    <w:name w:val="page number"/>
    <w:basedOn w:val="DefaultParagraphFont"/>
    <w:rsid w:val="008164C4"/>
  </w:style>
  <w:style w:type="paragraph" w:customStyle="1" w:styleId="Style1">
    <w:name w:val="Style1"/>
    <w:basedOn w:val="Normal"/>
    <w:autoRedefine/>
    <w:rsid w:val="008164C4"/>
    <w:pPr>
      <w:spacing w:after="0" w:line="360" w:lineRule="auto"/>
      <w:ind w:firstLine="720"/>
    </w:pPr>
    <w:rPr>
      <w:rFonts w:ascii="Times New Roman" w:eastAsia="Times New Roman" w:hAnsi="Times New Roman" w:cs="Times New Roman"/>
      <w:sz w:val="24"/>
      <w:szCs w:val="24"/>
    </w:rPr>
  </w:style>
  <w:style w:type="paragraph" w:customStyle="1" w:styleId="StyleLinespacing15lines">
    <w:name w:val="Style Line spacing:  1.5 lines"/>
    <w:basedOn w:val="Normal"/>
    <w:autoRedefine/>
    <w:rsid w:val="008164C4"/>
    <w:pPr>
      <w:spacing w:after="0" w:line="360" w:lineRule="auto"/>
      <w:ind w:firstLine="720"/>
      <w:jc w:val="both"/>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5F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8F"/>
    <w:rPr>
      <w:rFonts w:ascii="Tahoma" w:hAnsi="Tahoma" w:cs="Tahoma"/>
      <w:sz w:val="16"/>
      <w:szCs w:val="16"/>
    </w:rPr>
  </w:style>
  <w:style w:type="character" w:styleId="CommentReference">
    <w:name w:val="annotation reference"/>
    <w:basedOn w:val="DefaultParagraphFont"/>
    <w:uiPriority w:val="99"/>
    <w:semiHidden/>
    <w:unhideWhenUsed/>
    <w:rsid w:val="00312287"/>
    <w:rPr>
      <w:sz w:val="16"/>
      <w:szCs w:val="16"/>
    </w:rPr>
  </w:style>
  <w:style w:type="paragraph" w:styleId="CommentText">
    <w:name w:val="annotation text"/>
    <w:basedOn w:val="Normal"/>
    <w:link w:val="CommentTextChar"/>
    <w:uiPriority w:val="99"/>
    <w:semiHidden/>
    <w:unhideWhenUsed/>
    <w:rsid w:val="00312287"/>
    <w:pPr>
      <w:spacing w:line="240" w:lineRule="auto"/>
    </w:pPr>
    <w:rPr>
      <w:sz w:val="20"/>
      <w:szCs w:val="20"/>
    </w:rPr>
  </w:style>
  <w:style w:type="character" w:customStyle="1" w:styleId="CommentTextChar">
    <w:name w:val="Comment Text Char"/>
    <w:basedOn w:val="DefaultParagraphFont"/>
    <w:link w:val="CommentText"/>
    <w:uiPriority w:val="99"/>
    <w:semiHidden/>
    <w:rsid w:val="00312287"/>
    <w:rPr>
      <w:sz w:val="20"/>
      <w:szCs w:val="20"/>
    </w:rPr>
  </w:style>
  <w:style w:type="paragraph" w:styleId="CommentSubject">
    <w:name w:val="annotation subject"/>
    <w:basedOn w:val="CommentText"/>
    <w:next w:val="CommentText"/>
    <w:link w:val="CommentSubjectChar"/>
    <w:uiPriority w:val="99"/>
    <w:semiHidden/>
    <w:unhideWhenUsed/>
    <w:rsid w:val="00312287"/>
    <w:rPr>
      <w:b/>
      <w:bCs/>
    </w:rPr>
  </w:style>
  <w:style w:type="character" w:customStyle="1" w:styleId="CommentSubjectChar">
    <w:name w:val="Comment Subject Char"/>
    <w:basedOn w:val="CommentTextChar"/>
    <w:link w:val="CommentSubject"/>
    <w:uiPriority w:val="99"/>
    <w:semiHidden/>
    <w:rsid w:val="00312287"/>
    <w:rPr>
      <w:b/>
      <w:bCs/>
      <w:sz w:val="20"/>
      <w:szCs w:val="20"/>
    </w:rPr>
  </w:style>
  <w:style w:type="paragraph" w:styleId="ListParagraph">
    <w:name w:val="List Paragraph"/>
    <w:basedOn w:val="Normal"/>
    <w:uiPriority w:val="34"/>
    <w:qFormat/>
    <w:rsid w:val="00654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
    <w:name w:val="Dissertation"/>
    <w:basedOn w:val="Normal"/>
    <w:rsid w:val="00A9655A"/>
    <w:pPr>
      <w:widowControl w:val="0"/>
      <w:spacing w:after="0" w:line="480" w:lineRule="auto"/>
      <w:ind w:firstLine="709"/>
    </w:pPr>
    <w:rPr>
      <w:rFonts w:ascii="Times New Roman" w:eastAsia="Times New Roman" w:hAnsi="Times New Roman" w:cs="Times New Roman"/>
      <w:sz w:val="24"/>
      <w:szCs w:val="20"/>
      <w:lang w:val="en-US" w:eastAsia="de-DE"/>
    </w:rPr>
  </w:style>
  <w:style w:type="paragraph" w:customStyle="1" w:styleId="Text">
    <w:name w:val="Text"/>
    <w:basedOn w:val="Normal"/>
    <w:rsid w:val="00A9655A"/>
    <w:pPr>
      <w:widowControl w:val="0"/>
      <w:spacing w:after="0" w:line="480" w:lineRule="auto"/>
      <w:ind w:firstLine="709"/>
    </w:pPr>
    <w:rPr>
      <w:rFonts w:ascii="Times New Roman" w:eastAsia="Times New Roman" w:hAnsi="Times New Roman" w:cs="Times New Roman"/>
      <w:sz w:val="24"/>
      <w:szCs w:val="20"/>
      <w:lang w:val="en-US" w:eastAsia="de-DE"/>
    </w:rPr>
  </w:style>
  <w:style w:type="paragraph" w:styleId="BodyTextIndent">
    <w:name w:val="Body Text Indent"/>
    <w:basedOn w:val="Normal"/>
    <w:link w:val="BodyTextIndentChar"/>
    <w:rsid w:val="00A9655A"/>
    <w:pPr>
      <w:spacing w:after="0" w:line="480" w:lineRule="auto"/>
      <w:ind w:firstLine="709"/>
    </w:pPr>
    <w:rPr>
      <w:rFonts w:ascii="Times New Roman" w:eastAsia="Times New Roman" w:hAnsi="Times New Roman" w:cs="Times New Roman"/>
      <w:sz w:val="24"/>
      <w:szCs w:val="24"/>
      <w:lang w:val="en-US" w:eastAsia="de-DE"/>
    </w:rPr>
  </w:style>
  <w:style w:type="character" w:customStyle="1" w:styleId="BodyTextIndentChar">
    <w:name w:val="Body Text Indent Char"/>
    <w:basedOn w:val="DefaultParagraphFont"/>
    <w:link w:val="BodyTextIndent"/>
    <w:rsid w:val="00A9655A"/>
    <w:rPr>
      <w:rFonts w:ascii="Times New Roman" w:eastAsia="Times New Roman" w:hAnsi="Times New Roman" w:cs="Times New Roman"/>
      <w:sz w:val="24"/>
      <w:szCs w:val="24"/>
      <w:lang w:val="en-US" w:eastAsia="de-DE"/>
    </w:rPr>
  </w:style>
  <w:style w:type="paragraph" w:styleId="Footer">
    <w:name w:val="footer"/>
    <w:basedOn w:val="Normal"/>
    <w:link w:val="FooterChar"/>
    <w:unhideWhenUsed/>
    <w:rsid w:val="008164C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8164C4"/>
    <w:rPr>
      <w:rFonts w:ascii="Times New Roman" w:eastAsia="Times New Roman" w:hAnsi="Times New Roman" w:cs="Times New Roman"/>
      <w:sz w:val="24"/>
      <w:szCs w:val="24"/>
      <w:lang w:eastAsia="en-GB"/>
    </w:rPr>
  </w:style>
  <w:style w:type="character" w:styleId="PageNumber">
    <w:name w:val="page number"/>
    <w:basedOn w:val="DefaultParagraphFont"/>
    <w:rsid w:val="008164C4"/>
  </w:style>
  <w:style w:type="paragraph" w:customStyle="1" w:styleId="Style1">
    <w:name w:val="Style1"/>
    <w:basedOn w:val="Normal"/>
    <w:autoRedefine/>
    <w:rsid w:val="008164C4"/>
    <w:pPr>
      <w:spacing w:after="0" w:line="360" w:lineRule="auto"/>
      <w:ind w:firstLine="720"/>
    </w:pPr>
    <w:rPr>
      <w:rFonts w:ascii="Times New Roman" w:eastAsia="Times New Roman" w:hAnsi="Times New Roman" w:cs="Times New Roman"/>
      <w:sz w:val="24"/>
      <w:szCs w:val="24"/>
    </w:rPr>
  </w:style>
  <w:style w:type="paragraph" w:customStyle="1" w:styleId="StyleLinespacing15lines">
    <w:name w:val="Style Line spacing:  1.5 lines"/>
    <w:basedOn w:val="Normal"/>
    <w:autoRedefine/>
    <w:rsid w:val="008164C4"/>
    <w:pPr>
      <w:spacing w:after="0" w:line="360" w:lineRule="auto"/>
      <w:ind w:firstLine="720"/>
      <w:jc w:val="both"/>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5F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8F"/>
    <w:rPr>
      <w:rFonts w:ascii="Tahoma" w:hAnsi="Tahoma" w:cs="Tahoma"/>
      <w:sz w:val="16"/>
      <w:szCs w:val="16"/>
    </w:rPr>
  </w:style>
  <w:style w:type="character" w:styleId="CommentReference">
    <w:name w:val="annotation reference"/>
    <w:basedOn w:val="DefaultParagraphFont"/>
    <w:uiPriority w:val="99"/>
    <w:semiHidden/>
    <w:unhideWhenUsed/>
    <w:rsid w:val="00312287"/>
    <w:rPr>
      <w:sz w:val="16"/>
      <w:szCs w:val="16"/>
    </w:rPr>
  </w:style>
  <w:style w:type="paragraph" w:styleId="CommentText">
    <w:name w:val="annotation text"/>
    <w:basedOn w:val="Normal"/>
    <w:link w:val="CommentTextChar"/>
    <w:uiPriority w:val="99"/>
    <w:semiHidden/>
    <w:unhideWhenUsed/>
    <w:rsid w:val="00312287"/>
    <w:pPr>
      <w:spacing w:line="240" w:lineRule="auto"/>
    </w:pPr>
    <w:rPr>
      <w:sz w:val="20"/>
      <w:szCs w:val="20"/>
    </w:rPr>
  </w:style>
  <w:style w:type="character" w:customStyle="1" w:styleId="CommentTextChar">
    <w:name w:val="Comment Text Char"/>
    <w:basedOn w:val="DefaultParagraphFont"/>
    <w:link w:val="CommentText"/>
    <w:uiPriority w:val="99"/>
    <w:semiHidden/>
    <w:rsid w:val="00312287"/>
    <w:rPr>
      <w:sz w:val="20"/>
      <w:szCs w:val="20"/>
    </w:rPr>
  </w:style>
  <w:style w:type="paragraph" w:styleId="CommentSubject">
    <w:name w:val="annotation subject"/>
    <w:basedOn w:val="CommentText"/>
    <w:next w:val="CommentText"/>
    <w:link w:val="CommentSubjectChar"/>
    <w:uiPriority w:val="99"/>
    <w:semiHidden/>
    <w:unhideWhenUsed/>
    <w:rsid w:val="00312287"/>
    <w:rPr>
      <w:b/>
      <w:bCs/>
    </w:rPr>
  </w:style>
  <w:style w:type="character" w:customStyle="1" w:styleId="CommentSubjectChar">
    <w:name w:val="Comment Subject Char"/>
    <w:basedOn w:val="CommentTextChar"/>
    <w:link w:val="CommentSubject"/>
    <w:uiPriority w:val="99"/>
    <w:semiHidden/>
    <w:rsid w:val="00312287"/>
    <w:rPr>
      <w:b/>
      <w:bCs/>
      <w:sz w:val="20"/>
      <w:szCs w:val="20"/>
    </w:rPr>
  </w:style>
  <w:style w:type="paragraph" w:styleId="ListParagraph">
    <w:name w:val="List Paragraph"/>
    <w:basedOn w:val="Normal"/>
    <w:uiPriority w:val="34"/>
    <w:qFormat/>
    <w:rsid w:val="0065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69127">
      <w:bodyDiv w:val="1"/>
      <w:marLeft w:val="0"/>
      <w:marRight w:val="0"/>
      <w:marTop w:val="0"/>
      <w:marBottom w:val="0"/>
      <w:divBdr>
        <w:top w:val="none" w:sz="0" w:space="0" w:color="auto"/>
        <w:left w:val="none" w:sz="0" w:space="0" w:color="auto"/>
        <w:bottom w:val="none" w:sz="0" w:space="0" w:color="auto"/>
        <w:right w:val="none" w:sz="0" w:space="0" w:color="auto"/>
      </w:divBdr>
      <w:divsChild>
        <w:div w:id="1709572245">
          <w:marLeft w:val="0"/>
          <w:marRight w:val="0"/>
          <w:marTop w:val="0"/>
          <w:marBottom w:val="0"/>
          <w:divBdr>
            <w:top w:val="none" w:sz="0" w:space="0" w:color="auto"/>
            <w:left w:val="none" w:sz="0" w:space="0" w:color="auto"/>
            <w:bottom w:val="none" w:sz="0" w:space="0" w:color="auto"/>
            <w:right w:val="none" w:sz="0" w:space="0" w:color="auto"/>
          </w:divBdr>
        </w:div>
        <w:div w:id="1272786588">
          <w:marLeft w:val="0"/>
          <w:marRight w:val="0"/>
          <w:marTop w:val="0"/>
          <w:marBottom w:val="0"/>
          <w:divBdr>
            <w:top w:val="none" w:sz="0" w:space="0" w:color="auto"/>
            <w:left w:val="none" w:sz="0" w:space="0" w:color="auto"/>
            <w:bottom w:val="none" w:sz="0" w:space="0" w:color="auto"/>
            <w:right w:val="none" w:sz="0" w:space="0" w:color="auto"/>
          </w:divBdr>
        </w:div>
      </w:divsChild>
    </w:div>
    <w:div w:id="1244030045">
      <w:bodyDiv w:val="1"/>
      <w:marLeft w:val="0"/>
      <w:marRight w:val="0"/>
      <w:marTop w:val="0"/>
      <w:marBottom w:val="0"/>
      <w:divBdr>
        <w:top w:val="none" w:sz="0" w:space="0" w:color="auto"/>
        <w:left w:val="none" w:sz="0" w:space="0" w:color="auto"/>
        <w:bottom w:val="none" w:sz="0" w:space="0" w:color="auto"/>
        <w:right w:val="none" w:sz="0" w:space="0" w:color="auto"/>
      </w:divBdr>
    </w:div>
    <w:div w:id="2092652125">
      <w:bodyDiv w:val="1"/>
      <w:marLeft w:val="0"/>
      <w:marRight w:val="0"/>
      <w:marTop w:val="0"/>
      <w:marBottom w:val="0"/>
      <w:divBdr>
        <w:top w:val="none" w:sz="0" w:space="0" w:color="auto"/>
        <w:left w:val="none" w:sz="0" w:space="0" w:color="auto"/>
        <w:bottom w:val="none" w:sz="0" w:space="0" w:color="auto"/>
        <w:right w:val="none" w:sz="0" w:space="0" w:color="auto"/>
      </w:divBdr>
      <w:divsChild>
        <w:div w:id="3797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6915</Words>
  <Characters>39418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Eimer</dc:creator>
  <cp:lastModifiedBy>sue</cp:lastModifiedBy>
  <cp:revision>2</cp:revision>
  <cp:lastPrinted>2014-06-23T13:32:00Z</cp:lastPrinted>
  <dcterms:created xsi:type="dcterms:W3CDTF">2016-09-29T11:44:00Z</dcterms:created>
  <dcterms:modified xsi:type="dcterms:W3CDTF">2016-09-29T11:44:00Z</dcterms:modified>
</cp:coreProperties>
</file>