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6B94" w14:textId="0D69BC68" w:rsidR="00511464" w:rsidRDefault="00511464" w:rsidP="00511464">
      <w:pPr>
        <w:spacing w:after="0" w:line="360" w:lineRule="auto"/>
        <w:jc w:val="center"/>
        <w:rPr>
          <w:rFonts w:ascii="Garamond" w:hAnsi="Garamond" w:cs="Times New Roman"/>
          <w:b/>
          <w:sz w:val="24"/>
          <w:szCs w:val="24"/>
        </w:rPr>
      </w:pPr>
      <w:r>
        <w:rPr>
          <w:rFonts w:ascii="Garamond" w:hAnsi="Garamond" w:cs="Times New Roman"/>
          <w:b/>
          <w:sz w:val="24"/>
          <w:szCs w:val="24"/>
        </w:rPr>
        <w:t xml:space="preserve">Reduced sensitivity to contrast signals from the eye region </w:t>
      </w:r>
    </w:p>
    <w:p w14:paraId="3783DA9E" w14:textId="77777777" w:rsidR="00511464" w:rsidRPr="00B64695" w:rsidRDefault="00511464" w:rsidP="00511464">
      <w:pPr>
        <w:spacing w:after="0" w:line="360" w:lineRule="auto"/>
        <w:jc w:val="center"/>
        <w:rPr>
          <w:rFonts w:ascii="Garamond" w:hAnsi="Garamond" w:cs="Times New Roman"/>
          <w:b/>
          <w:sz w:val="24"/>
          <w:szCs w:val="24"/>
        </w:rPr>
      </w:pPr>
      <w:proofErr w:type="gramStart"/>
      <w:r>
        <w:rPr>
          <w:rFonts w:ascii="Garamond" w:hAnsi="Garamond" w:cs="Times New Roman"/>
          <w:b/>
          <w:sz w:val="24"/>
          <w:szCs w:val="24"/>
        </w:rPr>
        <w:t>in</w:t>
      </w:r>
      <w:proofErr w:type="gramEnd"/>
      <w:r>
        <w:rPr>
          <w:rFonts w:ascii="Garamond" w:hAnsi="Garamond" w:cs="Times New Roman"/>
          <w:b/>
          <w:sz w:val="24"/>
          <w:szCs w:val="24"/>
        </w:rPr>
        <w:t xml:space="preserve"> developmental prosopagnosia</w:t>
      </w:r>
      <w:r w:rsidRPr="00B64695">
        <w:rPr>
          <w:rFonts w:ascii="Garamond" w:hAnsi="Garamond" w:cs="Times New Roman"/>
          <w:b/>
          <w:sz w:val="24"/>
          <w:szCs w:val="24"/>
        </w:rPr>
        <w:t xml:space="preserve"> </w:t>
      </w:r>
    </w:p>
    <w:p w14:paraId="5866AEAC" w14:textId="77777777" w:rsidR="00511464" w:rsidRPr="00B64695" w:rsidRDefault="00511464" w:rsidP="00511464">
      <w:pPr>
        <w:spacing w:after="0" w:line="360" w:lineRule="auto"/>
        <w:jc w:val="center"/>
        <w:rPr>
          <w:rFonts w:ascii="Garamond" w:hAnsi="Garamond" w:cs="Times New Roman"/>
          <w:sz w:val="24"/>
          <w:szCs w:val="24"/>
        </w:rPr>
      </w:pPr>
    </w:p>
    <w:p w14:paraId="7647DD10" w14:textId="77777777" w:rsidR="00511464" w:rsidRPr="00B64695" w:rsidRDefault="00511464" w:rsidP="00511464">
      <w:pPr>
        <w:spacing w:after="0" w:line="360" w:lineRule="auto"/>
        <w:jc w:val="center"/>
        <w:rPr>
          <w:rFonts w:ascii="Garamond" w:hAnsi="Garamond" w:cs="Times New Roman"/>
          <w:sz w:val="24"/>
          <w:szCs w:val="24"/>
        </w:rPr>
      </w:pPr>
    </w:p>
    <w:p w14:paraId="3DF8B42F" w14:textId="77777777" w:rsidR="00511464" w:rsidRPr="00B64695" w:rsidRDefault="00511464" w:rsidP="00511464">
      <w:pPr>
        <w:spacing w:after="0" w:line="360" w:lineRule="auto"/>
        <w:jc w:val="center"/>
        <w:rPr>
          <w:rFonts w:ascii="Garamond" w:hAnsi="Garamond" w:cs="Times New Roman"/>
          <w:sz w:val="24"/>
          <w:szCs w:val="24"/>
        </w:rPr>
      </w:pPr>
    </w:p>
    <w:p w14:paraId="09255535" w14:textId="77777777" w:rsidR="00511464" w:rsidRPr="00B64695" w:rsidRDefault="00511464" w:rsidP="00511464">
      <w:pPr>
        <w:spacing w:after="0" w:line="360" w:lineRule="auto"/>
        <w:jc w:val="center"/>
        <w:rPr>
          <w:rFonts w:ascii="Garamond" w:hAnsi="Garamond" w:cs="Times New Roman"/>
          <w:sz w:val="24"/>
          <w:szCs w:val="24"/>
        </w:rPr>
      </w:pPr>
    </w:p>
    <w:p w14:paraId="78427578" w14:textId="639E444C" w:rsidR="00511464" w:rsidRPr="00B64695" w:rsidRDefault="00511464" w:rsidP="00511464">
      <w:pPr>
        <w:spacing w:after="0" w:line="360" w:lineRule="auto"/>
        <w:jc w:val="center"/>
        <w:rPr>
          <w:rFonts w:ascii="Garamond" w:hAnsi="Garamond" w:cs="Times New Roman"/>
          <w:sz w:val="24"/>
          <w:szCs w:val="24"/>
        </w:rPr>
      </w:pPr>
      <w:r w:rsidRPr="00B64695">
        <w:rPr>
          <w:rFonts w:ascii="Garamond" w:hAnsi="Garamond" w:cs="Times New Roman"/>
          <w:sz w:val="24"/>
          <w:szCs w:val="24"/>
        </w:rPr>
        <w:t>Katie Fish</w:t>
      </w:r>
      <w:r w:rsidR="00CB71C0">
        <w:rPr>
          <w:rFonts w:ascii="Garamond" w:hAnsi="Garamond" w:cs="Times New Roman"/>
          <w:sz w:val="24"/>
          <w:szCs w:val="24"/>
        </w:rPr>
        <w:t>er</w:t>
      </w:r>
      <w:r w:rsidR="00650124">
        <w:rPr>
          <w:rFonts w:ascii="Garamond" w:hAnsi="Garamond" w:cs="Times New Roman"/>
          <w:sz w:val="24"/>
          <w:szCs w:val="24"/>
        </w:rPr>
        <w:t>*</w:t>
      </w:r>
      <w:r w:rsidR="00CB71C0">
        <w:rPr>
          <w:rFonts w:ascii="Garamond" w:hAnsi="Garamond" w:cs="Times New Roman"/>
          <w:sz w:val="24"/>
          <w:szCs w:val="24"/>
        </w:rPr>
        <w:t xml:space="preserve">, John </w:t>
      </w:r>
      <w:proofErr w:type="spellStart"/>
      <w:r w:rsidR="00CB71C0">
        <w:rPr>
          <w:rFonts w:ascii="Garamond" w:hAnsi="Garamond" w:cs="Times New Roman"/>
          <w:sz w:val="24"/>
          <w:szCs w:val="24"/>
        </w:rPr>
        <w:t>Towler</w:t>
      </w:r>
      <w:proofErr w:type="spellEnd"/>
      <w:r w:rsidR="00CB71C0">
        <w:rPr>
          <w:rFonts w:ascii="Garamond" w:hAnsi="Garamond" w:cs="Times New Roman"/>
          <w:sz w:val="24"/>
          <w:szCs w:val="24"/>
        </w:rPr>
        <w:t xml:space="preserve">, &amp; Martin </w:t>
      </w:r>
      <w:proofErr w:type="spellStart"/>
      <w:r w:rsidR="00CB71C0">
        <w:rPr>
          <w:rFonts w:ascii="Garamond" w:hAnsi="Garamond" w:cs="Times New Roman"/>
          <w:sz w:val="24"/>
          <w:szCs w:val="24"/>
        </w:rPr>
        <w:t>Eimer</w:t>
      </w:r>
      <w:proofErr w:type="spellEnd"/>
    </w:p>
    <w:p w14:paraId="28A164AC" w14:textId="77777777" w:rsidR="00511464" w:rsidRPr="00B64695" w:rsidRDefault="00511464" w:rsidP="00511464">
      <w:pPr>
        <w:spacing w:after="0" w:line="360" w:lineRule="auto"/>
        <w:jc w:val="center"/>
        <w:rPr>
          <w:rFonts w:ascii="Garamond" w:hAnsi="Garamond" w:cs="Times New Roman"/>
          <w:sz w:val="24"/>
          <w:szCs w:val="24"/>
        </w:rPr>
      </w:pPr>
      <w:r w:rsidRPr="00B64695">
        <w:rPr>
          <w:rFonts w:ascii="Garamond" w:hAnsi="Garamond" w:cs="Times New Roman"/>
          <w:sz w:val="24"/>
          <w:szCs w:val="24"/>
        </w:rPr>
        <w:t>Department of Psychological Sciences</w:t>
      </w:r>
    </w:p>
    <w:p w14:paraId="529FD980" w14:textId="0DFE1905" w:rsidR="00511464" w:rsidRPr="00B64695" w:rsidRDefault="00511464" w:rsidP="00511464">
      <w:pPr>
        <w:spacing w:after="0" w:line="360" w:lineRule="auto"/>
        <w:jc w:val="center"/>
        <w:rPr>
          <w:rFonts w:ascii="Garamond" w:hAnsi="Garamond" w:cs="Times New Roman"/>
          <w:sz w:val="24"/>
          <w:szCs w:val="24"/>
        </w:rPr>
      </w:pPr>
      <w:proofErr w:type="spellStart"/>
      <w:r w:rsidRPr="00B64695">
        <w:rPr>
          <w:rFonts w:ascii="Garamond" w:hAnsi="Garamond" w:cs="Times New Roman"/>
          <w:sz w:val="24"/>
          <w:szCs w:val="24"/>
        </w:rPr>
        <w:t>Birkbeck</w:t>
      </w:r>
      <w:proofErr w:type="spellEnd"/>
      <w:r w:rsidRPr="00B64695">
        <w:rPr>
          <w:rFonts w:ascii="Garamond" w:hAnsi="Garamond" w:cs="Times New Roman"/>
          <w:sz w:val="24"/>
          <w:szCs w:val="24"/>
        </w:rPr>
        <w:t>, University of London, UK</w:t>
      </w:r>
    </w:p>
    <w:p w14:paraId="5967D41F" w14:textId="77777777" w:rsidR="00511464" w:rsidRPr="00B64695" w:rsidRDefault="00511464" w:rsidP="00511464">
      <w:pPr>
        <w:spacing w:after="0" w:line="360" w:lineRule="auto"/>
        <w:jc w:val="center"/>
        <w:rPr>
          <w:rFonts w:ascii="Garamond" w:hAnsi="Garamond" w:cs="Times New Roman"/>
          <w:sz w:val="24"/>
          <w:szCs w:val="24"/>
        </w:rPr>
      </w:pPr>
    </w:p>
    <w:p w14:paraId="11DEB0A2" w14:textId="77777777" w:rsidR="00511464" w:rsidRDefault="00511464" w:rsidP="00511464">
      <w:pPr>
        <w:rPr>
          <w:rFonts w:ascii="Garamond" w:hAnsi="Garamond" w:cs="Times New Roman"/>
          <w:b/>
          <w:sz w:val="24"/>
          <w:szCs w:val="24"/>
        </w:rPr>
      </w:pPr>
    </w:p>
    <w:p w14:paraId="2A3C1E9B" w14:textId="77777777" w:rsidR="00CB71C0" w:rsidRPr="00B64695" w:rsidRDefault="00CB71C0" w:rsidP="00511464">
      <w:pPr>
        <w:rPr>
          <w:rFonts w:ascii="Garamond" w:hAnsi="Garamond" w:cs="Times New Roman"/>
          <w:b/>
          <w:sz w:val="24"/>
          <w:szCs w:val="24"/>
        </w:rPr>
      </w:pPr>
    </w:p>
    <w:p w14:paraId="272AFD83" w14:textId="77777777" w:rsidR="00511464" w:rsidRPr="00B64695" w:rsidRDefault="00511464" w:rsidP="00511464">
      <w:pPr>
        <w:rPr>
          <w:rFonts w:ascii="Garamond" w:hAnsi="Garamond" w:cs="Times New Roman"/>
          <w:b/>
          <w:sz w:val="24"/>
          <w:szCs w:val="24"/>
        </w:rPr>
      </w:pPr>
    </w:p>
    <w:p w14:paraId="374C4915" w14:textId="6FFE6791" w:rsidR="00511464" w:rsidRPr="001E58FC" w:rsidRDefault="00511464" w:rsidP="00511464">
      <w:pPr>
        <w:spacing w:after="0" w:line="360" w:lineRule="auto"/>
        <w:jc w:val="both"/>
        <w:rPr>
          <w:rFonts w:ascii="Garamond" w:hAnsi="Garamond" w:cs="Times New Roman"/>
          <w:sz w:val="24"/>
          <w:szCs w:val="24"/>
        </w:rPr>
      </w:pPr>
      <w:r>
        <w:rPr>
          <w:rFonts w:ascii="Garamond" w:hAnsi="Garamond" w:cs="Times New Roman"/>
          <w:b/>
          <w:sz w:val="24"/>
          <w:szCs w:val="24"/>
        </w:rPr>
        <w:t xml:space="preserve">Word count (Abstract, main text, and references): </w:t>
      </w:r>
      <w:r w:rsidR="00282245">
        <w:rPr>
          <w:rFonts w:ascii="Garamond" w:hAnsi="Garamond" w:cs="Times New Roman"/>
          <w:sz w:val="24"/>
          <w:szCs w:val="24"/>
        </w:rPr>
        <w:t>9901</w:t>
      </w:r>
    </w:p>
    <w:p w14:paraId="049C70D7" w14:textId="77777777" w:rsidR="00511464" w:rsidRPr="00B64695" w:rsidRDefault="00511464" w:rsidP="00511464">
      <w:pPr>
        <w:spacing w:after="0" w:line="360" w:lineRule="auto"/>
        <w:jc w:val="both"/>
        <w:rPr>
          <w:rFonts w:ascii="Garamond" w:hAnsi="Garamond" w:cs="Times New Roman"/>
          <w:b/>
          <w:sz w:val="24"/>
          <w:szCs w:val="24"/>
        </w:rPr>
      </w:pPr>
    </w:p>
    <w:p w14:paraId="00A1A327" w14:textId="77777777" w:rsidR="00511464" w:rsidRPr="00B64695" w:rsidRDefault="00511464" w:rsidP="00511464">
      <w:pPr>
        <w:spacing w:after="0" w:line="360" w:lineRule="auto"/>
        <w:jc w:val="both"/>
        <w:rPr>
          <w:rFonts w:ascii="Garamond" w:hAnsi="Garamond" w:cs="Times New Roman"/>
          <w:b/>
          <w:sz w:val="24"/>
          <w:szCs w:val="24"/>
        </w:rPr>
      </w:pPr>
    </w:p>
    <w:p w14:paraId="53FCC7BD" w14:textId="77777777" w:rsidR="00511464" w:rsidRPr="00B64695" w:rsidRDefault="00511464" w:rsidP="00511464">
      <w:pPr>
        <w:spacing w:after="0" w:line="360" w:lineRule="auto"/>
        <w:jc w:val="both"/>
        <w:rPr>
          <w:rFonts w:ascii="Garamond" w:hAnsi="Garamond" w:cs="Times New Roman"/>
          <w:b/>
          <w:sz w:val="24"/>
          <w:szCs w:val="24"/>
        </w:rPr>
      </w:pPr>
    </w:p>
    <w:p w14:paraId="23877CD3" w14:textId="77777777" w:rsidR="00511464" w:rsidRPr="00B64695" w:rsidRDefault="00511464" w:rsidP="00511464">
      <w:pPr>
        <w:spacing w:after="0" w:line="360" w:lineRule="auto"/>
        <w:jc w:val="both"/>
        <w:rPr>
          <w:rFonts w:ascii="Garamond" w:hAnsi="Garamond" w:cs="Times New Roman"/>
          <w:b/>
          <w:sz w:val="24"/>
          <w:szCs w:val="24"/>
        </w:rPr>
      </w:pPr>
    </w:p>
    <w:p w14:paraId="1FCC5D75" w14:textId="77777777" w:rsidR="00511464" w:rsidRPr="00B64695" w:rsidRDefault="00511464" w:rsidP="00511464">
      <w:pPr>
        <w:spacing w:after="0" w:line="360" w:lineRule="auto"/>
        <w:jc w:val="both"/>
        <w:rPr>
          <w:rFonts w:ascii="Garamond" w:hAnsi="Garamond" w:cs="Times New Roman"/>
          <w:b/>
          <w:sz w:val="24"/>
          <w:szCs w:val="24"/>
        </w:rPr>
      </w:pPr>
    </w:p>
    <w:p w14:paraId="7E2A0AD2" w14:textId="681291BB" w:rsidR="00511464" w:rsidRPr="00B64695" w:rsidRDefault="00650124" w:rsidP="00511464">
      <w:pPr>
        <w:spacing w:after="0" w:line="360" w:lineRule="auto"/>
        <w:jc w:val="both"/>
        <w:rPr>
          <w:rFonts w:ascii="Garamond" w:hAnsi="Garamond" w:cs="Times New Roman"/>
          <w:sz w:val="24"/>
          <w:szCs w:val="24"/>
        </w:rPr>
      </w:pPr>
      <w:r>
        <w:rPr>
          <w:rFonts w:ascii="Garamond" w:hAnsi="Garamond" w:cs="Times New Roman"/>
          <w:b/>
          <w:sz w:val="24"/>
          <w:szCs w:val="24"/>
        </w:rPr>
        <w:t>*</w:t>
      </w:r>
      <w:r w:rsidR="00511464" w:rsidRPr="00B64695">
        <w:rPr>
          <w:rFonts w:ascii="Garamond" w:hAnsi="Garamond" w:cs="Times New Roman"/>
          <w:b/>
          <w:sz w:val="24"/>
          <w:szCs w:val="24"/>
        </w:rPr>
        <w:t xml:space="preserve">Corresponding author’s contact details: </w:t>
      </w:r>
      <w:r w:rsidR="00CB71C0">
        <w:rPr>
          <w:rFonts w:ascii="Garamond" w:hAnsi="Garamond" w:cs="Times New Roman"/>
          <w:sz w:val="24"/>
          <w:szCs w:val="24"/>
        </w:rPr>
        <w:t>Katie Fisher</w:t>
      </w:r>
      <w:r w:rsidR="00511464" w:rsidRPr="00B64695">
        <w:rPr>
          <w:rFonts w:ascii="Garamond" w:hAnsi="Garamond" w:cs="Times New Roman"/>
          <w:sz w:val="24"/>
          <w:szCs w:val="24"/>
        </w:rPr>
        <w:t xml:space="preserve">, Department of Psychological Sciences, </w:t>
      </w:r>
      <w:proofErr w:type="spellStart"/>
      <w:r w:rsidR="00511464" w:rsidRPr="00B64695">
        <w:rPr>
          <w:rFonts w:ascii="Garamond" w:hAnsi="Garamond" w:cs="Times New Roman"/>
          <w:sz w:val="24"/>
          <w:szCs w:val="24"/>
        </w:rPr>
        <w:t>Birkbeck</w:t>
      </w:r>
      <w:proofErr w:type="spellEnd"/>
      <w:r w:rsidR="00511464" w:rsidRPr="00B64695">
        <w:rPr>
          <w:rFonts w:ascii="Garamond" w:hAnsi="Garamond" w:cs="Times New Roman"/>
          <w:sz w:val="24"/>
          <w:szCs w:val="24"/>
        </w:rPr>
        <w:t xml:space="preserve">, University of London, </w:t>
      </w:r>
      <w:proofErr w:type="spellStart"/>
      <w:r w:rsidR="00511464" w:rsidRPr="00B64695">
        <w:rPr>
          <w:rFonts w:ascii="Garamond" w:hAnsi="Garamond" w:cs="Times New Roman"/>
          <w:sz w:val="24"/>
          <w:szCs w:val="24"/>
        </w:rPr>
        <w:t>Malet</w:t>
      </w:r>
      <w:proofErr w:type="spellEnd"/>
      <w:r w:rsidR="00511464" w:rsidRPr="00B64695">
        <w:rPr>
          <w:rFonts w:ascii="Garamond" w:hAnsi="Garamond" w:cs="Times New Roman"/>
          <w:sz w:val="24"/>
          <w:szCs w:val="24"/>
        </w:rPr>
        <w:t xml:space="preserve"> Street, London WC1E 7HX, UK. </w:t>
      </w:r>
      <w:r w:rsidR="00511464" w:rsidRPr="004F5399">
        <w:rPr>
          <w:rFonts w:ascii="Garamond" w:hAnsi="Garamond" w:cs="Times New Roman"/>
          <w:sz w:val="24"/>
          <w:szCs w:val="24"/>
        </w:rPr>
        <w:t xml:space="preserve">Phone: </w:t>
      </w:r>
      <w:r w:rsidR="004F5399" w:rsidRPr="004F5399">
        <w:rPr>
          <w:rFonts w:ascii="Garamond" w:hAnsi="Garamond" w:cs="Times New Roman"/>
          <w:sz w:val="24"/>
          <w:szCs w:val="24"/>
        </w:rPr>
        <w:t>0207 079 0768</w:t>
      </w:r>
      <w:r w:rsidR="00511464" w:rsidRPr="004F5399">
        <w:rPr>
          <w:rFonts w:ascii="Garamond" w:hAnsi="Garamond" w:cs="Times New Roman"/>
          <w:sz w:val="24"/>
          <w:szCs w:val="24"/>
        </w:rPr>
        <w:t xml:space="preserve">. Email: </w:t>
      </w:r>
      <w:r w:rsidR="004F5399">
        <w:rPr>
          <w:rFonts w:ascii="Garamond" w:hAnsi="Garamond" w:cs="Times New Roman"/>
          <w:sz w:val="24"/>
          <w:szCs w:val="24"/>
        </w:rPr>
        <w:t>kfishe05@mail.bbk.ac.uk</w:t>
      </w:r>
    </w:p>
    <w:p w14:paraId="2DEE18C5" w14:textId="77777777" w:rsidR="00511464" w:rsidRPr="00B64695" w:rsidRDefault="00511464" w:rsidP="00511464">
      <w:pPr>
        <w:rPr>
          <w:rFonts w:ascii="Garamond" w:hAnsi="Garamond" w:cs="Times New Roman"/>
          <w:b/>
          <w:sz w:val="24"/>
          <w:szCs w:val="24"/>
        </w:rPr>
      </w:pPr>
    </w:p>
    <w:p w14:paraId="2239086C" w14:textId="77777777" w:rsidR="00511464" w:rsidRPr="00B64695" w:rsidRDefault="00511464" w:rsidP="00511464">
      <w:pPr>
        <w:rPr>
          <w:rFonts w:ascii="Garamond" w:hAnsi="Garamond" w:cs="Times New Roman"/>
          <w:b/>
          <w:sz w:val="24"/>
          <w:szCs w:val="24"/>
        </w:rPr>
      </w:pPr>
    </w:p>
    <w:p w14:paraId="6C836D24" w14:textId="08FEECD3" w:rsidR="00534383" w:rsidRDefault="00534383">
      <w:pPr>
        <w:rPr>
          <w:rFonts w:ascii="Garamond" w:hAnsi="Garamond" w:cs="Times New Roman"/>
          <w:b/>
          <w:sz w:val="24"/>
          <w:szCs w:val="24"/>
        </w:rPr>
      </w:pPr>
      <w:r>
        <w:rPr>
          <w:rFonts w:ascii="Garamond" w:hAnsi="Garamond" w:cs="Times New Roman"/>
          <w:b/>
          <w:sz w:val="24"/>
          <w:szCs w:val="24"/>
        </w:rPr>
        <w:br w:type="page"/>
      </w:r>
    </w:p>
    <w:p w14:paraId="32AD4815" w14:textId="77777777" w:rsidR="00511464" w:rsidRPr="00B64695" w:rsidRDefault="00511464" w:rsidP="00511464">
      <w:pPr>
        <w:rPr>
          <w:rFonts w:ascii="Garamond" w:hAnsi="Garamond" w:cs="Times New Roman"/>
          <w:b/>
          <w:sz w:val="24"/>
          <w:szCs w:val="24"/>
        </w:rPr>
      </w:pPr>
      <w:r w:rsidRPr="00B64695">
        <w:rPr>
          <w:rFonts w:ascii="Garamond" w:hAnsi="Garamond" w:cs="Times New Roman"/>
          <w:b/>
          <w:sz w:val="24"/>
          <w:szCs w:val="24"/>
        </w:rPr>
        <w:lastRenderedPageBreak/>
        <w:t>Abstract</w:t>
      </w:r>
    </w:p>
    <w:p w14:paraId="3CB30C4F" w14:textId="77777777" w:rsidR="00511464" w:rsidRPr="00B64695" w:rsidRDefault="00511464" w:rsidP="00511464">
      <w:pPr>
        <w:rPr>
          <w:rFonts w:ascii="Garamond" w:hAnsi="Garamond" w:cs="Times New Roman"/>
          <w:b/>
          <w:sz w:val="24"/>
          <w:szCs w:val="24"/>
        </w:rPr>
      </w:pPr>
    </w:p>
    <w:p w14:paraId="3BEBF726" w14:textId="78077A2E" w:rsidR="00721D47" w:rsidRDefault="00511464" w:rsidP="00511464">
      <w:pPr>
        <w:spacing w:after="0" w:line="480" w:lineRule="auto"/>
        <w:jc w:val="both"/>
        <w:rPr>
          <w:rFonts w:ascii="Garamond" w:hAnsi="Garamond" w:cs="Times New Roman"/>
          <w:sz w:val="24"/>
          <w:szCs w:val="24"/>
        </w:rPr>
      </w:pPr>
      <w:r>
        <w:rPr>
          <w:rFonts w:ascii="Garamond" w:hAnsi="Garamond" w:cs="Times New Roman"/>
          <w:sz w:val="24"/>
          <w:szCs w:val="24"/>
        </w:rPr>
        <w:t>Contrast-related signals from the eye region are known to be important for the processing of facial identity. Individuals with developmental prosopagnosia (DP) have severe face recognition</w:t>
      </w:r>
      <w:r w:rsidR="00AE7530">
        <w:rPr>
          <w:rFonts w:ascii="Garamond" w:hAnsi="Garamond" w:cs="Times New Roman"/>
          <w:sz w:val="24"/>
          <w:szCs w:val="24"/>
        </w:rPr>
        <w:t xml:space="preserve"> problems</w:t>
      </w:r>
      <w:r>
        <w:rPr>
          <w:rFonts w:ascii="Garamond" w:hAnsi="Garamond" w:cs="Times New Roman"/>
          <w:sz w:val="24"/>
          <w:szCs w:val="24"/>
        </w:rPr>
        <w:t xml:space="preserve">, </w:t>
      </w:r>
      <w:r w:rsidR="00AE7530">
        <w:rPr>
          <w:rFonts w:ascii="Garamond" w:hAnsi="Garamond" w:cs="Times New Roman"/>
          <w:sz w:val="24"/>
          <w:szCs w:val="24"/>
        </w:rPr>
        <w:t>which</w:t>
      </w:r>
      <w:r>
        <w:rPr>
          <w:rFonts w:ascii="Garamond" w:hAnsi="Garamond" w:cs="Times New Roman"/>
          <w:sz w:val="24"/>
          <w:szCs w:val="24"/>
        </w:rPr>
        <w:t xml:space="preserve"> may be linked to deficits in </w:t>
      </w:r>
      <w:r w:rsidR="00AE7530">
        <w:rPr>
          <w:rFonts w:ascii="Garamond" w:hAnsi="Garamond" w:cs="Times New Roman"/>
          <w:sz w:val="24"/>
          <w:szCs w:val="24"/>
        </w:rPr>
        <w:t xml:space="preserve">the perceptual </w:t>
      </w:r>
      <w:r>
        <w:rPr>
          <w:rFonts w:ascii="Garamond" w:hAnsi="Garamond" w:cs="Times New Roman"/>
          <w:sz w:val="24"/>
          <w:szCs w:val="24"/>
        </w:rPr>
        <w:t xml:space="preserve">processing </w:t>
      </w:r>
      <w:r w:rsidR="00AE7530">
        <w:rPr>
          <w:rFonts w:ascii="Garamond" w:hAnsi="Garamond" w:cs="Times New Roman"/>
          <w:sz w:val="24"/>
          <w:szCs w:val="24"/>
        </w:rPr>
        <w:t xml:space="preserve">of </w:t>
      </w:r>
      <w:r>
        <w:rPr>
          <w:rFonts w:ascii="Garamond" w:hAnsi="Garamond" w:cs="Times New Roman"/>
          <w:sz w:val="24"/>
          <w:szCs w:val="24"/>
        </w:rPr>
        <w:t xml:space="preserve">identity-related information from the eyes. </w:t>
      </w:r>
      <w:r w:rsidR="00721D47">
        <w:rPr>
          <w:rFonts w:ascii="Garamond" w:hAnsi="Garamond" w:cs="Times New Roman"/>
          <w:sz w:val="24"/>
          <w:szCs w:val="24"/>
        </w:rPr>
        <w:t>W</w:t>
      </w:r>
      <w:r>
        <w:rPr>
          <w:rFonts w:ascii="Garamond" w:hAnsi="Garamond" w:cs="Times New Roman"/>
          <w:sz w:val="24"/>
          <w:szCs w:val="24"/>
        </w:rPr>
        <w:t xml:space="preserve">e </w:t>
      </w:r>
      <w:r w:rsidR="009413A6">
        <w:rPr>
          <w:rFonts w:ascii="Garamond" w:hAnsi="Garamond" w:cs="Times New Roman"/>
          <w:sz w:val="24"/>
          <w:szCs w:val="24"/>
        </w:rPr>
        <w:t>tested this hypothesis by measuring</w:t>
      </w:r>
      <w:r w:rsidR="00721D47">
        <w:rPr>
          <w:rFonts w:ascii="Garamond" w:hAnsi="Garamond" w:cs="Times New Roman"/>
          <w:sz w:val="24"/>
          <w:szCs w:val="24"/>
        </w:rPr>
        <w:t xml:space="preserve"> N170 components in DP participants and age-matched controls in response to face images where the contrast polarity </w:t>
      </w:r>
      <w:r w:rsidR="00721D47" w:rsidRPr="00B64695">
        <w:rPr>
          <w:rFonts w:ascii="Garamond" w:hAnsi="Garamond" w:cs="Times New Roman"/>
          <w:sz w:val="24"/>
          <w:szCs w:val="24"/>
        </w:rPr>
        <w:t xml:space="preserve">of the eyes and of </w:t>
      </w:r>
      <w:r w:rsidR="009413A6">
        <w:rPr>
          <w:rFonts w:ascii="Garamond" w:hAnsi="Garamond" w:cs="Times New Roman"/>
          <w:sz w:val="24"/>
          <w:szCs w:val="24"/>
        </w:rPr>
        <w:t xml:space="preserve">other face parts </w:t>
      </w:r>
      <w:r w:rsidR="00721D47" w:rsidRPr="00B64695">
        <w:rPr>
          <w:rFonts w:ascii="Garamond" w:hAnsi="Garamond" w:cs="Times New Roman"/>
          <w:sz w:val="24"/>
          <w:szCs w:val="24"/>
        </w:rPr>
        <w:t>was independently manipulated.</w:t>
      </w:r>
      <w:r w:rsidR="00721D47">
        <w:rPr>
          <w:rFonts w:ascii="Garamond" w:hAnsi="Garamond" w:cs="Times New Roman"/>
          <w:sz w:val="24"/>
          <w:szCs w:val="24"/>
        </w:rPr>
        <w:t xml:space="preserve"> In different trials, participants fixated either </w:t>
      </w:r>
      <w:r w:rsidRPr="00B64695">
        <w:rPr>
          <w:rFonts w:ascii="Garamond" w:hAnsi="Garamond" w:cs="Times New Roman"/>
          <w:sz w:val="24"/>
          <w:szCs w:val="24"/>
        </w:rPr>
        <w:t>the eye re</w:t>
      </w:r>
      <w:r>
        <w:rPr>
          <w:rFonts w:ascii="Garamond" w:hAnsi="Garamond" w:cs="Times New Roman"/>
          <w:sz w:val="24"/>
          <w:szCs w:val="24"/>
        </w:rPr>
        <w:t>gion or the lower part of a</w:t>
      </w:r>
      <w:r w:rsidRPr="00B64695">
        <w:rPr>
          <w:rFonts w:ascii="Garamond" w:hAnsi="Garamond" w:cs="Times New Roman"/>
          <w:sz w:val="24"/>
          <w:szCs w:val="24"/>
        </w:rPr>
        <w:t xml:space="preserve"> face. </w:t>
      </w:r>
      <w:r w:rsidR="00721D47">
        <w:rPr>
          <w:rFonts w:ascii="Garamond" w:hAnsi="Garamond" w:cs="Times New Roman"/>
          <w:sz w:val="24"/>
          <w:szCs w:val="24"/>
        </w:rPr>
        <w:t xml:space="preserve">In the </w:t>
      </w:r>
      <w:r w:rsidR="0014112A">
        <w:rPr>
          <w:rFonts w:ascii="Garamond" w:hAnsi="Garamond" w:cs="Times New Roman"/>
          <w:sz w:val="24"/>
          <w:szCs w:val="24"/>
        </w:rPr>
        <w:t>C</w:t>
      </w:r>
      <w:r w:rsidR="00721D47">
        <w:rPr>
          <w:rFonts w:ascii="Garamond" w:hAnsi="Garamond" w:cs="Times New Roman"/>
          <w:sz w:val="24"/>
          <w:szCs w:val="24"/>
        </w:rPr>
        <w:t>ontrol group, c</w:t>
      </w:r>
      <w:r w:rsidRPr="00B64695">
        <w:rPr>
          <w:rFonts w:ascii="Garamond" w:hAnsi="Garamond" w:cs="Times New Roman"/>
          <w:sz w:val="24"/>
          <w:szCs w:val="24"/>
        </w:rPr>
        <w:t>ontrast-reversal of the eye</w:t>
      </w:r>
      <w:r>
        <w:rPr>
          <w:rFonts w:ascii="Garamond" w:hAnsi="Garamond" w:cs="Times New Roman"/>
          <w:sz w:val="24"/>
          <w:szCs w:val="24"/>
        </w:rPr>
        <w:t>s</w:t>
      </w:r>
      <w:r w:rsidRPr="00B64695">
        <w:rPr>
          <w:rFonts w:ascii="Garamond" w:hAnsi="Garamond" w:cs="Times New Roman"/>
          <w:sz w:val="24"/>
          <w:szCs w:val="24"/>
        </w:rPr>
        <w:t xml:space="preserve"> </w:t>
      </w:r>
      <w:r w:rsidR="00721D47">
        <w:rPr>
          <w:rFonts w:ascii="Garamond" w:hAnsi="Garamond" w:cs="Times New Roman"/>
          <w:sz w:val="24"/>
          <w:szCs w:val="24"/>
        </w:rPr>
        <w:t xml:space="preserve">resulted in </w:t>
      </w:r>
      <w:r w:rsidRPr="00B64695">
        <w:rPr>
          <w:rFonts w:ascii="Garamond" w:hAnsi="Garamond" w:cs="Times New Roman"/>
          <w:sz w:val="24"/>
          <w:szCs w:val="24"/>
        </w:rPr>
        <w:t xml:space="preserve">enhanced </w:t>
      </w:r>
      <w:r w:rsidR="00721D47">
        <w:rPr>
          <w:rFonts w:ascii="Garamond" w:hAnsi="Garamond" w:cs="Times New Roman"/>
          <w:sz w:val="24"/>
          <w:szCs w:val="24"/>
        </w:rPr>
        <w:t xml:space="preserve">and delayed </w:t>
      </w:r>
      <w:r w:rsidRPr="00B64695">
        <w:rPr>
          <w:rFonts w:ascii="Garamond" w:hAnsi="Garamond" w:cs="Times New Roman"/>
          <w:sz w:val="24"/>
          <w:szCs w:val="24"/>
        </w:rPr>
        <w:t>N170 components</w:t>
      </w:r>
      <w:r w:rsidR="00721D47">
        <w:rPr>
          <w:rFonts w:ascii="Garamond" w:hAnsi="Garamond" w:cs="Times New Roman"/>
          <w:sz w:val="24"/>
          <w:szCs w:val="24"/>
        </w:rPr>
        <w:t>,</w:t>
      </w:r>
      <w:r w:rsidRPr="00B64695">
        <w:rPr>
          <w:rFonts w:ascii="Garamond" w:hAnsi="Garamond" w:cs="Times New Roman"/>
          <w:sz w:val="24"/>
          <w:szCs w:val="24"/>
        </w:rPr>
        <w:t xml:space="preserve"> i</w:t>
      </w:r>
      <w:r w:rsidR="00AE7530">
        <w:rPr>
          <w:rFonts w:ascii="Garamond" w:hAnsi="Garamond" w:cs="Times New Roman"/>
          <w:sz w:val="24"/>
          <w:szCs w:val="24"/>
        </w:rPr>
        <w:t xml:space="preserve">rrespective </w:t>
      </w:r>
      <w:r w:rsidRPr="00B64695">
        <w:rPr>
          <w:rFonts w:ascii="Garamond" w:hAnsi="Garamond" w:cs="Times New Roman"/>
          <w:sz w:val="24"/>
          <w:szCs w:val="24"/>
        </w:rPr>
        <w:t xml:space="preserve">of the contrast of other face parts </w:t>
      </w:r>
      <w:r>
        <w:rPr>
          <w:rFonts w:ascii="Garamond" w:hAnsi="Garamond" w:cs="Times New Roman"/>
          <w:sz w:val="24"/>
          <w:szCs w:val="24"/>
        </w:rPr>
        <w:t xml:space="preserve">and </w:t>
      </w:r>
      <w:r w:rsidR="009413A6">
        <w:rPr>
          <w:rFonts w:ascii="Garamond" w:hAnsi="Garamond" w:cs="Times New Roman"/>
          <w:sz w:val="24"/>
          <w:szCs w:val="24"/>
        </w:rPr>
        <w:t xml:space="preserve">of </w:t>
      </w:r>
      <w:r w:rsidRPr="00B64695">
        <w:rPr>
          <w:rFonts w:ascii="Garamond" w:hAnsi="Garamond" w:cs="Times New Roman"/>
          <w:sz w:val="24"/>
          <w:szCs w:val="24"/>
        </w:rPr>
        <w:t xml:space="preserve">gaze location. </w:t>
      </w:r>
      <w:r w:rsidR="00721D47">
        <w:rPr>
          <w:rFonts w:ascii="Garamond" w:hAnsi="Garamond" w:cs="Times New Roman"/>
          <w:sz w:val="24"/>
          <w:szCs w:val="24"/>
        </w:rPr>
        <w:t>In the DP group, the</w:t>
      </w:r>
      <w:r w:rsidR="00AE7530">
        <w:rPr>
          <w:rFonts w:ascii="Garamond" w:hAnsi="Garamond" w:cs="Times New Roman"/>
          <w:sz w:val="24"/>
          <w:szCs w:val="24"/>
        </w:rPr>
        <w:t>se</w:t>
      </w:r>
      <w:r w:rsidR="00721D47">
        <w:rPr>
          <w:rFonts w:ascii="Garamond" w:hAnsi="Garamond" w:cs="Times New Roman"/>
          <w:sz w:val="24"/>
          <w:szCs w:val="24"/>
        </w:rPr>
        <w:t xml:space="preserve"> </w:t>
      </w:r>
      <w:r w:rsidR="00AE7530">
        <w:rPr>
          <w:rFonts w:ascii="Garamond" w:hAnsi="Garamond" w:cs="Times New Roman"/>
          <w:sz w:val="24"/>
          <w:szCs w:val="24"/>
        </w:rPr>
        <w:t>effects of eye contrast on</w:t>
      </w:r>
      <w:r w:rsidR="00721D47">
        <w:rPr>
          <w:rFonts w:ascii="Garamond" w:hAnsi="Garamond" w:cs="Times New Roman"/>
          <w:sz w:val="24"/>
          <w:szCs w:val="24"/>
        </w:rPr>
        <w:t xml:space="preserve"> N170 amplitudes </w:t>
      </w:r>
      <w:r w:rsidR="00AE7530">
        <w:rPr>
          <w:rFonts w:ascii="Garamond" w:hAnsi="Garamond" w:cs="Times New Roman"/>
          <w:sz w:val="24"/>
          <w:szCs w:val="24"/>
        </w:rPr>
        <w:t xml:space="preserve">were </w:t>
      </w:r>
      <w:r w:rsidR="00721D47">
        <w:rPr>
          <w:rFonts w:ascii="Garamond" w:hAnsi="Garamond" w:cs="Times New Roman"/>
          <w:sz w:val="24"/>
          <w:szCs w:val="24"/>
        </w:rPr>
        <w:t xml:space="preserve">strongly and significantly </w:t>
      </w:r>
      <w:r w:rsidR="00AE7530">
        <w:rPr>
          <w:rFonts w:ascii="Garamond" w:hAnsi="Garamond" w:cs="Times New Roman"/>
          <w:sz w:val="24"/>
          <w:szCs w:val="24"/>
        </w:rPr>
        <w:t>reduced</w:t>
      </w:r>
      <w:r w:rsidR="00721D47">
        <w:rPr>
          <w:rFonts w:ascii="Garamond" w:hAnsi="Garamond" w:cs="Times New Roman"/>
          <w:sz w:val="24"/>
          <w:szCs w:val="24"/>
        </w:rPr>
        <w:t xml:space="preserve">, demonstrating that perceptual face processing </w:t>
      </w:r>
      <w:r w:rsidR="009413A6">
        <w:rPr>
          <w:rFonts w:ascii="Garamond" w:hAnsi="Garamond" w:cs="Times New Roman"/>
          <w:sz w:val="24"/>
          <w:szCs w:val="24"/>
        </w:rPr>
        <w:t xml:space="preserve">in DP is less well tuned </w:t>
      </w:r>
      <w:r w:rsidR="00721D47">
        <w:rPr>
          <w:rFonts w:ascii="Garamond" w:hAnsi="Garamond" w:cs="Times New Roman"/>
          <w:sz w:val="24"/>
          <w:szCs w:val="24"/>
        </w:rPr>
        <w:t xml:space="preserve">to contrast information from the eye region. Inverting the contrast of other parts of the face </w:t>
      </w:r>
      <w:r w:rsidR="00AE7530">
        <w:rPr>
          <w:rFonts w:ascii="Garamond" w:hAnsi="Garamond" w:cs="Times New Roman"/>
          <w:sz w:val="24"/>
          <w:szCs w:val="24"/>
        </w:rPr>
        <w:t xml:space="preserve">affected N170 amplitudes only when fixation was outside the eye region. This effect did not differ between the two </w:t>
      </w:r>
      <w:r w:rsidR="00721D47">
        <w:rPr>
          <w:rFonts w:ascii="Garamond" w:hAnsi="Garamond" w:cs="Times New Roman"/>
          <w:sz w:val="24"/>
          <w:szCs w:val="24"/>
        </w:rPr>
        <w:t xml:space="preserve">groups, </w:t>
      </w:r>
      <w:r w:rsidR="00AE7530">
        <w:rPr>
          <w:rFonts w:ascii="Garamond" w:hAnsi="Garamond" w:cs="Times New Roman"/>
          <w:sz w:val="24"/>
          <w:szCs w:val="24"/>
        </w:rPr>
        <w:t>indicating t</w:t>
      </w:r>
      <w:r w:rsidR="00721D47">
        <w:rPr>
          <w:rFonts w:ascii="Garamond" w:hAnsi="Garamond" w:cs="Times New Roman"/>
          <w:sz w:val="24"/>
          <w:szCs w:val="24"/>
        </w:rPr>
        <w:t xml:space="preserve">hat DPs are not generally insensitive to </w:t>
      </w:r>
      <w:r w:rsidR="00AE7530">
        <w:rPr>
          <w:rFonts w:ascii="Garamond" w:hAnsi="Garamond" w:cs="Times New Roman"/>
          <w:sz w:val="24"/>
          <w:szCs w:val="24"/>
        </w:rPr>
        <w:t xml:space="preserve">the </w:t>
      </w:r>
      <w:r w:rsidR="00721D47">
        <w:rPr>
          <w:rFonts w:ascii="Garamond" w:hAnsi="Garamond" w:cs="Times New Roman"/>
          <w:sz w:val="24"/>
          <w:szCs w:val="24"/>
        </w:rPr>
        <w:t xml:space="preserve">contrast </w:t>
      </w:r>
      <w:r w:rsidR="00AE7530">
        <w:rPr>
          <w:rFonts w:ascii="Garamond" w:hAnsi="Garamond" w:cs="Times New Roman"/>
          <w:sz w:val="24"/>
          <w:szCs w:val="24"/>
        </w:rPr>
        <w:t>polarity of face images</w:t>
      </w:r>
      <w:r w:rsidR="00721D47">
        <w:rPr>
          <w:rFonts w:ascii="Garamond" w:hAnsi="Garamond" w:cs="Times New Roman"/>
          <w:sz w:val="24"/>
          <w:szCs w:val="24"/>
        </w:rPr>
        <w:t xml:space="preserve">. These results </w:t>
      </w:r>
      <w:r w:rsidR="009413A6">
        <w:rPr>
          <w:rFonts w:ascii="Garamond" w:hAnsi="Garamond" w:cs="Times New Roman"/>
          <w:sz w:val="24"/>
          <w:szCs w:val="24"/>
        </w:rPr>
        <w:t xml:space="preserve">provide new evidence </w:t>
      </w:r>
      <w:r w:rsidR="00721D47">
        <w:rPr>
          <w:rFonts w:ascii="Garamond" w:hAnsi="Garamond" w:cs="Times New Roman"/>
          <w:sz w:val="24"/>
          <w:szCs w:val="24"/>
        </w:rPr>
        <w:t>that</w:t>
      </w:r>
      <w:r w:rsidR="009413A6">
        <w:rPr>
          <w:rFonts w:ascii="Garamond" w:hAnsi="Garamond" w:cs="Times New Roman"/>
          <w:sz w:val="24"/>
          <w:szCs w:val="24"/>
        </w:rPr>
        <w:t xml:space="preserve"> a selective deficit in detecting and analysing id</w:t>
      </w:r>
      <w:r w:rsidR="00AE7530">
        <w:rPr>
          <w:rFonts w:ascii="Garamond" w:hAnsi="Garamond" w:cs="Times New Roman"/>
          <w:sz w:val="24"/>
          <w:szCs w:val="24"/>
        </w:rPr>
        <w:t xml:space="preserve">entity-related information </w:t>
      </w:r>
      <w:r w:rsidR="009413A6">
        <w:rPr>
          <w:rFonts w:ascii="Garamond" w:hAnsi="Garamond" w:cs="Times New Roman"/>
          <w:sz w:val="24"/>
          <w:szCs w:val="24"/>
        </w:rPr>
        <w:t xml:space="preserve">provided by contrast </w:t>
      </w:r>
      <w:r w:rsidR="00AE7530">
        <w:rPr>
          <w:rFonts w:ascii="Garamond" w:hAnsi="Garamond" w:cs="Times New Roman"/>
          <w:sz w:val="24"/>
          <w:szCs w:val="24"/>
        </w:rPr>
        <w:t xml:space="preserve">signals from </w:t>
      </w:r>
      <w:r w:rsidR="009413A6">
        <w:rPr>
          <w:rFonts w:ascii="Garamond" w:hAnsi="Garamond" w:cs="Times New Roman"/>
          <w:sz w:val="24"/>
          <w:szCs w:val="24"/>
        </w:rPr>
        <w:t>the eye region may contribute to the face recognition impairment in DP.</w:t>
      </w:r>
      <w:r w:rsidR="00036C65">
        <w:rPr>
          <w:rFonts w:ascii="Garamond" w:hAnsi="Garamond" w:cs="Times New Roman"/>
          <w:sz w:val="24"/>
          <w:szCs w:val="24"/>
        </w:rPr>
        <w:t xml:space="preserve">  </w:t>
      </w:r>
    </w:p>
    <w:p w14:paraId="667530B0" w14:textId="77777777" w:rsidR="00721D47" w:rsidRDefault="00721D47" w:rsidP="00511464">
      <w:pPr>
        <w:spacing w:after="0" w:line="480" w:lineRule="auto"/>
        <w:jc w:val="both"/>
        <w:rPr>
          <w:rFonts w:ascii="Garamond" w:hAnsi="Garamond" w:cs="Times New Roman"/>
          <w:sz w:val="24"/>
          <w:szCs w:val="24"/>
        </w:rPr>
      </w:pPr>
    </w:p>
    <w:p w14:paraId="38D9BF82" w14:textId="77777777" w:rsidR="00511464" w:rsidRPr="00B64695" w:rsidRDefault="00511464" w:rsidP="00511464">
      <w:pPr>
        <w:rPr>
          <w:rFonts w:ascii="Garamond" w:hAnsi="Garamond" w:cs="Times New Roman"/>
          <w:sz w:val="24"/>
          <w:szCs w:val="24"/>
        </w:rPr>
      </w:pPr>
    </w:p>
    <w:p w14:paraId="1494A377" w14:textId="5EA8AA09" w:rsidR="00511464" w:rsidRDefault="00511464" w:rsidP="00511464">
      <w:pPr>
        <w:spacing w:after="0" w:line="480" w:lineRule="auto"/>
        <w:rPr>
          <w:rFonts w:ascii="Garamond" w:hAnsi="Garamond" w:cs="Times New Roman"/>
          <w:sz w:val="24"/>
          <w:szCs w:val="24"/>
        </w:rPr>
      </w:pPr>
      <w:r w:rsidRPr="00036C65">
        <w:rPr>
          <w:rFonts w:ascii="Garamond" w:hAnsi="Garamond" w:cs="Times New Roman"/>
          <w:sz w:val="24"/>
          <w:szCs w:val="24"/>
          <w:u w:val="single"/>
        </w:rPr>
        <w:t>Keywords:</w:t>
      </w:r>
      <w:r>
        <w:rPr>
          <w:rFonts w:ascii="Garamond" w:hAnsi="Garamond" w:cs="Times New Roman"/>
          <w:sz w:val="24"/>
          <w:szCs w:val="24"/>
        </w:rPr>
        <w:t xml:space="preserve"> Face perception, </w:t>
      </w:r>
      <w:r w:rsidR="00036C65">
        <w:rPr>
          <w:rFonts w:ascii="Garamond" w:hAnsi="Garamond" w:cs="Times New Roman"/>
          <w:sz w:val="24"/>
          <w:szCs w:val="24"/>
        </w:rPr>
        <w:t xml:space="preserve">face recognition, developmental prosopagnosia, </w:t>
      </w:r>
      <w:r>
        <w:rPr>
          <w:rFonts w:ascii="Garamond" w:hAnsi="Garamond" w:cs="Times New Roman"/>
          <w:sz w:val="24"/>
          <w:szCs w:val="24"/>
        </w:rPr>
        <w:t>contrast inversion, N170 component</w:t>
      </w:r>
    </w:p>
    <w:p w14:paraId="254FB96A" w14:textId="77777777" w:rsidR="00511464" w:rsidRDefault="00511464">
      <w:pPr>
        <w:rPr>
          <w:rFonts w:ascii="Garamond" w:hAnsi="Garamond" w:cs="Times New Roman"/>
          <w:sz w:val="24"/>
          <w:szCs w:val="24"/>
        </w:rPr>
      </w:pPr>
      <w:r>
        <w:rPr>
          <w:rFonts w:ascii="Garamond" w:hAnsi="Garamond" w:cs="Times New Roman"/>
          <w:sz w:val="24"/>
          <w:szCs w:val="24"/>
        </w:rPr>
        <w:br w:type="page"/>
      </w:r>
    </w:p>
    <w:p w14:paraId="63EAF42B" w14:textId="77777777" w:rsidR="00A3176E" w:rsidRPr="00E57E94" w:rsidRDefault="00A810D0" w:rsidP="00926F32">
      <w:pPr>
        <w:pStyle w:val="ListParagraph"/>
        <w:numPr>
          <w:ilvl w:val="0"/>
          <w:numId w:val="3"/>
        </w:numPr>
        <w:spacing w:after="0" w:line="480" w:lineRule="auto"/>
        <w:rPr>
          <w:rFonts w:ascii="Garamond" w:hAnsi="Garamond"/>
          <w:b/>
          <w:sz w:val="24"/>
          <w:szCs w:val="24"/>
        </w:rPr>
      </w:pPr>
      <w:r w:rsidRPr="00E57E94">
        <w:rPr>
          <w:rFonts w:ascii="Garamond" w:hAnsi="Garamond"/>
          <w:b/>
          <w:sz w:val="24"/>
          <w:szCs w:val="24"/>
        </w:rPr>
        <w:lastRenderedPageBreak/>
        <w:t>Introduction</w:t>
      </w:r>
    </w:p>
    <w:p w14:paraId="47A6112D" w14:textId="77777777" w:rsidR="00335B31" w:rsidRPr="00335B31" w:rsidRDefault="00335B31" w:rsidP="00335B31">
      <w:pPr>
        <w:pStyle w:val="ListParagraph"/>
        <w:spacing w:after="0" w:line="480" w:lineRule="auto"/>
        <w:ind w:left="57"/>
        <w:rPr>
          <w:rFonts w:ascii="Garamond" w:hAnsi="Garamond"/>
          <w:sz w:val="24"/>
          <w:szCs w:val="24"/>
        </w:rPr>
      </w:pPr>
    </w:p>
    <w:p w14:paraId="48EDD958" w14:textId="174B43B1" w:rsidR="001743EF" w:rsidRPr="00335B31" w:rsidRDefault="00A14C49" w:rsidP="00335B31">
      <w:pPr>
        <w:spacing w:after="0" w:line="480" w:lineRule="auto"/>
        <w:ind w:left="57" w:firstLine="720"/>
        <w:jc w:val="both"/>
        <w:rPr>
          <w:rFonts w:ascii="Garamond" w:hAnsi="Garamond"/>
          <w:sz w:val="24"/>
          <w:szCs w:val="24"/>
        </w:rPr>
      </w:pPr>
      <w:r w:rsidRPr="00335B31">
        <w:rPr>
          <w:rFonts w:ascii="Garamond" w:hAnsi="Garamond"/>
          <w:sz w:val="24"/>
          <w:szCs w:val="24"/>
        </w:rPr>
        <w:t xml:space="preserve">The </w:t>
      </w:r>
      <w:r w:rsidR="00A914AE" w:rsidRPr="00335B31">
        <w:rPr>
          <w:rFonts w:ascii="Garamond" w:hAnsi="Garamond"/>
          <w:sz w:val="24"/>
          <w:szCs w:val="24"/>
        </w:rPr>
        <w:t xml:space="preserve">neural </w:t>
      </w:r>
      <w:r w:rsidR="004074D8" w:rsidRPr="00335B31">
        <w:rPr>
          <w:rFonts w:ascii="Garamond" w:hAnsi="Garamond"/>
          <w:sz w:val="24"/>
          <w:szCs w:val="24"/>
        </w:rPr>
        <w:t>face</w:t>
      </w:r>
      <w:r w:rsidR="00A914AE" w:rsidRPr="00335B31">
        <w:rPr>
          <w:rFonts w:ascii="Garamond" w:hAnsi="Garamond"/>
          <w:sz w:val="24"/>
          <w:szCs w:val="24"/>
        </w:rPr>
        <w:t xml:space="preserve"> processing </w:t>
      </w:r>
      <w:r w:rsidR="004074D8" w:rsidRPr="00335B31">
        <w:rPr>
          <w:rFonts w:ascii="Garamond" w:hAnsi="Garamond"/>
          <w:sz w:val="24"/>
          <w:szCs w:val="24"/>
        </w:rPr>
        <w:t xml:space="preserve">network </w:t>
      </w:r>
      <w:r w:rsidR="006C06E0" w:rsidRPr="00335B31">
        <w:rPr>
          <w:rFonts w:ascii="Garamond" w:hAnsi="Garamond"/>
          <w:sz w:val="24"/>
          <w:szCs w:val="24"/>
        </w:rPr>
        <w:t xml:space="preserve">is </w:t>
      </w:r>
      <w:r w:rsidRPr="00335B31">
        <w:rPr>
          <w:rFonts w:ascii="Garamond" w:hAnsi="Garamond"/>
          <w:sz w:val="24"/>
          <w:szCs w:val="24"/>
        </w:rPr>
        <w:t>specialised for</w:t>
      </w:r>
      <w:r w:rsidR="00836E11" w:rsidRPr="00335B31">
        <w:rPr>
          <w:rFonts w:ascii="Garamond" w:hAnsi="Garamond"/>
          <w:sz w:val="24"/>
          <w:szCs w:val="24"/>
        </w:rPr>
        <w:t xml:space="preserve"> </w:t>
      </w:r>
      <w:r w:rsidR="00EA763D" w:rsidRPr="00335B31">
        <w:rPr>
          <w:rFonts w:ascii="Garamond" w:hAnsi="Garamond"/>
          <w:sz w:val="24"/>
          <w:szCs w:val="24"/>
        </w:rPr>
        <w:t xml:space="preserve">efficiently </w:t>
      </w:r>
      <w:r w:rsidR="00A62762" w:rsidRPr="00335B31">
        <w:rPr>
          <w:rFonts w:ascii="Garamond" w:hAnsi="Garamond"/>
          <w:sz w:val="24"/>
          <w:szCs w:val="24"/>
        </w:rPr>
        <w:t>recognising</w:t>
      </w:r>
      <w:r w:rsidRPr="00335B31">
        <w:rPr>
          <w:rFonts w:ascii="Garamond" w:hAnsi="Garamond"/>
          <w:sz w:val="24"/>
          <w:szCs w:val="24"/>
        </w:rPr>
        <w:t xml:space="preserve"> and discriminating</w:t>
      </w:r>
      <w:r w:rsidR="00A62762" w:rsidRPr="00335B31">
        <w:rPr>
          <w:rFonts w:ascii="Garamond" w:hAnsi="Garamond"/>
          <w:sz w:val="24"/>
          <w:szCs w:val="24"/>
        </w:rPr>
        <w:t xml:space="preserve"> between</w:t>
      </w:r>
      <w:r w:rsidRPr="00335B31">
        <w:rPr>
          <w:rFonts w:ascii="Garamond" w:hAnsi="Garamond"/>
          <w:sz w:val="24"/>
          <w:szCs w:val="24"/>
        </w:rPr>
        <w:t xml:space="preserve"> the </w:t>
      </w:r>
      <w:r w:rsidR="0061208D" w:rsidRPr="00335B31">
        <w:rPr>
          <w:rFonts w:ascii="Garamond" w:hAnsi="Garamond"/>
          <w:sz w:val="24"/>
          <w:szCs w:val="24"/>
        </w:rPr>
        <w:t>many</w:t>
      </w:r>
      <w:r w:rsidRPr="00335B31">
        <w:rPr>
          <w:rFonts w:ascii="Garamond" w:hAnsi="Garamond"/>
          <w:sz w:val="24"/>
          <w:szCs w:val="24"/>
        </w:rPr>
        <w:t xml:space="preserve"> </w:t>
      </w:r>
      <w:r w:rsidR="007B0EB8">
        <w:rPr>
          <w:rFonts w:ascii="Garamond" w:hAnsi="Garamond"/>
          <w:sz w:val="24"/>
          <w:szCs w:val="24"/>
        </w:rPr>
        <w:t xml:space="preserve">individual </w:t>
      </w:r>
      <w:r w:rsidRPr="00335B31">
        <w:rPr>
          <w:rFonts w:ascii="Garamond" w:hAnsi="Garamond"/>
          <w:sz w:val="24"/>
          <w:szCs w:val="24"/>
        </w:rPr>
        <w:t>faces we will see in our lifetimes</w:t>
      </w:r>
      <w:r w:rsidR="00836E11" w:rsidRPr="00335B31">
        <w:rPr>
          <w:rFonts w:ascii="Garamond" w:hAnsi="Garamond"/>
          <w:sz w:val="24"/>
          <w:szCs w:val="24"/>
        </w:rPr>
        <w:t>.</w:t>
      </w:r>
      <w:r w:rsidR="00D70906">
        <w:rPr>
          <w:rFonts w:ascii="Garamond" w:hAnsi="Garamond"/>
          <w:sz w:val="24"/>
          <w:szCs w:val="24"/>
        </w:rPr>
        <w:t xml:space="preserve"> </w:t>
      </w:r>
      <w:r w:rsidR="00A62762" w:rsidRPr="00335B31">
        <w:rPr>
          <w:rFonts w:ascii="Garamond" w:hAnsi="Garamond"/>
          <w:sz w:val="24"/>
          <w:szCs w:val="24"/>
        </w:rPr>
        <w:t>Damage to the component parts</w:t>
      </w:r>
      <w:r w:rsidR="00386028" w:rsidRPr="00335B31">
        <w:rPr>
          <w:rFonts w:ascii="Garamond" w:hAnsi="Garamond"/>
          <w:sz w:val="24"/>
          <w:szCs w:val="24"/>
        </w:rPr>
        <w:t xml:space="preserve"> </w:t>
      </w:r>
      <w:r w:rsidR="00A62762" w:rsidRPr="00335B31">
        <w:rPr>
          <w:rFonts w:ascii="Garamond" w:hAnsi="Garamond"/>
          <w:sz w:val="24"/>
          <w:szCs w:val="24"/>
        </w:rPr>
        <w:t xml:space="preserve">of this network </w:t>
      </w:r>
      <w:r w:rsidR="00386028" w:rsidRPr="00335B31">
        <w:rPr>
          <w:rFonts w:ascii="Garamond" w:hAnsi="Garamond"/>
          <w:sz w:val="24"/>
          <w:szCs w:val="24"/>
        </w:rPr>
        <w:t>through head trauma or stroke</w:t>
      </w:r>
      <w:r w:rsidR="004074D8" w:rsidRPr="00335B31">
        <w:rPr>
          <w:rFonts w:ascii="Garamond" w:hAnsi="Garamond"/>
          <w:sz w:val="24"/>
          <w:szCs w:val="24"/>
        </w:rPr>
        <w:t xml:space="preserve"> can result in the </w:t>
      </w:r>
      <w:r w:rsidRPr="00335B31">
        <w:rPr>
          <w:rFonts w:ascii="Garamond" w:hAnsi="Garamond"/>
          <w:sz w:val="24"/>
          <w:szCs w:val="24"/>
        </w:rPr>
        <w:t xml:space="preserve">inability to recognise faces </w:t>
      </w:r>
      <w:r w:rsidR="0098493E" w:rsidRPr="00335B31">
        <w:rPr>
          <w:rFonts w:ascii="Garamond" w:hAnsi="Garamond"/>
          <w:sz w:val="24"/>
          <w:szCs w:val="24"/>
        </w:rPr>
        <w:t>(</w:t>
      </w:r>
      <w:r w:rsidRPr="00335B31">
        <w:rPr>
          <w:rFonts w:ascii="Garamond" w:hAnsi="Garamond"/>
          <w:sz w:val="24"/>
          <w:szCs w:val="24"/>
        </w:rPr>
        <w:t>A</w:t>
      </w:r>
      <w:r w:rsidR="0036379E" w:rsidRPr="00335B31">
        <w:rPr>
          <w:rFonts w:ascii="Garamond" w:hAnsi="Garamond"/>
          <w:sz w:val="24"/>
          <w:szCs w:val="24"/>
        </w:rPr>
        <w:t xml:space="preserve">cquired </w:t>
      </w:r>
      <w:r w:rsidRPr="00335B31">
        <w:rPr>
          <w:rFonts w:ascii="Garamond" w:hAnsi="Garamond"/>
          <w:sz w:val="24"/>
          <w:szCs w:val="24"/>
        </w:rPr>
        <w:t>P</w:t>
      </w:r>
      <w:r w:rsidR="0036379E" w:rsidRPr="00335B31">
        <w:rPr>
          <w:rFonts w:ascii="Garamond" w:hAnsi="Garamond"/>
          <w:sz w:val="24"/>
          <w:szCs w:val="24"/>
        </w:rPr>
        <w:t>rosopagnosia</w:t>
      </w:r>
      <w:r w:rsidR="0098493E" w:rsidRPr="00335B31">
        <w:rPr>
          <w:rFonts w:ascii="Garamond" w:hAnsi="Garamond"/>
          <w:sz w:val="24"/>
          <w:szCs w:val="24"/>
        </w:rPr>
        <w:t xml:space="preserve">; AP; </w:t>
      </w:r>
      <w:proofErr w:type="spellStart"/>
      <w:r w:rsidR="001A262F" w:rsidRPr="00335B31">
        <w:rPr>
          <w:rFonts w:ascii="Garamond" w:hAnsi="Garamond"/>
          <w:sz w:val="24"/>
          <w:szCs w:val="24"/>
        </w:rPr>
        <w:t>Bodamer</w:t>
      </w:r>
      <w:proofErr w:type="spellEnd"/>
      <w:r w:rsidR="001A262F" w:rsidRPr="00335B31">
        <w:rPr>
          <w:rFonts w:ascii="Garamond" w:hAnsi="Garamond"/>
          <w:sz w:val="24"/>
          <w:szCs w:val="24"/>
        </w:rPr>
        <w:t>, 1947)</w:t>
      </w:r>
      <w:r w:rsidR="0036379E" w:rsidRPr="00335B31">
        <w:rPr>
          <w:rFonts w:ascii="Garamond" w:hAnsi="Garamond"/>
          <w:sz w:val="24"/>
          <w:szCs w:val="24"/>
        </w:rPr>
        <w:t xml:space="preserve">. </w:t>
      </w:r>
      <w:r w:rsidR="0061208D" w:rsidRPr="00335B31">
        <w:rPr>
          <w:rFonts w:ascii="Garamond" w:hAnsi="Garamond"/>
          <w:sz w:val="24"/>
          <w:szCs w:val="24"/>
        </w:rPr>
        <w:t>A</w:t>
      </w:r>
      <w:r w:rsidR="00386028" w:rsidRPr="00335B31">
        <w:rPr>
          <w:rFonts w:ascii="Garamond" w:hAnsi="Garamond"/>
          <w:sz w:val="24"/>
          <w:szCs w:val="24"/>
        </w:rPr>
        <w:t xml:space="preserve"> more common face recognition </w:t>
      </w:r>
      <w:r w:rsidRPr="00335B31">
        <w:rPr>
          <w:rFonts w:ascii="Garamond" w:hAnsi="Garamond"/>
          <w:sz w:val="24"/>
          <w:szCs w:val="24"/>
        </w:rPr>
        <w:t xml:space="preserve">deficit is </w:t>
      </w:r>
      <w:r w:rsidR="005D77EF" w:rsidRPr="00335B31">
        <w:rPr>
          <w:rFonts w:ascii="Garamond" w:hAnsi="Garamond"/>
          <w:sz w:val="24"/>
          <w:szCs w:val="24"/>
        </w:rPr>
        <w:t xml:space="preserve">Developmental </w:t>
      </w:r>
      <w:r w:rsidR="001743EF" w:rsidRPr="00335B31">
        <w:rPr>
          <w:rFonts w:ascii="Garamond" w:hAnsi="Garamond"/>
          <w:sz w:val="24"/>
          <w:szCs w:val="24"/>
        </w:rPr>
        <w:t>Prosopagnosia</w:t>
      </w:r>
      <w:r w:rsidR="00971F9E" w:rsidRPr="00335B31">
        <w:rPr>
          <w:rFonts w:ascii="Garamond" w:hAnsi="Garamond"/>
          <w:sz w:val="24"/>
          <w:szCs w:val="24"/>
        </w:rPr>
        <w:t xml:space="preserve"> (DP)</w:t>
      </w:r>
      <w:r w:rsidRPr="00335B31">
        <w:rPr>
          <w:rFonts w:ascii="Garamond" w:hAnsi="Garamond"/>
          <w:sz w:val="24"/>
          <w:szCs w:val="24"/>
        </w:rPr>
        <w:t>,</w:t>
      </w:r>
      <w:r w:rsidR="001743EF" w:rsidRPr="00335B31">
        <w:rPr>
          <w:rFonts w:ascii="Garamond" w:hAnsi="Garamond"/>
          <w:sz w:val="24"/>
          <w:szCs w:val="24"/>
        </w:rPr>
        <w:t xml:space="preserve"> a lifelong impairment in </w:t>
      </w:r>
      <w:r w:rsidR="005D77EF" w:rsidRPr="00335B31">
        <w:rPr>
          <w:rFonts w:ascii="Garamond" w:hAnsi="Garamond"/>
          <w:sz w:val="24"/>
          <w:szCs w:val="24"/>
        </w:rPr>
        <w:t>the ability to recog</w:t>
      </w:r>
      <w:r w:rsidR="001A262F" w:rsidRPr="00335B31">
        <w:rPr>
          <w:rFonts w:ascii="Garamond" w:hAnsi="Garamond"/>
          <w:sz w:val="24"/>
          <w:szCs w:val="24"/>
        </w:rPr>
        <w:t>nise faces</w:t>
      </w:r>
      <w:r w:rsidR="00971F9E" w:rsidRPr="00335B31">
        <w:rPr>
          <w:rFonts w:ascii="Garamond" w:hAnsi="Garamond"/>
          <w:sz w:val="24"/>
          <w:szCs w:val="24"/>
        </w:rPr>
        <w:t xml:space="preserve"> </w:t>
      </w:r>
      <w:r w:rsidR="0061208D" w:rsidRPr="00335B31">
        <w:rPr>
          <w:rFonts w:ascii="Garamond" w:hAnsi="Garamond"/>
          <w:sz w:val="24"/>
          <w:szCs w:val="24"/>
        </w:rPr>
        <w:t xml:space="preserve">which cannot be attributed </w:t>
      </w:r>
      <w:r w:rsidR="00971F9E" w:rsidRPr="00335B31">
        <w:rPr>
          <w:rFonts w:ascii="Garamond" w:hAnsi="Garamond"/>
          <w:sz w:val="24"/>
          <w:szCs w:val="24"/>
        </w:rPr>
        <w:t xml:space="preserve">to brain </w:t>
      </w:r>
      <w:r w:rsidR="009D3658" w:rsidRPr="00335B31">
        <w:rPr>
          <w:rFonts w:ascii="Garamond" w:hAnsi="Garamond"/>
          <w:sz w:val="24"/>
          <w:szCs w:val="24"/>
        </w:rPr>
        <w:t xml:space="preserve">damage (for recent reviews see </w:t>
      </w:r>
      <w:proofErr w:type="spellStart"/>
      <w:r w:rsidR="009D3658" w:rsidRPr="00335B31">
        <w:rPr>
          <w:rFonts w:ascii="Garamond" w:hAnsi="Garamond"/>
          <w:sz w:val="24"/>
          <w:szCs w:val="24"/>
        </w:rPr>
        <w:t>Susilo</w:t>
      </w:r>
      <w:proofErr w:type="spellEnd"/>
      <w:r w:rsidR="009D3658" w:rsidRPr="00335B31">
        <w:rPr>
          <w:rFonts w:ascii="Garamond" w:hAnsi="Garamond"/>
          <w:sz w:val="24"/>
          <w:szCs w:val="24"/>
        </w:rPr>
        <w:t xml:space="preserve"> &amp; </w:t>
      </w:r>
      <w:proofErr w:type="spellStart"/>
      <w:r w:rsidR="009D3658" w:rsidRPr="00335B31">
        <w:rPr>
          <w:rFonts w:ascii="Garamond" w:hAnsi="Garamond"/>
          <w:sz w:val="24"/>
          <w:szCs w:val="24"/>
        </w:rPr>
        <w:t>Duchaine</w:t>
      </w:r>
      <w:proofErr w:type="spellEnd"/>
      <w:r w:rsidR="009D3658" w:rsidRPr="00335B31">
        <w:rPr>
          <w:rFonts w:ascii="Garamond" w:hAnsi="Garamond"/>
          <w:sz w:val="24"/>
          <w:szCs w:val="24"/>
        </w:rPr>
        <w:t xml:space="preserve">, 2013; </w:t>
      </w:r>
      <w:proofErr w:type="spellStart"/>
      <w:r w:rsidR="009D3658" w:rsidRPr="00335B31">
        <w:rPr>
          <w:rFonts w:ascii="Garamond" w:hAnsi="Garamond"/>
          <w:sz w:val="24"/>
          <w:szCs w:val="24"/>
        </w:rPr>
        <w:t>Towler</w:t>
      </w:r>
      <w:proofErr w:type="spellEnd"/>
      <w:r w:rsidR="009D3658" w:rsidRPr="00335B31">
        <w:rPr>
          <w:rFonts w:ascii="Garamond" w:hAnsi="Garamond"/>
          <w:sz w:val="24"/>
          <w:szCs w:val="24"/>
        </w:rPr>
        <w:t xml:space="preserve"> &amp; </w:t>
      </w:r>
      <w:proofErr w:type="spellStart"/>
      <w:r w:rsidR="009D3658" w:rsidRPr="00335B31">
        <w:rPr>
          <w:rFonts w:ascii="Garamond" w:hAnsi="Garamond"/>
          <w:sz w:val="24"/>
          <w:szCs w:val="24"/>
        </w:rPr>
        <w:t>Eimer</w:t>
      </w:r>
      <w:proofErr w:type="spellEnd"/>
      <w:r w:rsidR="009D3658" w:rsidRPr="00335B31">
        <w:rPr>
          <w:rFonts w:ascii="Garamond" w:hAnsi="Garamond"/>
          <w:sz w:val="24"/>
          <w:szCs w:val="24"/>
        </w:rPr>
        <w:t>, 2012).</w:t>
      </w:r>
      <w:r w:rsidR="001A262F" w:rsidRPr="00335B31">
        <w:rPr>
          <w:rFonts w:ascii="Garamond" w:hAnsi="Garamond"/>
          <w:sz w:val="24"/>
          <w:szCs w:val="24"/>
        </w:rPr>
        <w:t xml:space="preserve"> DP affects</w:t>
      </w:r>
      <w:r w:rsidR="00386028" w:rsidRPr="00335B31">
        <w:rPr>
          <w:rFonts w:ascii="Garamond" w:hAnsi="Garamond"/>
          <w:sz w:val="24"/>
          <w:szCs w:val="24"/>
        </w:rPr>
        <w:t xml:space="preserve"> approximately ~2% of the population </w:t>
      </w:r>
      <w:r w:rsidR="009D3658" w:rsidRPr="00335B31">
        <w:rPr>
          <w:rFonts w:ascii="Garamond" w:hAnsi="Garamond"/>
          <w:sz w:val="24"/>
          <w:szCs w:val="24"/>
        </w:rPr>
        <w:t>(</w:t>
      </w:r>
      <w:proofErr w:type="spellStart"/>
      <w:r w:rsidR="009D3658" w:rsidRPr="00335B31">
        <w:rPr>
          <w:rFonts w:ascii="Garamond" w:hAnsi="Garamond"/>
          <w:sz w:val="24"/>
          <w:szCs w:val="24"/>
        </w:rPr>
        <w:t>Kennerknecht</w:t>
      </w:r>
      <w:proofErr w:type="spellEnd"/>
      <w:r w:rsidR="009D3658" w:rsidRPr="00335B31">
        <w:rPr>
          <w:rFonts w:ascii="Garamond" w:hAnsi="Garamond"/>
          <w:sz w:val="24"/>
          <w:szCs w:val="24"/>
        </w:rPr>
        <w:t xml:space="preserve"> et al., 2006; </w:t>
      </w:r>
      <w:proofErr w:type="spellStart"/>
      <w:r w:rsidR="009D3658" w:rsidRPr="00335B31">
        <w:rPr>
          <w:rFonts w:ascii="Garamond" w:hAnsi="Garamond"/>
          <w:sz w:val="24"/>
          <w:szCs w:val="24"/>
        </w:rPr>
        <w:t>Kennerknecht</w:t>
      </w:r>
      <w:proofErr w:type="spellEnd"/>
      <w:r w:rsidR="009D3658" w:rsidRPr="00335B31">
        <w:rPr>
          <w:rFonts w:ascii="Garamond" w:hAnsi="Garamond"/>
          <w:sz w:val="24"/>
          <w:szCs w:val="24"/>
        </w:rPr>
        <w:t xml:space="preserve">, </w:t>
      </w:r>
      <w:proofErr w:type="spellStart"/>
      <w:r w:rsidR="009D3658" w:rsidRPr="00335B31">
        <w:rPr>
          <w:rFonts w:ascii="Garamond" w:hAnsi="Garamond"/>
          <w:sz w:val="24"/>
          <w:szCs w:val="24"/>
        </w:rPr>
        <w:t>Pluempe</w:t>
      </w:r>
      <w:proofErr w:type="spellEnd"/>
      <w:r w:rsidR="00AB3EFD">
        <w:rPr>
          <w:rFonts w:ascii="Garamond" w:hAnsi="Garamond"/>
          <w:sz w:val="24"/>
          <w:szCs w:val="24"/>
        </w:rPr>
        <w:t>,</w:t>
      </w:r>
      <w:r w:rsidR="009D3658" w:rsidRPr="00335B31">
        <w:rPr>
          <w:rFonts w:ascii="Garamond" w:hAnsi="Garamond"/>
          <w:sz w:val="24"/>
          <w:szCs w:val="24"/>
        </w:rPr>
        <w:t xml:space="preserve"> &amp; Welling, 2008)</w:t>
      </w:r>
      <w:r w:rsidR="0098493E" w:rsidRPr="00335B31">
        <w:rPr>
          <w:rFonts w:ascii="Garamond" w:hAnsi="Garamond"/>
          <w:sz w:val="24"/>
          <w:szCs w:val="24"/>
        </w:rPr>
        <w:t>,</w:t>
      </w:r>
      <w:r w:rsidR="009D3658" w:rsidRPr="00335B31">
        <w:rPr>
          <w:rFonts w:ascii="Garamond" w:hAnsi="Garamond"/>
          <w:sz w:val="24"/>
          <w:szCs w:val="24"/>
        </w:rPr>
        <w:t xml:space="preserve"> and there is</w:t>
      </w:r>
      <w:r w:rsidR="004B1142" w:rsidRPr="00335B31">
        <w:rPr>
          <w:rFonts w:ascii="Garamond" w:hAnsi="Garamond"/>
          <w:sz w:val="24"/>
          <w:szCs w:val="24"/>
        </w:rPr>
        <w:t xml:space="preserve"> evidence</w:t>
      </w:r>
      <w:r w:rsidR="001A262F" w:rsidRPr="00335B31">
        <w:rPr>
          <w:rFonts w:ascii="Garamond" w:hAnsi="Garamond"/>
          <w:sz w:val="24"/>
          <w:szCs w:val="24"/>
        </w:rPr>
        <w:t xml:space="preserve"> </w:t>
      </w:r>
      <w:r w:rsidR="009D3658" w:rsidRPr="00335B31">
        <w:rPr>
          <w:rFonts w:ascii="Garamond" w:hAnsi="Garamond"/>
          <w:sz w:val="24"/>
          <w:szCs w:val="24"/>
        </w:rPr>
        <w:t xml:space="preserve">from both family and twin studies </w:t>
      </w:r>
      <w:r w:rsidR="001A262F" w:rsidRPr="00335B31">
        <w:rPr>
          <w:rFonts w:ascii="Garamond" w:hAnsi="Garamond"/>
          <w:sz w:val="24"/>
          <w:szCs w:val="24"/>
        </w:rPr>
        <w:t>to suggest</w:t>
      </w:r>
      <w:r w:rsidR="004B1142" w:rsidRPr="00335B31">
        <w:rPr>
          <w:rFonts w:ascii="Garamond" w:hAnsi="Garamond"/>
          <w:sz w:val="24"/>
          <w:szCs w:val="24"/>
        </w:rPr>
        <w:t xml:space="preserve"> that </w:t>
      </w:r>
      <w:r w:rsidR="00EA0C8F">
        <w:rPr>
          <w:rFonts w:ascii="Garamond" w:hAnsi="Garamond"/>
          <w:sz w:val="24"/>
          <w:szCs w:val="24"/>
        </w:rPr>
        <w:t>there is a genetic component to the disorder</w:t>
      </w:r>
      <w:r w:rsidR="001A279C">
        <w:rPr>
          <w:rFonts w:ascii="Garamond" w:hAnsi="Garamond"/>
          <w:sz w:val="24"/>
          <w:szCs w:val="24"/>
        </w:rPr>
        <w:t xml:space="preserve"> </w:t>
      </w:r>
      <w:r w:rsidR="009D3658" w:rsidRPr="00335B31">
        <w:rPr>
          <w:rFonts w:ascii="Garamond" w:hAnsi="Garamond"/>
          <w:sz w:val="24"/>
          <w:szCs w:val="24"/>
        </w:rPr>
        <w:t>(</w:t>
      </w:r>
      <w:proofErr w:type="spellStart"/>
      <w:r w:rsidR="009D3658" w:rsidRPr="00335B31">
        <w:rPr>
          <w:rFonts w:ascii="Garamond" w:hAnsi="Garamond"/>
          <w:sz w:val="24"/>
          <w:szCs w:val="24"/>
        </w:rPr>
        <w:t>Duchaine</w:t>
      </w:r>
      <w:proofErr w:type="spellEnd"/>
      <w:r w:rsidR="009D3658" w:rsidRPr="00335B31">
        <w:rPr>
          <w:rFonts w:ascii="Garamond" w:hAnsi="Garamond"/>
          <w:sz w:val="24"/>
          <w:szCs w:val="24"/>
        </w:rPr>
        <w:t xml:space="preserve">, </w:t>
      </w:r>
      <w:proofErr w:type="spellStart"/>
      <w:r w:rsidR="009D3658" w:rsidRPr="00335B31">
        <w:rPr>
          <w:rFonts w:ascii="Garamond" w:hAnsi="Garamond"/>
          <w:sz w:val="24"/>
          <w:szCs w:val="24"/>
        </w:rPr>
        <w:t>Germine</w:t>
      </w:r>
      <w:proofErr w:type="spellEnd"/>
      <w:r w:rsidR="00AB3EFD">
        <w:rPr>
          <w:rFonts w:ascii="Garamond" w:hAnsi="Garamond"/>
          <w:sz w:val="24"/>
          <w:szCs w:val="24"/>
        </w:rPr>
        <w:t>,</w:t>
      </w:r>
      <w:r w:rsidR="009D3658" w:rsidRPr="00335B31">
        <w:rPr>
          <w:rFonts w:ascii="Garamond" w:hAnsi="Garamond"/>
          <w:sz w:val="24"/>
          <w:szCs w:val="24"/>
        </w:rPr>
        <w:t xml:space="preserve"> &amp; Nakayama, 2007; Lee, </w:t>
      </w:r>
      <w:proofErr w:type="spellStart"/>
      <w:r w:rsidR="009D3658" w:rsidRPr="00335B31">
        <w:rPr>
          <w:rFonts w:ascii="Garamond" w:hAnsi="Garamond"/>
          <w:sz w:val="24"/>
          <w:szCs w:val="24"/>
        </w:rPr>
        <w:t>Duchaine</w:t>
      </w:r>
      <w:proofErr w:type="spellEnd"/>
      <w:r w:rsidR="009D3658" w:rsidRPr="00335B31">
        <w:rPr>
          <w:rFonts w:ascii="Garamond" w:hAnsi="Garamond"/>
          <w:sz w:val="24"/>
          <w:szCs w:val="24"/>
        </w:rPr>
        <w:t>, Wilson</w:t>
      </w:r>
      <w:r w:rsidR="00AB3EFD">
        <w:rPr>
          <w:rFonts w:ascii="Garamond" w:hAnsi="Garamond"/>
          <w:sz w:val="24"/>
          <w:szCs w:val="24"/>
        </w:rPr>
        <w:t>,</w:t>
      </w:r>
      <w:r w:rsidR="009D3658" w:rsidRPr="00335B31">
        <w:rPr>
          <w:rFonts w:ascii="Garamond" w:hAnsi="Garamond"/>
          <w:sz w:val="24"/>
          <w:szCs w:val="24"/>
        </w:rPr>
        <w:t xml:space="preserve"> &amp; Nakayama, 2010; Wilmer et al.</w:t>
      </w:r>
      <w:r w:rsidR="00AB3EFD">
        <w:rPr>
          <w:rFonts w:ascii="Garamond" w:hAnsi="Garamond"/>
          <w:sz w:val="24"/>
          <w:szCs w:val="24"/>
        </w:rPr>
        <w:t>,</w:t>
      </w:r>
      <w:r w:rsidR="009D3658" w:rsidRPr="00335B31">
        <w:rPr>
          <w:rFonts w:ascii="Garamond" w:hAnsi="Garamond"/>
          <w:sz w:val="24"/>
          <w:szCs w:val="24"/>
        </w:rPr>
        <w:t xml:space="preserve"> 2010; Zhu et al., 2010)</w:t>
      </w:r>
      <w:r w:rsidR="00386028" w:rsidRPr="00335B31">
        <w:rPr>
          <w:rFonts w:ascii="Garamond" w:hAnsi="Garamond"/>
          <w:sz w:val="24"/>
          <w:szCs w:val="24"/>
        </w:rPr>
        <w:t xml:space="preserve">. </w:t>
      </w:r>
      <w:r w:rsidR="0098493E" w:rsidRPr="00335B31">
        <w:rPr>
          <w:rFonts w:ascii="Garamond" w:hAnsi="Garamond"/>
          <w:sz w:val="24"/>
          <w:szCs w:val="24"/>
        </w:rPr>
        <w:t xml:space="preserve">While the core feature in </w:t>
      </w:r>
      <w:r w:rsidR="00A165CA" w:rsidRPr="00335B31">
        <w:rPr>
          <w:rFonts w:ascii="Garamond" w:hAnsi="Garamond"/>
          <w:sz w:val="24"/>
          <w:szCs w:val="24"/>
        </w:rPr>
        <w:t>DP</w:t>
      </w:r>
      <w:r w:rsidR="001743EF" w:rsidRPr="00335B31">
        <w:rPr>
          <w:rFonts w:ascii="Garamond" w:hAnsi="Garamond"/>
          <w:sz w:val="24"/>
          <w:szCs w:val="24"/>
        </w:rPr>
        <w:t xml:space="preserve"> </w:t>
      </w:r>
      <w:r w:rsidR="0098493E" w:rsidRPr="00335B31">
        <w:rPr>
          <w:rFonts w:ascii="Garamond" w:hAnsi="Garamond"/>
          <w:sz w:val="24"/>
          <w:szCs w:val="24"/>
        </w:rPr>
        <w:t xml:space="preserve">is a face recognition deficit that is linked to impaired memory for familiar or newly learned faces, </w:t>
      </w:r>
      <w:r w:rsidR="0098493E" w:rsidRPr="00335B31">
        <w:rPr>
          <w:rFonts w:ascii="Garamond" w:hAnsi="Garamond" w:cs="Cambria"/>
          <w:sz w:val="24"/>
          <w:szCs w:val="24"/>
        </w:rPr>
        <w:t xml:space="preserve">behavioural tests often also reveal severe face perception deficits in many individuals with DP (e.g. </w:t>
      </w:r>
      <w:proofErr w:type="spellStart"/>
      <w:r w:rsidR="0098493E" w:rsidRPr="00335B31">
        <w:rPr>
          <w:rFonts w:ascii="Garamond" w:hAnsi="Garamond" w:cs="Cambria"/>
          <w:sz w:val="24"/>
          <w:szCs w:val="24"/>
        </w:rPr>
        <w:t>Duchaine</w:t>
      </w:r>
      <w:proofErr w:type="spellEnd"/>
      <w:r w:rsidR="0098493E" w:rsidRPr="00335B31">
        <w:rPr>
          <w:rFonts w:ascii="Garamond" w:hAnsi="Garamond" w:cs="Cambria"/>
          <w:sz w:val="24"/>
          <w:szCs w:val="24"/>
        </w:rPr>
        <w:t xml:space="preserve"> et al., 2007), suggesting that relatively early </w:t>
      </w:r>
      <w:r w:rsidR="0098493E" w:rsidRPr="00335B31">
        <w:rPr>
          <w:rFonts w:ascii="Garamond" w:hAnsi="Garamond"/>
          <w:sz w:val="24"/>
          <w:szCs w:val="24"/>
        </w:rPr>
        <w:t>stages in</w:t>
      </w:r>
      <w:r w:rsidR="00971F9E" w:rsidRPr="00335B31">
        <w:rPr>
          <w:rFonts w:ascii="Garamond" w:hAnsi="Garamond"/>
          <w:sz w:val="24"/>
          <w:szCs w:val="24"/>
        </w:rPr>
        <w:t xml:space="preserve"> the </w:t>
      </w:r>
      <w:r w:rsidR="004074D8" w:rsidRPr="00335B31">
        <w:rPr>
          <w:rFonts w:ascii="Garamond" w:hAnsi="Garamond"/>
          <w:sz w:val="24"/>
          <w:szCs w:val="24"/>
        </w:rPr>
        <w:t xml:space="preserve">perceptual </w:t>
      </w:r>
      <w:r w:rsidR="007B0EB8">
        <w:rPr>
          <w:rFonts w:ascii="Garamond" w:hAnsi="Garamond"/>
          <w:sz w:val="24"/>
          <w:szCs w:val="24"/>
        </w:rPr>
        <w:t>processing</w:t>
      </w:r>
      <w:r w:rsidR="004074D8" w:rsidRPr="00335B31">
        <w:rPr>
          <w:rFonts w:ascii="Garamond" w:hAnsi="Garamond"/>
          <w:sz w:val="24"/>
          <w:szCs w:val="24"/>
        </w:rPr>
        <w:t xml:space="preserve"> of faces</w:t>
      </w:r>
      <w:r w:rsidR="0098493E" w:rsidRPr="00335B31">
        <w:rPr>
          <w:rFonts w:ascii="Garamond" w:hAnsi="Garamond"/>
          <w:sz w:val="24"/>
          <w:szCs w:val="24"/>
        </w:rPr>
        <w:t xml:space="preserve"> may already operate atypically in DP</w:t>
      </w:r>
      <w:r w:rsidR="001A262F" w:rsidRPr="00335B31">
        <w:rPr>
          <w:rFonts w:ascii="Garamond" w:hAnsi="Garamond"/>
          <w:sz w:val="24"/>
          <w:szCs w:val="24"/>
        </w:rPr>
        <w:t>.</w:t>
      </w:r>
      <w:r w:rsidR="00EC1B16" w:rsidRPr="00335B31">
        <w:rPr>
          <w:rFonts w:ascii="Garamond" w:hAnsi="Garamond"/>
          <w:sz w:val="24"/>
          <w:szCs w:val="24"/>
        </w:rPr>
        <w:t xml:space="preserve"> </w:t>
      </w:r>
    </w:p>
    <w:p w14:paraId="67B7D152" w14:textId="313FBE43" w:rsidR="001B4787" w:rsidRPr="00335B31" w:rsidRDefault="007B0EB8" w:rsidP="00335B31">
      <w:pPr>
        <w:spacing w:after="0" w:line="480" w:lineRule="auto"/>
        <w:ind w:left="57" w:firstLine="720"/>
        <w:jc w:val="both"/>
        <w:rPr>
          <w:rFonts w:ascii="Garamond" w:hAnsi="Garamond"/>
          <w:sz w:val="24"/>
          <w:szCs w:val="24"/>
        </w:rPr>
      </w:pPr>
      <w:r>
        <w:rPr>
          <w:rFonts w:ascii="Garamond" w:hAnsi="Garamond"/>
          <w:sz w:val="24"/>
          <w:szCs w:val="24"/>
        </w:rPr>
        <w:t>E</w:t>
      </w:r>
      <w:r w:rsidRPr="00335B31">
        <w:rPr>
          <w:rFonts w:ascii="Garamond" w:hAnsi="Garamond"/>
          <w:sz w:val="24"/>
          <w:szCs w:val="24"/>
        </w:rPr>
        <w:t>vent-related brain potential (ERP)</w:t>
      </w:r>
      <w:r>
        <w:rPr>
          <w:rFonts w:ascii="Garamond" w:hAnsi="Garamond"/>
          <w:sz w:val="24"/>
          <w:szCs w:val="24"/>
        </w:rPr>
        <w:t xml:space="preserve"> measures can be used to assess such deficits in the perceptual</w:t>
      </w:r>
      <w:r w:rsidR="0098493E" w:rsidRPr="00335B31">
        <w:rPr>
          <w:rFonts w:ascii="Garamond" w:hAnsi="Garamond"/>
          <w:sz w:val="24"/>
          <w:szCs w:val="24"/>
        </w:rPr>
        <w:t xml:space="preserve"> s</w:t>
      </w:r>
      <w:r>
        <w:rPr>
          <w:rFonts w:ascii="Garamond" w:hAnsi="Garamond"/>
          <w:sz w:val="24"/>
          <w:szCs w:val="24"/>
        </w:rPr>
        <w:t>tructural encoding of face</w:t>
      </w:r>
      <w:r w:rsidR="0098493E" w:rsidRPr="00335B31">
        <w:rPr>
          <w:rFonts w:ascii="Garamond" w:hAnsi="Garamond"/>
          <w:sz w:val="24"/>
          <w:szCs w:val="24"/>
        </w:rPr>
        <w:t xml:space="preserve">s </w:t>
      </w:r>
      <w:r>
        <w:rPr>
          <w:rFonts w:ascii="Garamond" w:hAnsi="Garamond"/>
          <w:sz w:val="24"/>
          <w:szCs w:val="24"/>
        </w:rPr>
        <w:t>within the</w:t>
      </w:r>
      <w:r w:rsidR="000B43D3" w:rsidRPr="00335B31">
        <w:rPr>
          <w:rFonts w:ascii="Garamond" w:hAnsi="Garamond"/>
          <w:sz w:val="24"/>
          <w:szCs w:val="24"/>
        </w:rPr>
        <w:t xml:space="preserve"> </w:t>
      </w:r>
      <w:r w:rsidR="00AD0031" w:rsidRPr="00335B31">
        <w:rPr>
          <w:rFonts w:ascii="Garamond" w:hAnsi="Garamond"/>
          <w:sz w:val="24"/>
          <w:szCs w:val="24"/>
        </w:rPr>
        <w:t xml:space="preserve">posterior visual-perceptual regions of </w:t>
      </w:r>
      <w:r w:rsidR="000B43D3" w:rsidRPr="00335B31">
        <w:rPr>
          <w:rFonts w:ascii="Garamond" w:hAnsi="Garamond"/>
          <w:sz w:val="24"/>
          <w:szCs w:val="24"/>
        </w:rPr>
        <w:t>the</w:t>
      </w:r>
      <w:r w:rsidR="007A22D5" w:rsidRPr="00335B31">
        <w:rPr>
          <w:rFonts w:ascii="Garamond" w:hAnsi="Garamond"/>
          <w:sz w:val="24"/>
          <w:szCs w:val="24"/>
        </w:rPr>
        <w:t xml:space="preserve"> face processing network</w:t>
      </w:r>
      <w:r w:rsidR="00AD0031" w:rsidRPr="00335B31">
        <w:rPr>
          <w:rFonts w:ascii="Garamond" w:hAnsi="Garamond"/>
          <w:sz w:val="24"/>
          <w:szCs w:val="24"/>
        </w:rPr>
        <w:t xml:space="preserve"> </w:t>
      </w:r>
      <w:r>
        <w:rPr>
          <w:rFonts w:ascii="Garamond" w:hAnsi="Garamond"/>
          <w:sz w:val="24"/>
          <w:szCs w:val="24"/>
        </w:rPr>
        <w:t xml:space="preserve">in developmental prosopagnosia. </w:t>
      </w:r>
      <w:r w:rsidR="00AD0031" w:rsidRPr="00335B31">
        <w:rPr>
          <w:rFonts w:ascii="Garamond" w:hAnsi="Garamond"/>
          <w:sz w:val="24"/>
          <w:szCs w:val="24"/>
        </w:rPr>
        <w:t xml:space="preserve">The N170 </w:t>
      </w:r>
      <w:r w:rsidR="0036379E" w:rsidRPr="00335B31">
        <w:rPr>
          <w:rFonts w:ascii="Garamond" w:hAnsi="Garamond"/>
          <w:sz w:val="24"/>
          <w:szCs w:val="24"/>
        </w:rPr>
        <w:t>component is a</w:t>
      </w:r>
      <w:r w:rsidR="00A842EB" w:rsidRPr="00335B31">
        <w:rPr>
          <w:rFonts w:ascii="Garamond" w:hAnsi="Garamond"/>
          <w:sz w:val="24"/>
          <w:szCs w:val="24"/>
        </w:rPr>
        <w:t xml:space="preserve"> </w:t>
      </w:r>
      <w:r w:rsidR="00AD0031" w:rsidRPr="00335B31">
        <w:rPr>
          <w:rFonts w:ascii="Garamond" w:hAnsi="Garamond"/>
          <w:sz w:val="24"/>
          <w:szCs w:val="24"/>
        </w:rPr>
        <w:t xml:space="preserve">well-known electrophysiological marker of visual face processing </w:t>
      </w:r>
      <w:r w:rsidR="0036379E" w:rsidRPr="00335B31">
        <w:rPr>
          <w:rFonts w:ascii="Garamond" w:hAnsi="Garamond"/>
          <w:sz w:val="24"/>
          <w:szCs w:val="24"/>
        </w:rPr>
        <w:t xml:space="preserve">that </w:t>
      </w:r>
      <w:r>
        <w:rPr>
          <w:rFonts w:ascii="Garamond" w:hAnsi="Garamond"/>
          <w:sz w:val="24"/>
          <w:szCs w:val="24"/>
        </w:rPr>
        <w:t>emerge</w:t>
      </w:r>
      <w:r w:rsidR="0036379E" w:rsidRPr="00335B31">
        <w:rPr>
          <w:rFonts w:ascii="Garamond" w:hAnsi="Garamond"/>
          <w:sz w:val="24"/>
          <w:szCs w:val="24"/>
        </w:rPr>
        <w:t xml:space="preserve">s </w:t>
      </w:r>
      <w:r w:rsidR="00A842EB" w:rsidRPr="00335B31">
        <w:rPr>
          <w:rFonts w:ascii="Garamond" w:hAnsi="Garamond"/>
          <w:sz w:val="24"/>
          <w:szCs w:val="24"/>
        </w:rPr>
        <w:t xml:space="preserve">within </w:t>
      </w:r>
      <w:r w:rsidR="0036379E" w:rsidRPr="00335B31">
        <w:rPr>
          <w:rFonts w:ascii="Garamond" w:hAnsi="Garamond"/>
          <w:sz w:val="24"/>
          <w:szCs w:val="24"/>
        </w:rPr>
        <w:t xml:space="preserve">approximately 140-200 </w:t>
      </w:r>
      <w:proofErr w:type="spellStart"/>
      <w:r w:rsidR="0036379E" w:rsidRPr="00335B31">
        <w:rPr>
          <w:rFonts w:ascii="Garamond" w:hAnsi="Garamond"/>
          <w:sz w:val="24"/>
          <w:szCs w:val="24"/>
        </w:rPr>
        <w:t>ms</w:t>
      </w:r>
      <w:proofErr w:type="spellEnd"/>
      <w:r w:rsidR="0036379E" w:rsidRPr="00335B31">
        <w:rPr>
          <w:rFonts w:ascii="Garamond" w:hAnsi="Garamond"/>
          <w:sz w:val="24"/>
          <w:szCs w:val="24"/>
        </w:rPr>
        <w:t xml:space="preserve"> </w:t>
      </w:r>
      <w:r w:rsidR="00AD0031" w:rsidRPr="00335B31">
        <w:rPr>
          <w:rFonts w:ascii="Garamond" w:hAnsi="Garamond"/>
          <w:sz w:val="24"/>
          <w:szCs w:val="24"/>
        </w:rPr>
        <w:t xml:space="preserve">post-stimulus at lateral </w:t>
      </w:r>
      <w:r w:rsidR="00A01C82" w:rsidRPr="00335B31">
        <w:rPr>
          <w:rFonts w:ascii="Garamond" w:hAnsi="Garamond"/>
          <w:sz w:val="24"/>
          <w:szCs w:val="24"/>
        </w:rPr>
        <w:t>occipital-temporal</w:t>
      </w:r>
      <w:r w:rsidR="00AD0031" w:rsidRPr="00335B31">
        <w:rPr>
          <w:rFonts w:ascii="Garamond" w:hAnsi="Garamond"/>
          <w:sz w:val="24"/>
          <w:szCs w:val="24"/>
        </w:rPr>
        <w:t xml:space="preserve"> electrodes as an enhanced negativity in response</w:t>
      </w:r>
      <w:r w:rsidR="00A842EB" w:rsidRPr="00335B31">
        <w:rPr>
          <w:rFonts w:ascii="Garamond" w:hAnsi="Garamond"/>
          <w:sz w:val="24"/>
          <w:szCs w:val="24"/>
        </w:rPr>
        <w:t xml:space="preserve"> to faces </w:t>
      </w:r>
      <w:r w:rsidR="00AD0031" w:rsidRPr="00335B31">
        <w:rPr>
          <w:rFonts w:ascii="Garamond" w:hAnsi="Garamond"/>
          <w:sz w:val="24"/>
          <w:szCs w:val="24"/>
        </w:rPr>
        <w:t xml:space="preserve">as compared to non-face </w:t>
      </w:r>
      <w:r w:rsidR="0036379E" w:rsidRPr="00335B31">
        <w:rPr>
          <w:rFonts w:ascii="Garamond" w:hAnsi="Garamond"/>
          <w:sz w:val="24"/>
          <w:szCs w:val="24"/>
        </w:rPr>
        <w:t>objects</w:t>
      </w:r>
      <w:r w:rsidR="005C395D" w:rsidRPr="00335B31">
        <w:rPr>
          <w:rFonts w:ascii="Garamond" w:hAnsi="Garamond"/>
          <w:sz w:val="24"/>
          <w:szCs w:val="24"/>
        </w:rPr>
        <w:t xml:space="preserve"> (</w:t>
      </w:r>
      <w:proofErr w:type="spellStart"/>
      <w:r w:rsidR="005C395D" w:rsidRPr="00335B31">
        <w:rPr>
          <w:rFonts w:ascii="Garamond" w:hAnsi="Garamond"/>
          <w:sz w:val="24"/>
          <w:szCs w:val="24"/>
        </w:rPr>
        <w:t>Bentin</w:t>
      </w:r>
      <w:proofErr w:type="spellEnd"/>
      <w:r w:rsidR="005C395D" w:rsidRPr="00335B31">
        <w:rPr>
          <w:rFonts w:ascii="Garamond" w:hAnsi="Garamond"/>
          <w:sz w:val="24"/>
          <w:szCs w:val="24"/>
        </w:rPr>
        <w:t>, Allison, Puce, Perez</w:t>
      </w:r>
      <w:r w:rsidR="00AD0031" w:rsidRPr="00335B31">
        <w:rPr>
          <w:rFonts w:ascii="Garamond" w:hAnsi="Garamond"/>
          <w:sz w:val="24"/>
          <w:szCs w:val="24"/>
        </w:rPr>
        <w:t>,</w:t>
      </w:r>
      <w:r w:rsidR="005C395D" w:rsidRPr="00335B31">
        <w:rPr>
          <w:rFonts w:ascii="Garamond" w:hAnsi="Garamond"/>
          <w:sz w:val="24"/>
          <w:szCs w:val="24"/>
        </w:rPr>
        <w:t xml:space="preserve"> &amp; McCarthy, 1996; </w:t>
      </w:r>
      <w:proofErr w:type="spellStart"/>
      <w:r w:rsidR="005C395D" w:rsidRPr="00335B31">
        <w:rPr>
          <w:rFonts w:ascii="Garamond" w:hAnsi="Garamond"/>
          <w:sz w:val="24"/>
          <w:szCs w:val="24"/>
        </w:rPr>
        <w:t>Eimer</w:t>
      </w:r>
      <w:proofErr w:type="spellEnd"/>
      <w:r w:rsidR="005C395D" w:rsidRPr="00335B31">
        <w:rPr>
          <w:rFonts w:ascii="Garamond" w:hAnsi="Garamond"/>
          <w:sz w:val="24"/>
          <w:szCs w:val="24"/>
        </w:rPr>
        <w:t>, 2000</w:t>
      </w:r>
      <w:r w:rsidR="00172CE5">
        <w:rPr>
          <w:rFonts w:ascii="Garamond" w:hAnsi="Garamond"/>
          <w:sz w:val="24"/>
          <w:szCs w:val="24"/>
        </w:rPr>
        <w:t>b</w:t>
      </w:r>
      <w:r w:rsidR="005C395D" w:rsidRPr="00335B31">
        <w:rPr>
          <w:rFonts w:ascii="Garamond" w:hAnsi="Garamond"/>
          <w:sz w:val="24"/>
          <w:szCs w:val="24"/>
        </w:rPr>
        <w:t>;</w:t>
      </w:r>
      <w:r w:rsidR="00AD0031" w:rsidRPr="00335B31">
        <w:rPr>
          <w:rFonts w:ascii="Garamond" w:hAnsi="Garamond" w:cstheme="minorHAnsi"/>
          <w:sz w:val="24"/>
          <w:szCs w:val="24"/>
        </w:rPr>
        <w:t xml:space="preserve"> </w:t>
      </w:r>
      <w:proofErr w:type="spellStart"/>
      <w:r w:rsidR="00AD0031" w:rsidRPr="00335B31">
        <w:rPr>
          <w:rFonts w:ascii="Garamond" w:hAnsi="Garamond" w:cstheme="minorHAnsi"/>
          <w:sz w:val="24"/>
          <w:szCs w:val="24"/>
        </w:rPr>
        <w:t>Rossion</w:t>
      </w:r>
      <w:proofErr w:type="spellEnd"/>
      <w:r w:rsidR="00AD0031" w:rsidRPr="00335B31">
        <w:rPr>
          <w:rFonts w:ascii="Garamond" w:hAnsi="Garamond" w:cstheme="minorHAnsi"/>
          <w:sz w:val="24"/>
          <w:szCs w:val="24"/>
        </w:rPr>
        <w:t xml:space="preserve"> &amp; Jacques, 2008; </w:t>
      </w:r>
      <w:r w:rsidR="00AD0031" w:rsidRPr="00335B31">
        <w:rPr>
          <w:rFonts w:ascii="Garamond" w:hAnsi="Garamond"/>
          <w:sz w:val="24"/>
          <w:szCs w:val="24"/>
        </w:rPr>
        <w:t xml:space="preserve">see also </w:t>
      </w:r>
      <w:proofErr w:type="spellStart"/>
      <w:r w:rsidR="005C395D" w:rsidRPr="00335B31">
        <w:rPr>
          <w:rFonts w:ascii="Garamond" w:hAnsi="Garamond"/>
          <w:sz w:val="24"/>
          <w:szCs w:val="24"/>
        </w:rPr>
        <w:t>Eimer</w:t>
      </w:r>
      <w:proofErr w:type="spellEnd"/>
      <w:r w:rsidR="005C395D" w:rsidRPr="00335B31">
        <w:rPr>
          <w:rFonts w:ascii="Garamond" w:hAnsi="Garamond"/>
          <w:sz w:val="24"/>
          <w:szCs w:val="24"/>
        </w:rPr>
        <w:t xml:space="preserve">, </w:t>
      </w:r>
      <w:r w:rsidR="00AD0031" w:rsidRPr="00335B31">
        <w:rPr>
          <w:rFonts w:ascii="Garamond" w:hAnsi="Garamond"/>
          <w:sz w:val="24"/>
          <w:szCs w:val="24"/>
        </w:rPr>
        <w:t xml:space="preserve">2011 and </w:t>
      </w:r>
      <w:proofErr w:type="spellStart"/>
      <w:r w:rsidR="00AD0031" w:rsidRPr="00335B31">
        <w:rPr>
          <w:rFonts w:ascii="Garamond" w:hAnsi="Garamond" w:cstheme="minorHAnsi"/>
          <w:sz w:val="24"/>
          <w:szCs w:val="24"/>
        </w:rPr>
        <w:t>Rossion</w:t>
      </w:r>
      <w:proofErr w:type="spellEnd"/>
      <w:r w:rsidR="00AD0031" w:rsidRPr="00335B31">
        <w:rPr>
          <w:rFonts w:ascii="Garamond" w:hAnsi="Garamond" w:cstheme="minorHAnsi"/>
          <w:sz w:val="24"/>
          <w:szCs w:val="24"/>
        </w:rPr>
        <w:t xml:space="preserve"> &amp; Jacques, 2011, for reviews</w:t>
      </w:r>
      <w:r w:rsidR="005C395D" w:rsidRPr="00335B31">
        <w:rPr>
          <w:rFonts w:ascii="Garamond" w:hAnsi="Garamond"/>
          <w:sz w:val="24"/>
          <w:szCs w:val="24"/>
        </w:rPr>
        <w:t>)</w:t>
      </w:r>
      <w:r w:rsidR="0036379E" w:rsidRPr="00335B31">
        <w:rPr>
          <w:rFonts w:ascii="Garamond" w:hAnsi="Garamond"/>
          <w:sz w:val="24"/>
          <w:szCs w:val="24"/>
        </w:rPr>
        <w:t xml:space="preserve">. </w:t>
      </w:r>
      <w:r w:rsidR="00A01C82" w:rsidRPr="00335B31">
        <w:rPr>
          <w:rFonts w:ascii="Garamond" w:hAnsi="Garamond"/>
          <w:sz w:val="24"/>
          <w:szCs w:val="24"/>
        </w:rPr>
        <w:t>S</w:t>
      </w:r>
      <w:r w:rsidR="0036379E" w:rsidRPr="00335B31">
        <w:rPr>
          <w:rFonts w:ascii="Garamond" w:hAnsi="Garamond"/>
          <w:sz w:val="24"/>
          <w:szCs w:val="24"/>
        </w:rPr>
        <w:t xml:space="preserve">ource localization </w:t>
      </w:r>
      <w:r w:rsidR="00A01C82" w:rsidRPr="00335B31">
        <w:rPr>
          <w:rFonts w:ascii="Garamond" w:hAnsi="Garamond"/>
          <w:sz w:val="24"/>
          <w:szCs w:val="24"/>
        </w:rPr>
        <w:t xml:space="preserve">studies of the N170 </w:t>
      </w:r>
      <w:r w:rsidR="0036379E" w:rsidRPr="00335B31">
        <w:rPr>
          <w:rFonts w:ascii="Garamond" w:hAnsi="Garamond"/>
          <w:sz w:val="24"/>
          <w:szCs w:val="24"/>
        </w:rPr>
        <w:t xml:space="preserve">suggest </w:t>
      </w:r>
      <w:r w:rsidR="00A01C82" w:rsidRPr="00335B31">
        <w:rPr>
          <w:rFonts w:ascii="Garamond" w:hAnsi="Garamond"/>
          <w:sz w:val="24"/>
          <w:szCs w:val="24"/>
        </w:rPr>
        <w:t xml:space="preserve">that this </w:t>
      </w:r>
      <w:r w:rsidR="0036379E" w:rsidRPr="00335B31">
        <w:rPr>
          <w:rFonts w:ascii="Garamond" w:hAnsi="Garamond"/>
          <w:sz w:val="24"/>
          <w:szCs w:val="24"/>
        </w:rPr>
        <w:t xml:space="preserve">component is generated </w:t>
      </w:r>
      <w:r w:rsidR="00A01C82" w:rsidRPr="00335B31">
        <w:rPr>
          <w:rFonts w:ascii="Garamond" w:hAnsi="Garamond"/>
          <w:sz w:val="24"/>
          <w:szCs w:val="24"/>
        </w:rPr>
        <w:t>within regions of</w:t>
      </w:r>
      <w:r w:rsidR="00C01184" w:rsidRPr="00335B31">
        <w:rPr>
          <w:rFonts w:ascii="Garamond" w:hAnsi="Garamond"/>
          <w:sz w:val="24"/>
          <w:szCs w:val="24"/>
        </w:rPr>
        <w:t xml:space="preserve"> </w:t>
      </w:r>
      <w:r w:rsidR="0036379E" w:rsidRPr="00335B31">
        <w:rPr>
          <w:rFonts w:ascii="Garamond" w:hAnsi="Garamond"/>
          <w:sz w:val="24"/>
          <w:szCs w:val="24"/>
        </w:rPr>
        <w:t>the</w:t>
      </w:r>
      <w:r w:rsidR="00C01184" w:rsidRPr="00335B31">
        <w:rPr>
          <w:rFonts w:ascii="Garamond" w:hAnsi="Garamond"/>
          <w:sz w:val="24"/>
          <w:szCs w:val="24"/>
        </w:rPr>
        <w:t xml:space="preserve"> </w:t>
      </w:r>
      <w:r w:rsidR="001A262F" w:rsidRPr="00335B31">
        <w:rPr>
          <w:rFonts w:ascii="Garamond" w:hAnsi="Garamond"/>
          <w:sz w:val="24"/>
          <w:szCs w:val="24"/>
        </w:rPr>
        <w:t>c</w:t>
      </w:r>
      <w:r w:rsidR="00C01184" w:rsidRPr="00335B31">
        <w:rPr>
          <w:rFonts w:ascii="Garamond" w:hAnsi="Garamond"/>
          <w:sz w:val="24"/>
          <w:szCs w:val="24"/>
        </w:rPr>
        <w:t>ore face processing network</w:t>
      </w:r>
      <w:r w:rsidR="00652021">
        <w:rPr>
          <w:rFonts w:ascii="Garamond" w:hAnsi="Garamond"/>
          <w:sz w:val="24"/>
          <w:szCs w:val="24"/>
        </w:rPr>
        <w:t xml:space="preserve"> (</w:t>
      </w:r>
      <w:proofErr w:type="spellStart"/>
      <w:r w:rsidR="00652021">
        <w:rPr>
          <w:rFonts w:ascii="Garamond" w:hAnsi="Garamond"/>
          <w:sz w:val="24"/>
          <w:szCs w:val="24"/>
        </w:rPr>
        <w:t>Haxby</w:t>
      </w:r>
      <w:proofErr w:type="spellEnd"/>
      <w:r w:rsidR="00652021">
        <w:rPr>
          <w:rFonts w:ascii="Garamond" w:hAnsi="Garamond"/>
          <w:sz w:val="24"/>
          <w:szCs w:val="24"/>
        </w:rPr>
        <w:t xml:space="preserve">, Hoffman, &amp; </w:t>
      </w:r>
      <w:proofErr w:type="spellStart"/>
      <w:r w:rsidR="00652021">
        <w:rPr>
          <w:rFonts w:ascii="Garamond" w:hAnsi="Garamond"/>
          <w:sz w:val="24"/>
          <w:szCs w:val="24"/>
        </w:rPr>
        <w:t>Gobbini</w:t>
      </w:r>
      <w:proofErr w:type="spellEnd"/>
      <w:r w:rsidR="00652021">
        <w:rPr>
          <w:rFonts w:ascii="Garamond" w:hAnsi="Garamond"/>
          <w:sz w:val="24"/>
          <w:szCs w:val="24"/>
        </w:rPr>
        <w:t xml:space="preserve">, </w:t>
      </w:r>
      <w:r w:rsidR="005C395D" w:rsidRPr="00335B31">
        <w:rPr>
          <w:rFonts w:ascii="Garamond" w:hAnsi="Garamond"/>
          <w:sz w:val="24"/>
          <w:szCs w:val="24"/>
        </w:rPr>
        <w:t>2000)</w:t>
      </w:r>
      <w:r w:rsidR="00C01184" w:rsidRPr="00335B31">
        <w:rPr>
          <w:rFonts w:ascii="Garamond" w:hAnsi="Garamond"/>
          <w:sz w:val="24"/>
          <w:szCs w:val="24"/>
        </w:rPr>
        <w:t xml:space="preserve">, </w:t>
      </w:r>
      <w:r w:rsidR="00A01C82" w:rsidRPr="00335B31">
        <w:rPr>
          <w:rFonts w:ascii="Garamond" w:hAnsi="Garamond"/>
          <w:sz w:val="24"/>
          <w:szCs w:val="24"/>
        </w:rPr>
        <w:t xml:space="preserve">such </w:t>
      </w:r>
      <w:r w:rsidR="00A01C82" w:rsidRPr="00335B31">
        <w:rPr>
          <w:rFonts w:ascii="Garamond" w:hAnsi="Garamond"/>
          <w:sz w:val="24"/>
          <w:szCs w:val="24"/>
        </w:rPr>
        <w:lastRenderedPageBreak/>
        <w:t>as</w:t>
      </w:r>
      <w:r w:rsidR="00C01184" w:rsidRPr="00335B31">
        <w:rPr>
          <w:rFonts w:ascii="Garamond" w:hAnsi="Garamond"/>
          <w:sz w:val="24"/>
          <w:szCs w:val="24"/>
        </w:rPr>
        <w:t xml:space="preserve"> the inferior occi</w:t>
      </w:r>
      <w:r w:rsidR="000B43D3" w:rsidRPr="00335B31">
        <w:rPr>
          <w:rFonts w:ascii="Garamond" w:hAnsi="Garamond"/>
          <w:sz w:val="24"/>
          <w:szCs w:val="24"/>
        </w:rPr>
        <w:t>pi</w:t>
      </w:r>
      <w:r w:rsidR="00C01184" w:rsidRPr="00335B31">
        <w:rPr>
          <w:rFonts w:ascii="Garamond" w:hAnsi="Garamond"/>
          <w:sz w:val="24"/>
          <w:szCs w:val="24"/>
        </w:rPr>
        <w:t>tal gyrus, fusiform gyrus</w:t>
      </w:r>
      <w:r w:rsidR="00A01C82" w:rsidRPr="00335B31">
        <w:rPr>
          <w:rFonts w:ascii="Garamond" w:hAnsi="Garamond"/>
          <w:sz w:val="24"/>
          <w:szCs w:val="24"/>
        </w:rPr>
        <w:t>,</w:t>
      </w:r>
      <w:r w:rsidR="00C01184" w:rsidRPr="00335B31">
        <w:rPr>
          <w:rFonts w:ascii="Garamond" w:hAnsi="Garamond"/>
          <w:sz w:val="24"/>
          <w:szCs w:val="24"/>
        </w:rPr>
        <w:t xml:space="preserve"> and superior temporal sulcus</w:t>
      </w:r>
      <w:r w:rsidR="005C395D" w:rsidRPr="00335B31">
        <w:rPr>
          <w:rFonts w:ascii="Garamond" w:hAnsi="Garamond"/>
          <w:sz w:val="24"/>
          <w:szCs w:val="24"/>
        </w:rPr>
        <w:t xml:space="preserve"> (</w:t>
      </w:r>
      <w:proofErr w:type="spellStart"/>
      <w:r w:rsidR="005C395D" w:rsidRPr="00335B31">
        <w:rPr>
          <w:rFonts w:ascii="Garamond" w:hAnsi="Garamond"/>
          <w:sz w:val="24"/>
          <w:szCs w:val="24"/>
        </w:rPr>
        <w:t>Bötzel</w:t>
      </w:r>
      <w:proofErr w:type="spellEnd"/>
      <w:r w:rsidR="005C395D" w:rsidRPr="00335B31">
        <w:rPr>
          <w:rFonts w:ascii="Garamond" w:hAnsi="Garamond"/>
          <w:sz w:val="24"/>
          <w:szCs w:val="24"/>
        </w:rPr>
        <w:t>, Schulze</w:t>
      </w:r>
      <w:r w:rsidR="00652021">
        <w:rPr>
          <w:rFonts w:ascii="Garamond" w:hAnsi="Garamond"/>
          <w:sz w:val="24"/>
          <w:szCs w:val="24"/>
        </w:rPr>
        <w:t>,</w:t>
      </w:r>
      <w:r w:rsidR="005C395D" w:rsidRPr="00335B31">
        <w:rPr>
          <w:rFonts w:ascii="Garamond" w:hAnsi="Garamond"/>
          <w:sz w:val="24"/>
          <w:szCs w:val="24"/>
        </w:rPr>
        <w:t xml:space="preserve"> &amp; </w:t>
      </w:r>
      <w:proofErr w:type="spellStart"/>
      <w:r w:rsidR="005C395D" w:rsidRPr="00335B31">
        <w:rPr>
          <w:rFonts w:ascii="Garamond" w:hAnsi="Garamond"/>
          <w:sz w:val="24"/>
          <w:szCs w:val="24"/>
        </w:rPr>
        <w:t>Stodieck</w:t>
      </w:r>
      <w:proofErr w:type="spellEnd"/>
      <w:r w:rsidR="005C395D" w:rsidRPr="00335B31">
        <w:rPr>
          <w:rFonts w:ascii="Garamond" w:hAnsi="Garamond"/>
          <w:sz w:val="24"/>
          <w:szCs w:val="24"/>
        </w:rPr>
        <w:t xml:space="preserve">, 1995; </w:t>
      </w:r>
      <w:proofErr w:type="spellStart"/>
      <w:r w:rsidR="001E1ACD">
        <w:rPr>
          <w:rFonts w:ascii="Garamond" w:hAnsi="Garamond"/>
          <w:sz w:val="24"/>
          <w:szCs w:val="24"/>
        </w:rPr>
        <w:t>Itier</w:t>
      </w:r>
      <w:proofErr w:type="spellEnd"/>
      <w:r w:rsidR="005C395D" w:rsidRPr="00335B31">
        <w:rPr>
          <w:rFonts w:ascii="Garamond" w:hAnsi="Garamond"/>
          <w:sz w:val="24"/>
          <w:szCs w:val="24"/>
        </w:rPr>
        <w:t xml:space="preserve"> &amp; Taylor, 2004</w:t>
      </w:r>
      <w:r w:rsidR="00F85D57">
        <w:rPr>
          <w:rFonts w:ascii="Garamond" w:hAnsi="Garamond"/>
          <w:sz w:val="24"/>
          <w:szCs w:val="24"/>
        </w:rPr>
        <w:t>b</w:t>
      </w:r>
      <w:r w:rsidR="005C395D" w:rsidRPr="00335B31">
        <w:rPr>
          <w:rFonts w:ascii="Garamond" w:hAnsi="Garamond"/>
          <w:sz w:val="24"/>
          <w:szCs w:val="24"/>
        </w:rPr>
        <w:t xml:space="preserve">; </w:t>
      </w:r>
      <w:proofErr w:type="spellStart"/>
      <w:r w:rsidR="005C395D" w:rsidRPr="00335B31">
        <w:rPr>
          <w:rFonts w:ascii="Garamond" w:hAnsi="Garamond"/>
          <w:sz w:val="24"/>
          <w:szCs w:val="24"/>
        </w:rPr>
        <w:t>Rossion</w:t>
      </w:r>
      <w:proofErr w:type="spellEnd"/>
      <w:r w:rsidR="005C395D" w:rsidRPr="00335B31">
        <w:rPr>
          <w:rFonts w:ascii="Garamond" w:hAnsi="Garamond"/>
          <w:sz w:val="24"/>
          <w:szCs w:val="24"/>
        </w:rPr>
        <w:t>, Joyce, Cottrell</w:t>
      </w:r>
      <w:r w:rsidR="00652021">
        <w:rPr>
          <w:rFonts w:ascii="Garamond" w:hAnsi="Garamond"/>
          <w:sz w:val="24"/>
          <w:szCs w:val="24"/>
        </w:rPr>
        <w:t>,</w:t>
      </w:r>
      <w:r w:rsidR="005C395D" w:rsidRPr="00335B31">
        <w:rPr>
          <w:rFonts w:ascii="Garamond" w:hAnsi="Garamond"/>
          <w:sz w:val="24"/>
          <w:szCs w:val="24"/>
        </w:rPr>
        <w:t xml:space="preserve"> &amp; </w:t>
      </w:r>
      <w:proofErr w:type="spellStart"/>
      <w:r w:rsidR="005C395D" w:rsidRPr="00335B31">
        <w:rPr>
          <w:rFonts w:ascii="Garamond" w:hAnsi="Garamond"/>
          <w:sz w:val="24"/>
          <w:szCs w:val="24"/>
        </w:rPr>
        <w:t>Tarr</w:t>
      </w:r>
      <w:proofErr w:type="spellEnd"/>
      <w:r w:rsidR="005C395D" w:rsidRPr="00335B31">
        <w:rPr>
          <w:rFonts w:ascii="Garamond" w:hAnsi="Garamond"/>
          <w:sz w:val="24"/>
          <w:szCs w:val="24"/>
        </w:rPr>
        <w:t xml:space="preserve">, 2003; Watanabe, </w:t>
      </w:r>
      <w:proofErr w:type="spellStart"/>
      <w:r w:rsidR="005C395D" w:rsidRPr="00335B31">
        <w:rPr>
          <w:rFonts w:ascii="Garamond" w:hAnsi="Garamond"/>
          <w:sz w:val="24"/>
          <w:szCs w:val="24"/>
        </w:rPr>
        <w:t>Kakigi</w:t>
      </w:r>
      <w:proofErr w:type="spellEnd"/>
      <w:r w:rsidR="00652021">
        <w:rPr>
          <w:rFonts w:ascii="Garamond" w:hAnsi="Garamond"/>
          <w:sz w:val="24"/>
          <w:szCs w:val="24"/>
        </w:rPr>
        <w:t>,</w:t>
      </w:r>
      <w:r w:rsidR="005C395D" w:rsidRPr="00335B31">
        <w:rPr>
          <w:rFonts w:ascii="Garamond" w:hAnsi="Garamond"/>
          <w:sz w:val="24"/>
          <w:szCs w:val="24"/>
        </w:rPr>
        <w:t xml:space="preserve"> &amp; Puce, 2003)</w:t>
      </w:r>
      <w:r w:rsidR="00EA763D" w:rsidRPr="00335B31">
        <w:rPr>
          <w:rFonts w:ascii="Garamond" w:hAnsi="Garamond"/>
          <w:sz w:val="24"/>
          <w:szCs w:val="24"/>
        </w:rPr>
        <w:t>.</w:t>
      </w:r>
      <w:r w:rsidR="00D70906">
        <w:rPr>
          <w:rFonts w:ascii="Garamond" w:hAnsi="Garamond"/>
          <w:sz w:val="24"/>
          <w:szCs w:val="24"/>
        </w:rPr>
        <w:t xml:space="preserve"> </w:t>
      </w:r>
      <w:r w:rsidR="00EA763D" w:rsidRPr="00335B31">
        <w:rPr>
          <w:rFonts w:ascii="Garamond" w:hAnsi="Garamond"/>
          <w:sz w:val="24"/>
          <w:szCs w:val="24"/>
        </w:rPr>
        <w:t>I</w:t>
      </w:r>
      <w:r w:rsidR="00C01184" w:rsidRPr="00335B31">
        <w:rPr>
          <w:rFonts w:ascii="Garamond" w:hAnsi="Garamond"/>
          <w:sz w:val="24"/>
          <w:szCs w:val="24"/>
        </w:rPr>
        <w:t>nter-cranial recording</w:t>
      </w:r>
      <w:r w:rsidR="001A262F" w:rsidRPr="00335B31">
        <w:rPr>
          <w:rFonts w:ascii="Garamond" w:hAnsi="Garamond"/>
          <w:sz w:val="24"/>
          <w:szCs w:val="24"/>
        </w:rPr>
        <w:t xml:space="preserve">s from </w:t>
      </w:r>
      <w:r w:rsidR="00EA763D" w:rsidRPr="00335B31">
        <w:rPr>
          <w:rFonts w:ascii="Garamond" w:hAnsi="Garamond"/>
          <w:sz w:val="24"/>
          <w:szCs w:val="24"/>
        </w:rPr>
        <w:t xml:space="preserve">epileptic </w:t>
      </w:r>
      <w:r w:rsidR="001A262F" w:rsidRPr="00335B31">
        <w:rPr>
          <w:rFonts w:ascii="Garamond" w:hAnsi="Garamond"/>
          <w:sz w:val="24"/>
          <w:szCs w:val="24"/>
        </w:rPr>
        <w:t>patients with intact facial</w:t>
      </w:r>
      <w:r w:rsidR="00C01184" w:rsidRPr="00335B31">
        <w:rPr>
          <w:rFonts w:ascii="Garamond" w:hAnsi="Garamond"/>
          <w:sz w:val="24"/>
          <w:szCs w:val="24"/>
        </w:rPr>
        <w:t xml:space="preserve"> recognition abilities </w:t>
      </w:r>
      <w:r>
        <w:rPr>
          <w:rFonts w:ascii="Garamond" w:hAnsi="Garamond"/>
          <w:sz w:val="24"/>
          <w:szCs w:val="24"/>
        </w:rPr>
        <w:t xml:space="preserve">have </w:t>
      </w:r>
      <w:r w:rsidR="00C01184" w:rsidRPr="00335B31">
        <w:rPr>
          <w:rFonts w:ascii="Garamond" w:hAnsi="Garamond"/>
          <w:sz w:val="24"/>
          <w:szCs w:val="24"/>
        </w:rPr>
        <w:t>confirm</w:t>
      </w:r>
      <w:r>
        <w:rPr>
          <w:rFonts w:ascii="Garamond" w:hAnsi="Garamond"/>
          <w:sz w:val="24"/>
          <w:szCs w:val="24"/>
        </w:rPr>
        <w:t>ed</w:t>
      </w:r>
      <w:r w:rsidR="00534383">
        <w:rPr>
          <w:rFonts w:ascii="Garamond" w:hAnsi="Garamond"/>
          <w:sz w:val="24"/>
          <w:szCs w:val="24"/>
        </w:rPr>
        <w:t xml:space="preserve"> the role of </w:t>
      </w:r>
      <w:r w:rsidR="001336A8">
        <w:rPr>
          <w:rFonts w:ascii="Garamond" w:hAnsi="Garamond"/>
          <w:sz w:val="24"/>
          <w:szCs w:val="24"/>
        </w:rPr>
        <w:t xml:space="preserve">lateral occipital and fusiform </w:t>
      </w:r>
      <w:r w:rsidR="00C01184" w:rsidRPr="00335B31">
        <w:rPr>
          <w:rFonts w:ascii="Garamond" w:hAnsi="Garamond"/>
          <w:sz w:val="24"/>
          <w:szCs w:val="24"/>
        </w:rPr>
        <w:t>region</w:t>
      </w:r>
      <w:r w:rsidR="006A219D" w:rsidRPr="00335B31">
        <w:rPr>
          <w:rFonts w:ascii="Garamond" w:hAnsi="Garamond"/>
          <w:sz w:val="24"/>
          <w:szCs w:val="24"/>
        </w:rPr>
        <w:t>s</w:t>
      </w:r>
      <w:r w:rsidR="00C01184" w:rsidRPr="00335B31">
        <w:rPr>
          <w:rFonts w:ascii="Garamond" w:hAnsi="Garamond"/>
          <w:sz w:val="24"/>
          <w:szCs w:val="24"/>
        </w:rPr>
        <w:t xml:space="preserve"> </w:t>
      </w:r>
      <w:r w:rsidR="001B4787" w:rsidRPr="00335B31">
        <w:rPr>
          <w:rFonts w:ascii="Garamond" w:hAnsi="Garamond"/>
          <w:sz w:val="24"/>
          <w:szCs w:val="24"/>
        </w:rPr>
        <w:t>in the</w:t>
      </w:r>
      <w:r w:rsidR="00C01184" w:rsidRPr="00335B31">
        <w:rPr>
          <w:rFonts w:ascii="Garamond" w:hAnsi="Garamond"/>
          <w:sz w:val="24"/>
          <w:szCs w:val="24"/>
        </w:rPr>
        <w:t xml:space="preserve"> gene</w:t>
      </w:r>
      <w:r w:rsidR="006A219D" w:rsidRPr="00335B31">
        <w:rPr>
          <w:rFonts w:ascii="Garamond" w:hAnsi="Garamond"/>
          <w:sz w:val="24"/>
          <w:szCs w:val="24"/>
        </w:rPr>
        <w:t xml:space="preserve">ration of the </w:t>
      </w:r>
      <w:r w:rsidR="004074D8" w:rsidRPr="00335B31">
        <w:rPr>
          <w:rFonts w:ascii="Garamond" w:hAnsi="Garamond"/>
          <w:sz w:val="24"/>
          <w:szCs w:val="24"/>
        </w:rPr>
        <w:t>N170</w:t>
      </w:r>
      <w:r w:rsidR="005C395D" w:rsidRPr="00335B31">
        <w:rPr>
          <w:rFonts w:ascii="Garamond" w:hAnsi="Garamond"/>
          <w:sz w:val="24"/>
          <w:szCs w:val="24"/>
        </w:rPr>
        <w:t xml:space="preserve"> (Jonas et al., 2012; </w:t>
      </w:r>
      <w:proofErr w:type="spellStart"/>
      <w:r w:rsidR="005C395D" w:rsidRPr="00335B31">
        <w:rPr>
          <w:rFonts w:ascii="Garamond" w:hAnsi="Garamond"/>
          <w:sz w:val="24"/>
          <w:szCs w:val="24"/>
        </w:rPr>
        <w:t>Parvizi</w:t>
      </w:r>
      <w:proofErr w:type="spellEnd"/>
      <w:r w:rsidR="005C395D" w:rsidRPr="00335B31">
        <w:rPr>
          <w:rFonts w:ascii="Garamond" w:hAnsi="Garamond"/>
          <w:sz w:val="24"/>
          <w:szCs w:val="24"/>
        </w:rPr>
        <w:t xml:space="preserve"> et al.</w:t>
      </w:r>
      <w:r w:rsidR="009D7341">
        <w:rPr>
          <w:rFonts w:ascii="Garamond" w:hAnsi="Garamond"/>
          <w:sz w:val="24"/>
          <w:szCs w:val="24"/>
        </w:rPr>
        <w:t>,</w:t>
      </w:r>
      <w:r w:rsidR="005C395D" w:rsidRPr="00335B31">
        <w:rPr>
          <w:rFonts w:ascii="Garamond" w:hAnsi="Garamond"/>
          <w:sz w:val="24"/>
          <w:szCs w:val="24"/>
        </w:rPr>
        <w:t xml:space="preserve"> 2012)</w:t>
      </w:r>
      <w:r w:rsidR="00EA763D" w:rsidRPr="00335B31">
        <w:rPr>
          <w:rFonts w:ascii="Garamond" w:hAnsi="Garamond"/>
          <w:sz w:val="24"/>
          <w:szCs w:val="24"/>
        </w:rPr>
        <w:t xml:space="preserve">. </w:t>
      </w:r>
      <w:r w:rsidR="001336A8">
        <w:rPr>
          <w:rFonts w:ascii="Garamond" w:hAnsi="Garamond"/>
          <w:sz w:val="24"/>
          <w:szCs w:val="24"/>
        </w:rPr>
        <w:t>Furthermore, w</w:t>
      </w:r>
      <w:r w:rsidR="00A01C82" w:rsidRPr="00335B31">
        <w:rPr>
          <w:rFonts w:ascii="Garamond" w:hAnsi="Garamond"/>
          <w:sz w:val="24"/>
          <w:szCs w:val="24"/>
        </w:rPr>
        <w:t xml:space="preserve">hen these </w:t>
      </w:r>
      <w:r w:rsidR="009A68F7">
        <w:rPr>
          <w:rFonts w:ascii="Garamond" w:hAnsi="Garamond"/>
          <w:sz w:val="24"/>
          <w:szCs w:val="24"/>
        </w:rPr>
        <w:t xml:space="preserve">posterior face processing </w:t>
      </w:r>
      <w:r w:rsidR="00A01C82" w:rsidRPr="00335B31">
        <w:rPr>
          <w:rFonts w:ascii="Garamond" w:hAnsi="Garamond"/>
          <w:sz w:val="24"/>
          <w:szCs w:val="24"/>
        </w:rPr>
        <w:t xml:space="preserve">regions are damaged in patients with </w:t>
      </w:r>
      <w:r w:rsidR="001336A8">
        <w:rPr>
          <w:rFonts w:ascii="Garamond" w:hAnsi="Garamond"/>
          <w:sz w:val="24"/>
          <w:szCs w:val="24"/>
        </w:rPr>
        <w:t>AP</w:t>
      </w:r>
      <w:r w:rsidR="00A01C82" w:rsidRPr="00335B31">
        <w:rPr>
          <w:rFonts w:ascii="Garamond" w:hAnsi="Garamond"/>
          <w:sz w:val="24"/>
          <w:szCs w:val="24"/>
        </w:rPr>
        <w:t>, the face-sensitivity of the N170 component is often abolished</w:t>
      </w:r>
      <w:r w:rsidR="004074D8" w:rsidRPr="00335B31">
        <w:rPr>
          <w:rFonts w:ascii="Garamond" w:hAnsi="Garamond"/>
          <w:sz w:val="24"/>
          <w:szCs w:val="24"/>
        </w:rPr>
        <w:t xml:space="preserve"> </w:t>
      </w:r>
      <w:r w:rsidR="00EA763D" w:rsidRPr="00335B31">
        <w:rPr>
          <w:rFonts w:ascii="Garamond" w:hAnsi="Garamond"/>
          <w:sz w:val="24"/>
          <w:szCs w:val="24"/>
        </w:rPr>
        <w:t xml:space="preserve">(Dalrymple et al., 2011; Prieto, </w:t>
      </w:r>
      <w:proofErr w:type="spellStart"/>
      <w:r w:rsidR="00EA763D" w:rsidRPr="00335B31">
        <w:rPr>
          <w:rFonts w:ascii="Garamond" w:hAnsi="Garamond"/>
          <w:sz w:val="24"/>
          <w:szCs w:val="24"/>
        </w:rPr>
        <w:t>Caharel</w:t>
      </w:r>
      <w:proofErr w:type="spellEnd"/>
      <w:r w:rsidR="00EA763D" w:rsidRPr="00335B31">
        <w:rPr>
          <w:rFonts w:ascii="Garamond" w:hAnsi="Garamond"/>
          <w:sz w:val="24"/>
          <w:szCs w:val="24"/>
        </w:rPr>
        <w:t>, Henson</w:t>
      </w:r>
      <w:r w:rsidR="00A01C82" w:rsidRPr="00335B31">
        <w:rPr>
          <w:rFonts w:ascii="Garamond" w:hAnsi="Garamond"/>
          <w:sz w:val="24"/>
          <w:szCs w:val="24"/>
        </w:rPr>
        <w:t>,</w:t>
      </w:r>
      <w:r w:rsidR="00EA763D" w:rsidRPr="00335B31">
        <w:rPr>
          <w:rFonts w:ascii="Garamond" w:hAnsi="Garamond"/>
          <w:sz w:val="24"/>
          <w:szCs w:val="24"/>
        </w:rPr>
        <w:t xml:space="preserve"> &amp; </w:t>
      </w:r>
      <w:proofErr w:type="spellStart"/>
      <w:r w:rsidR="00EA763D" w:rsidRPr="00335B31">
        <w:rPr>
          <w:rFonts w:ascii="Garamond" w:hAnsi="Garamond"/>
          <w:sz w:val="24"/>
          <w:szCs w:val="24"/>
        </w:rPr>
        <w:t>Rossion</w:t>
      </w:r>
      <w:proofErr w:type="spellEnd"/>
      <w:r w:rsidR="00EA763D" w:rsidRPr="00335B31">
        <w:rPr>
          <w:rFonts w:ascii="Garamond" w:hAnsi="Garamond"/>
          <w:sz w:val="24"/>
          <w:szCs w:val="24"/>
        </w:rPr>
        <w:t>, 2011)</w:t>
      </w:r>
      <w:r w:rsidR="007E03F6" w:rsidRPr="00335B31">
        <w:rPr>
          <w:rFonts w:ascii="Garamond" w:hAnsi="Garamond"/>
          <w:sz w:val="24"/>
          <w:szCs w:val="24"/>
        </w:rPr>
        <w:t>.</w:t>
      </w:r>
    </w:p>
    <w:p w14:paraId="11E61427" w14:textId="33DC3FC4" w:rsidR="00A01C82" w:rsidRPr="005876C4" w:rsidRDefault="00A01C82" w:rsidP="00DF1E3C">
      <w:pPr>
        <w:spacing w:after="0" w:line="480" w:lineRule="auto"/>
        <w:ind w:left="57" w:firstLine="720"/>
        <w:jc w:val="both"/>
        <w:rPr>
          <w:rFonts w:ascii="Garamond" w:hAnsi="Garamond"/>
          <w:sz w:val="24"/>
          <w:szCs w:val="24"/>
        </w:rPr>
      </w:pPr>
      <w:r w:rsidRPr="00335B31">
        <w:rPr>
          <w:rFonts w:ascii="Garamond" w:hAnsi="Garamond"/>
          <w:sz w:val="24"/>
          <w:szCs w:val="24"/>
        </w:rPr>
        <w:t xml:space="preserve">Individuals with DP </w:t>
      </w:r>
      <w:r w:rsidR="007B0EB8">
        <w:rPr>
          <w:rFonts w:ascii="Garamond" w:hAnsi="Garamond"/>
          <w:sz w:val="24"/>
          <w:szCs w:val="24"/>
        </w:rPr>
        <w:t xml:space="preserve">generally show </w:t>
      </w:r>
      <w:r w:rsidRPr="00335B31">
        <w:rPr>
          <w:rFonts w:ascii="Garamond" w:hAnsi="Garamond"/>
          <w:sz w:val="24"/>
          <w:szCs w:val="24"/>
        </w:rPr>
        <w:t>face-sensitive N170 components, and N170 amplitude differences between faces and non-face objects in DPs are often indistinguishable to those seen in control participants (</w:t>
      </w:r>
      <w:proofErr w:type="spellStart"/>
      <w:r w:rsidRPr="00335B31">
        <w:rPr>
          <w:rFonts w:ascii="Garamond" w:hAnsi="Garamond"/>
          <w:sz w:val="24"/>
          <w:szCs w:val="24"/>
        </w:rPr>
        <w:t>Towler</w:t>
      </w:r>
      <w:proofErr w:type="spellEnd"/>
      <w:r w:rsidR="0094351C">
        <w:rPr>
          <w:rFonts w:ascii="Garamond" w:hAnsi="Garamond"/>
          <w:sz w:val="24"/>
          <w:szCs w:val="24"/>
        </w:rPr>
        <w:t>, Gos</w:t>
      </w:r>
      <w:r w:rsidR="00205DF4">
        <w:rPr>
          <w:rFonts w:ascii="Garamond" w:hAnsi="Garamond"/>
          <w:sz w:val="24"/>
          <w:szCs w:val="24"/>
        </w:rPr>
        <w:t>l</w:t>
      </w:r>
      <w:r w:rsidR="0094351C">
        <w:rPr>
          <w:rFonts w:ascii="Garamond" w:hAnsi="Garamond"/>
          <w:sz w:val="24"/>
          <w:szCs w:val="24"/>
        </w:rPr>
        <w:t xml:space="preserve">ing, </w:t>
      </w:r>
      <w:proofErr w:type="spellStart"/>
      <w:r w:rsidR="0094351C">
        <w:rPr>
          <w:rFonts w:ascii="Garamond" w:hAnsi="Garamond"/>
          <w:sz w:val="24"/>
          <w:szCs w:val="24"/>
        </w:rPr>
        <w:t>Duchaine</w:t>
      </w:r>
      <w:proofErr w:type="spellEnd"/>
      <w:r w:rsidR="0094351C">
        <w:rPr>
          <w:rFonts w:ascii="Garamond" w:hAnsi="Garamond"/>
          <w:sz w:val="24"/>
          <w:szCs w:val="24"/>
        </w:rPr>
        <w:t xml:space="preserve">, &amp; </w:t>
      </w:r>
      <w:proofErr w:type="spellStart"/>
      <w:r w:rsidR="0094351C">
        <w:rPr>
          <w:rFonts w:ascii="Garamond" w:hAnsi="Garamond"/>
          <w:sz w:val="24"/>
          <w:szCs w:val="24"/>
        </w:rPr>
        <w:t>Eimer</w:t>
      </w:r>
      <w:proofErr w:type="spellEnd"/>
      <w:r w:rsidR="006D1994">
        <w:rPr>
          <w:rFonts w:ascii="Garamond" w:hAnsi="Garamond"/>
          <w:sz w:val="24"/>
          <w:szCs w:val="24"/>
        </w:rPr>
        <w:t xml:space="preserve">, </w:t>
      </w:r>
      <w:r w:rsidRPr="00335B31">
        <w:rPr>
          <w:rFonts w:ascii="Garamond" w:hAnsi="Garamond"/>
          <w:sz w:val="24"/>
          <w:szCs w:val="24"/>
        </w:rPr>
        <w:t>2012</w:t>
      </w:r>
      <w:r w:rsidR="006A4B93">
        <w:rPr>
          <w:rFonts w:ascii="Garamond" w:hAnsi="Garamond"/>
          <w:sz w:val="24"/>
          <w:szCs w:val="24"/>
        </w:rPr>
        <w:t xml:space="preserve">; </w:t>
      </w:r>
      <w:proofErr w:type="spellStart"/>
      <w:r w:rsidR="006A4B93">
        <w:rPr>
          <w:rFonts w:ascii="Garamond" w:hAnsi="Garamond"/>
          <w:sz w:val="24"/>
          <w:szCs w:val="24"/>
        </w:rPr>
        <w:t>Towler</w:t>
      </w:r>
      <w:proofErr w:type="spellEnd"/>
      <w:r w:rsidR="006A4B93">
        <w:rPr>
          <w:rFonts w:ascii="Garamond" w:hAnsi="Garamond"/>
          <w:sz w:val="24"/>
          <w:szCs w:val="24"/>
        </w:rPr>
        <w:t>, Go</w:t>
      </w:r>
      <w:r w:rsidR="0094351C">
        <w:rPr>
          <w:rFonts w:ascii="Garamond" w:hAnsi="Garamond"/>
          <w:sz w:val="24"/>
          <w:szCs w:val="24"/>
        </w:rPr>
        <w:t>s</w:t>
      </w:r>
      <w:r w:rsidR="006A4B93">
        <w:rPr>
          <w:rFonts w:ascii="Garamond" w:hAnsi="Garamond"/>
          <w:sz w:val="24"/>
          <w:szCs w:val="24"/>
        </w:rPr>
        <w:t>l</w:t>
      </w:r>
      <w:r w:rsidR="0094351C">
        <w:rPr>
          <w:rFonts w:ascii="Garamond" w:hAnsi="Garamond"/>
          <w:sz w:val="24"/>
          <w:szCs w:val="24"/>
        </w:rPr>
        <w:t xml:space="preserve">ing, </w:t>
      </w:r>
      <w:proofErr w:type="spellStart"/>
      <w:r w:rsidR="0094351C">
        <w:rPr>
          <w:rFonts w:ascii="Garamond" w:hAnsi="Garamond"/>
          <w:sz w:val="24"/>
          <w:szCs w:val="24"/>
        </w:rPr>
        <w:t>Duchaine</w:t>
      </w:r>
      <w:proofErr w:type="spellEnd"/>
      <w:r w:rsidR="0094351C">
        <w:rPr>
          <w:rFonts w:ascii="Garamond" w:hAnsi="Garamond"/>
          <w:sz w:val="24"/>
          <w:szCs w:val="24"/>
        </w:rPr>
        <w:t xml:space="preserve">, &amp; </w:t>
      </w:r>
      <w:proofErr w:type="spellStart"/>
      <w:r w:rsidR="0094351C">
        <w:rPr>
          <w:rFonts w:ascii="Garamond" w:hAnsi="Garamond"/>
          <w:sz w:val="24"/>
          <w:szCs w:val="24"/>
        </w:rPr>
        <w:t>Eimer</w:t>
      </w:r>
      <w:proofErr w:type="spellEnd"/>
      <w:r w:rsidR="003E64FB">
        <w:rPr>
          <w:rFonts w:ascii="Garamond" w:hAnsi="Garamond"/>
          <w:sz w:val="24"/>
          <w:szCs w:val="24"/>
        </w:rPr>
        <w:t>, 2014</w:t>
      </w:r>
      <w:r w:rsidRPr="00335B31">
        <w:rPr>
          <w:rFonts w:ascii="Garamond" w:hAnsi="Garamond"/>
          <w:sz w:val="24"/>
          <w:szCs w:val="24"/>
        </w:rPr>
        <w:t xml:space="preserve">). This is consistent with fMRI findings which show that DPs </w:t>
      </w:r>
      <w:r w:rsidR="005876C4">
        <w:rPr>
          <w:rFonts w:ascii="Garamond" w:hAnsi="Garamond"/>
          <w:sz w:val="24"/>
          <w:szCs w:val="24"/>
        </w:rPr>
        <w:t xml:space="preserve">have </w:t>
      </w:r>
      <w:r w:rsidRPr="00335B31">
        <w:rPr>
          <w:rFonts w:ascii="Garamond" w:hAnsi="Garamond"/>
          <w:sz w:val="24"/>
          <w:szCs w:val="24"/>
        </w:rPr>
        <w:t xml:space="preserve">relatively normal </w:t>
      </w:r>
      <w:r w:rsidR="006C4647">
        <w:rPr>
          <w:rFonts w:ascii="Garamond" w:hAnsi="Garamond"/>
          <w:sz w:val="24"/>
          <w:szCs w:val="24"/>
        </w:rPr>
        <w:t xml:space="preserve">levels of </w:t>
      </w:r>
      <w:r w:rsidR="007B0EB8">
        <w:rPr>
          <w:rFonts w:ascii="Garamond" w:hAnsi="Garamond"/>
          <w:sz w:val="24"/>
          <w:szCs w:val="24"/>
        </w:rPr>
        <w:t>activation within the</w:t>
      </w:r>
      <w:r w:rsidRPr="00335B31">
        <w:rPr>
          <w:rFonts w:ascii="Garamond" w:hAnsi="Garamond"/>
          <w:sz w:val="24"/>
          <w:szCs w:val="24"/>
        </w:rPr>
        <w:t xml:space="preserve"> face-selective regions of the core face processing network that are assumed to generate the N170 (</w:t>
      </w:r>
      <w:proofErr w:type="spellStart"/>
      <w:r w:rsidRPr="00335B31">
        <w:rPr>
          <w:rFonts w:ascii="Garamond" w:hAnsi="Garamond"/>
          <w:sz w:val="24"/>
          <w:szCs w:val="24"/>
        </w:rPr>
        <w:t>Avida</w:t>
      </w:r>
      <w:r w:rsidR="003820C1">
        <w:rPr>
          <w:rFonts w:ascii="Garamond" w:hAnsi="Garamond"/>
          <w:sz w:val="24"/>
          <w:szCs w:val="24"/>
        </w:rPr>
        <w:t>n</w:t>
      </w:r>
      <w:proofErr w:type="spellEnd"/>
      <w:r w:rsidR="003820C1">
        <w:rPr>
          <w:rFonts w:ascii="Garamond" w:hAnsi="Garamond"/>
          <w:sz w:val="24"/>
          <w:szCs w:val="24"/>
        </w:rPr>
        <w:t xml:space="preserve"> &amp; </w:t>
      </w:r>
      <w:proofErr w:type="spellStart"/>
      <w:r w:rsidR="003820C1">
        <w:rPr>
          <w:rFonts w:ascii="Garamond" w:hAnsi="Garamond"/>
          <w:sz w:val="24"/>
          <w:szCs w:val="24"/>
        </w:rPr>
        <w:t>Behr</w:t>
      </w:r>
      <w:r w:rsidRPr="00335B31">
        <w:rPr>
          <w:rFonts w:ascii="Garamond" w:hAnsi="Garamond"/>
          <w:sz w:val="24"/>
          <w:szCs w:val="24"/>
        </w:rPr>
        <w:t>mann</w:t>
      </w:r>
      <w:proofErr w:type="spellEnd"/>
      <w:r w:rsidRPr="00335B31">
        <w:rPr>
          <w:rFonts w:ascii="Garamond" w:hAnsi="Garamond"/>
          <w:sz w:val="24"/>
          <w:szCs w:val="24"/>
        </w:rPr>
        <w:t>, 200</w:t>
      </w:r>
      <w:r w:rsidR="003820C1">
        <w:rPr>
          <w:rFonts w:ascii="Garamond" w:hAnsi="Garamond"/>
          <w:sz w:val="24"/>
          <w:szCs w:val="24"/>
        </w:rPr>
        <w:t xml:space="preserve">9; </w:t>
      </w:r>
      <w:proofErr w:type="spellStart"/>
      <w:r w:rsidR="003820C1">
        <w:rPr>
          <w:rFonts w:ascii="Garamond" w:hAnsi="Garamond"/>
          <w:sz w:val="24"/>
          <w:szCs w:val="24"/>
        </w:rPr>
        <w:t>Avidan</w:t>
      </w:r>
      <w:proofErr w:type="spellEnd"/>
      <w:r w:rsidR="003820C1">
        <w:rPr>
          <w:rFonts w:ascii="Garamond" w:hAnsi="Garamond"/>
          <w:sz w:val="24"/>
          <w:szCs w:val="24"/>
        </w:rPr>
        <w:t xml:space="preserve">, Hasson, </w:t>
      </w:r>
      <w:proofErr w:type="spellStart"/>
      <w:r w:rsidR="003820C1">
        <w:rPr>
          <w:rFonts w:ascii="Garamond" w:hAnsi="Garamond"/>
          <w:sz w:val="24"/>
          <w:szCs w:val="24"/>
        </w:rPr>
        <w:t>Malach</w:t>
      </w:r>
      <w:proofErr w:type="spellEnd"/>
      <w:r w:rsidR="003820C1">
        <w:rPr>
          <w:rFonts w:ascii="Garamond" w:hAnsi="Garamond"/>
          <w:sz w:val="24"/>
          <w:szCs w:val="24"/>
        </w:rPr>
        <w:t xml:space="preserve"> &amp; </w:t>
      </w:r>
      <w:proofErr w:type="spellStart"/>
      <w:r w:rsidR="003820C1">
        <w:rPr>
          <w:rFonts w:ascii="Garamond" w:hAnsi="Garamond"/>
          <w:sz w:val="24"/>
          <w:szCs w:val="24"/>
        </w:rPr>
        <w:t>Behr</w:t>
      </w:r>
      <w:r w:rsidRPr="00335B31">
        <w:rPr>
          <w:rFonts w:ascii="Garamond" w:hAnsi="Garamond"/>
          <w:sz w:val="24"/>
          <w:szCs w:val="24"/>
        </w:rPr>
        <w:t>mann</w:t>
      </w:r>
      <w:proofErr w:type="spellEnd"/>
      <w:r w:rsidRPr="00335B31">
        <w:rPr>
          <w:rFonts w:ascii="Garamond" w:hAnsi="Garamond"/>
          <w:sz w:val="24"/>
          <w:szCs w:val="24"/>
        </w:rPr>
        <w:t xml:space="preserve">, 2005; Furl, </w:t>
      </w:r>
      <w:proofErr w:type="spellStart"/>
      <w:r w:rsidRPr="00335B31">
        <w:rPr>
          <w:rFonts w:ascii="Garamond" w:hAnsi="Garamond"/>
          <w:sz w:val="24"/>
          <w:szCs w:val="24"/>
        </w:rPr>
        <w:t>Garrido</w:t>
      </w:r>
      <w:proofErr w:type="spellEnd"/>
      <w:r w:rsidRPr="00335B31">
        <w:rPr>
          <w:rFonts w:ascii="Garamond" w:hAnsi="Garamond"/>
          <w:sz w:val="24"/>
          <w:szCs w:val="24"/>
        </w:rPr>
        <w:t>, Dolan, Driver</w:t>
      </w:r>
      <w:r w:rsidR="009D7341">
        <w:rPr>
          <w:rFonts w:ascii="Garamond" w:hAnsi="Garamond"/>
          <w:sz w:val="24"/>
          <w:szCs w:val="24"/>
        </w:rPr>
        <w:t>,</w:t>
      </w:r>
      <w:r w:rsidRPr="00335B31">
        <w:rPr>
          <w:rFonts w:ascii="Garamond" w:hAnsi="Garamond"/>
          <w:sz w:val="24"/>
          <w:szCs w:val="24"/>
        </w:rPr>
        <w:t xml:space="preserve"> &amp; </w:t>
      </w:r>
      <w:proofErr w:type="spellStart"/>
      <w:r w:rsidRPr="00335B31">
        <w:rPr>
          <w:rFonts w:ascii="Garamond" w:hAnsi="Garamond"/>
          <w:sz w:val="24"/>
          <w:szCs w:val="24"/>
        </w:rPr>
        <w:t>Duchaine</w:t>
      </w:r>
      <w:proofErr w:type="spellEnd"/>
      <w:r w:rsidRPr="00335B31">
        <w:rPr>
          <w:rFonts w:ascii="Garamond" w:hAnsi="Garamond"/>
          <w:sz w:val="24"/>
          <w:szCs w:val="24"/>
        </w:rPr>
        <w:t>, 2011), and also with the fact that DPs do not have problems distinguishing faces from</w:t>
      </w:r>
      <w:r w:rsidR="00B41B9C" w:rsidRPr="00335B31">
        <w:rPr>
          <w:rFonts w:ascii="Garamond" w:hAnsi="Garamond"/>
          <w:sz w:val="24"/>
          <w:szCs w:val="24"/>
        </w:rPr>
        <w:t xml:space="preserve"> </w:t>
      </w:r>
      <w:r w:rsidRPr="00335B31">
        <w:rPr>
          <w:rFonts w:ascii="Garamond" w:hAnsi="Garamond"/>
          <w:sz w:val="24"/>
          <w:szCs w:val="24"/>
        </w:rPr>
        <w:t xml:space="preserve">non-face objects. However, the presence of face-sensitive N170 components </w:t>
      </w:r>
      <w:r w:rsidR="007B0EB8">
        <w:rPr>
          <w:rFonts w:ascii="Garamond" w:hAnsi="Garamond"/>
          <w:sz w:val="24"/>
          <w:szCs w:val="24"/>
        </w:rPr>
        <w:t xml:space="preserve">in DP </w:t>
      </w:r>
      <w:r w:rsidRPr="00335B31">
        <w:rPr>
          <w:rFonts w:ascii="Garamond" w:hAnsi="Garamond"/>
          <w:sz w:val="24"/>
          <w:szCs w:val="24"/>
        </w:rPr>
        <w:t xml:space="preserve">does not necessarily imply </w:t>
      </w:r>
      <w:r w:rsidR="00B41B9C" w:rsidRPr="00335B31">
        <w:rPr>
          <w:rFonts w:ascii="Garamond" w:hAnsi="Garamond"/>
          <w:sz w:val="24"/>
          <w:szCs w:val="24"/>
        </w:rPr>
        <w:t xml:space="preserve">that perceptual face processing mechanisms operate in exactly the same way in DPs and in </w:t>
      </w:r>
      <w:r w:rsidR="007B0EB8">
        <w:rPr>
          <w:rFonts w:ascii="Garamond" w:hAnsi="Garamond"/>
          <w:sz w:val="24"/>
          <w:szCs w:val="24"/>
        </w:rPr>
        <w:t xml:space="preserve">control </w:t>
      </w:r>
      <w:r w:rsidR="00B41B9C" w:rsidRPr="00335B31">
        <w:rPr>
          <w:rFonts w:ascii="Garamond" w:hAnsi="Garamond"/>
          <w:sz w:val="24"/>
          <w:szCs w:val="24"/>
        </w:rPr>
        <w:t>participants with unimpaired face recognition abilities.</w:t>
      </w:r>
      <w:r w:rsidR="005032B5" w:rsidRPr="00335B31">
        <w:rPr>
          <w:rFonts w:ascii="Garamond" w:hAnsi="Garamond"/>
          <w:sz w:val="24"/>
          <w:szCs w:val="24"/>
        </w:rPr>
        <w:t xml:space="preserve"> Two studies from our lab </w:t>
      </w:r>
      <w:r w:rsidR="007B0EB8">
        <w:rPr>
          <w:rFonts w:ascii="Garamond" w:hAnsi="Garamond"/>
          <w:sz w:val="24"/>
          <w:szCs w:val="24"/>
        </w:rPr>
        <w:t xml:space="preserve">have </w:t>
      </w:r>
      <w:r w:rsidR="005032B5" w:rsidRPr="00335B31">
        <w:rPr>
          <w:rFonts w:ascii="Garamond" w:hAnsi="Garamond"/>
          <w:sz w:val="24"/>
          <w:szCs w:val="24"/>
        </w:rPr>
        <w:t xml:space="preserve">demonstrated </w:t>
      </w:r>
      <w:r w:rsidR="007B0EB8">
        <w:rPr>
          <w:rFonts w:ascii="Garamond" w:hAnsi="Garamond"/>
          <w:sz w:val="24"/>
          <w:szCs w:val="24"/>
        </w:rPr>
        <w:t xml:space="preserve">that DPs show </w:t>
      </w:r>
      <w:r w:rsidR="0028749A" w:rsidRPr="00335B31">
        <w:rPr>
          <w:rFonts w:ascii="Garamond" w:hAnsi="Garamond"/>
          <w:sz w:val="24"/>
          <w:szCs w:val="24"/>
        </w:rPr>
        <w:t>atypical patterns of N170 responses when the prototypical upright c</w:t>
      </w:r>
      <w:r w:rsidR="007B0EB8">
        <w:rPr>
          <w:rFonts w:ascii="Garamond" w:hAnsi="Garamond"/>
          <w:sz w:val="24"/>
          <w:szCs w:val="24"/>
        </w:rPr>
        <w:t>onfiguration of face images is</w:t>
      </w:r>
      <w:r w:rsidR="0028749A" w:rsidRPr="00335B31">
        <w:rPr>
          <w:rFonts w:ascii="Garamond" w:hAnsi="Garamond"/>
          <w:sz w:val="24"/>
          <w:szCs w:val="24"/>
        </w:rPr>
        <w:t xml:space="preserve"> altered by stimulus inversion (</w:t>
      </w:r>
      <w:proofErr w:type="spellStart"/>
      <w:r w:rsidR="0028749A" w:rsidRPr="00335B31">
        <w:rPr>
          <w:rFonts w:ascii="Garamond" w:hAnsi="Garamond"/>
          <w:sz w:val="24"/>
          <w:szCs w:val="24"/>
        </w:rPr>
        <w:t>Towler</w:t>
      </w:r>
      <w:proofErr w:type="spellEnd"/>
      <w:r w:rsidR="008D3593">
        <w:rPr>
          <w:rFonts w:ascii="Garamond" w:hAnsi="Garamond"/>
          <w:sz w:val="24"/>
          <w:szCs w:val="24"/>
        </w:rPr>
        <w:t xml:space="preserve"> et al.</w:t>
      </w:r>
      <w:r w:rsidR="00DF1E3C">
        <w:rPr>
          <w:rFonts w:ascii="Garamond" w:hAnsi="Garamond"/>
          <w:sz w:val="24"/>
          <w:szCs w:val="24"/>
        </w:rPr>
        <w:t xml:space="preserve">, </w:t>
      </w:r>
      <w:r w:rsidR="0028749A" w:rsidRPr="00335B31">
        <w:rPr>
          <w:rFonts w:ascii="Garamond" w:hAnsi="Garamond"/>
          <w:sz w:val="24"/>
          <w:szCs w:val="24"/>
        </w:rPr>
        <w:t>2012) or by spatially scrambling the location</w:t>
      </w:r>
      <w:r w:rsidR="005876C4">
        <w:rPr>
          <w:rFonts w:ascii="Garamond" w:hAnsi="Garamond"/>
          <w:sz w:val="24"/>
          <w:szCs w:val="24"/>
        </w:rPr>
        <w:t>s</w:t>
      </w:r>
      <w:r w:rsidR="0028749A" w:rsidRPr="00335B31">
        <w:rPr>
          <w:rFonts w:ascii="Garamond" w:hAnsi="Garamond"/>
          <w:sz w:val="24"/>
          <w:szCs w:val="24"/>
        </w:rPr>
        <w:t xml:space="preserve"> of internal facial features</w:t>
      </w:r>
      <w:r w:rsidR="00B41B9C" w:rsidRPr="00335B31">
        <w:rPr>
          <w:rFonts w:ascii="Garamond" w:hAnsi="Garamond"/>
          <w:sz w:val="24"/>
          <w:szCs w:val="24"/>
        </w:rPr>
        <w:t xml:space="preserve"> </w:t>
      </w:r>
      <w:r w:rsidR="0028749A" w:rsidRPr="00335B31">
        <w:rPr>
          <w:rFonts w:ascii="Garamond" w:hAnsi="Garamond"/>
          <w:sz w:val="24"/>
          <w:szCs w:val="24"/>
        </w:rPr>
        <w:t>(</w:t>
      </w:r>
      <w:proofErr w:type="spellStart"/>
      <w:r w:rsidR="0028749A" w:rsidRPr="00335B31">
        <w:rPr>
          <w:rFonts w:ascii="Garamond" w:hAnsi="Garamond"/>
          <w:sz w:val="24"/>
          <w:szCs w:val="24"/>
        </w:rPr>
        <w:t>Towler</w:t>
      </w:r>
      <w:proofErr w:type="spellEnd"/>
      <w:r w:rsidR="0028749A" w:rsidRPr="00335B31">
        <w:rPr>
          <w:rFonts w:ascii="Garamond" w:hAnsi="Garamond"/>
          <w:sz w:val="24"/>
          <w:szCs w:val="24"/>
        </w:rPr>
        <w:t xml:space="preserve">, </w:t>
      </w:r>
      <w:proofErr w:type="spellStart"/>
      <w:r w:rsidR="0028749A" w:rsidRPr="00335B31">
        <w:rPr>
          <w:rFonts w:ascii="Garamond" w:hAnsi="Garamond"/>
          <w:sz w:val="24"/>
          <w:szCs w:val="24"/>
        </w:rPr>
        <w:t>Parketny</w:t>
      </w:r>
      <w:proofErr w:type="spellEnd"/>
      <w:r w:rsidR="0028749A" w:rsidRPr="00335B31">
        <w:rPr>
          <w:rFonts w:ascii="Garamond" w:hAnsi="Garamond"/>
          <w:sz w:val="24"/>
          <w:szCs w:val="24"/>
        </w:rPr>
        <w:t xml:space="preserve">, &amp; </w:t>
      </w:r>
      <w:proofErr w:type="spellStart"/>
      <w:r w:rsidR="0028749A" w:rsidRPr="00335B31">
        <w:rPr>
          <w:rFonts w:ascii="Garamond" w:hAnsi="Garamond"/>
          <w:sz w:val="24"/>
          <w:szCs w:val="24"/>
        </w:rPr>
        <w:t>Eimer</w:t>
      </w:r>
      <w:proofErr w:type="spellEnd"/>
      <w:r w:rsidR="0028749A" w:rsidRPr="00335B31">
        <w:rPr>
          <w:rFonts w:ascii="Garamond" w:hAnsi="Garamond"/>
          <w:sz w:val="24"/>
          <w:szCs w:val="24"/>
        </w:rPr>
        <w:t>, 2016). In participants with intact face recognition, presenting faces upside-down or scrambling face parts results in delayed and enhanced N170 components relative to intact upright face images (e.g.,</w:t>
      </w:r>
      <w:r w:rsidR="0028749A" w:rsidRPr="00335B31">
        <w:rPr>
          <w:rFonts w:ascii="Garamond" w:hAnsi="Garamond" w:cstheme="minorHAnsi"/>
          <w:bCs/>
          <w:sz w:val="24"/>
          <w:szCs w:val="24"/>
        </w:rPr>
        <w:t xml:space="preserve"> </w:t>
      </w:r>
      <w:proofErr w:type="spellStart"/>
      <w:r w:rsidR="0028749A" w:rsidRPr="00335B31">
        <w:rPr>
          <w:rFonts w:ascii="Garamond" w:hAnsi="Garamond" w:cstheme="minorHAnsi"/>
          <w:bCs/>
          <w:sz w:val="24"/>
          <w:szCs w:val="24"/>
        </w:rPr>
        <w:t>Bentin</w:t>
      </w:r>
      <w:proofErr w:type="spellEnd"/>
      <w:r w:rsidR="0028749A" w:rsidRPr="00335B31">
        <w:rPr>
          <w:rFonts w:ascii="Garamond" w:hAnsi="Garamond" w:cstheme="minorHAnsi"/>
          <w:bCs/>
          <w:sz w:val="24"/>
          <w:szCs w:val="24"/>
        </w:rPr>
        <w:t xml:space="preserve"> et al., 1996;</w:t>
      </w:r>
      <w:r w:rsidR="00393CEA">
        <w:rPr>
          <w:rFonts w:ascii="Garamond" w:hAnsi="Garamond" w:cstheme="minorHAnsi"/>
          <w:bCs/>
          <w:sz w:val="24"/>
          <w:szCs w:val="24"/>
        </w:rPr>
        <w:t xml:space="preserve"> </w:t>
      </w:r>
      <w:proofErr w:type="spellStart"/>
      <w:r w:rsidR="00393CEA" w:rsidRPr="00335B31">
        <w:rPr>
          <w:rFonts w:ascii="Garamond" w:hAnsi="Garamond"/>
          <w:sz w:val="24"/>
          <w:szCs w:val="24"/>
        </w:rPr>
        <w:t>Eimer</w:t>
      </w:r>
      <w:proofErr w:type="spellEnd"/>
      <w:r w:rsidR="00393CEA" w:rsidRPr="00335B31">
        <w:rPr>
          <w:rFonts w:ascii="Garamond" w:hAnsi="Garamond"/>
          <w:sz w:val="24"/>
          <w:szCs w:val="24"/>
        </w:rPr>
        <w:t>, 2000</w:t>
      </w:r>
      <w:r w:rsidR="00393CEA">
        <w:rPr>
          <w:rFonts w:ascii="Garamond" w:hAnsi="Garamond"/>
          <w:sz w:val="24"/>
          <w:szCs w:val="24"/>
        </w:rPr>
        <w:t>a;</w:t>
      </w:r>
      <w:r w:rsidR="0028749A" w:rsidRPr="00335B31">
        <w:rPr>
          <w:rFonts w:ascii="Garamond" w:hAnsi="Garamond" w:cstheme="minorHAnsi"/>
          <w:bCs/>
          <w:sz w:val="24"/>
          <w:szCs w:val="24"/>
        </w:rPr>
        <w:t xml:space="preserve"> </w:t>
      </w:r>
      <w:proofErr w:type="spellStart"/>
      <w:r w:rsidR="0028749A" w:rsidRPr="00335B31">
        <w:rPr>
          <w:rFonts w:ascii="Garamond" w:hAnsi="Garamond"/>
          <w:sz w:val="24"/>
          <w:szCs w:val="24"/>
        </w:rPr>
        <w:t>Rossion</w:t>
      </w:r>
      <w:proofErr w:type="spellEnd"/>
      <w:r w:rsidR="0028749A" w:rsidRPr="00335B31">
        <w:rPr>
          <w:rFonts w:ascii="Garamond" w:hAnsi="Garamond"/>
          <w:sz w:val="24"/>
          <w:szCs w:val="24"/>
        </w:rPr>
        <w:t xml:space="preserve"> et al., 1999; </w:t>
      </w:r>
      <w:r w:rsidR="0028749A" w:rsidRPr="00335B31">
        <w:rPr>
          <w:rFonts w:ascii="Garamond" w:hAnsi="Garamond" w:cstheme="minorHAnsi"/>
          <w:bCs/>
          <w:sz w:val="24"/>
          <w:szCs w:val="24"/>
        </w:rPr>
        <w:t>Zion-</w:t>
      </w:r>
      <w:proofErr w:type="spellStart"/>
      <w:r w:rsidR="0028749A" w:rsidRPr="00335B31">
        <w:rPr>
          <w:rFonts w:ascii="Garamond" w:hAnsi="Garamond" w:cstheme="minorHAnsi"/>
          <w:bCs/>
          <w:sz w:val="24"/>
          <w:szCs w:val="24"/>
        </w:rPr>
        <w:t>Golumbic</w:t>
      </w:r>
      <w:proofErr w:type="spellEnd"/>
      <w:r w:rsidR="00172CE5">
        <w:rPr>
          <w:rFonts w:ascii="Garamond" w:hAnsi="Garamond" w:cstheme="minorHAnsi"/>
          <w:bCs/>
          <w:sz w:val="24"/>
          <w:szCs w:val="24"/>
        </w:rPr>
        <w:t>,</w:t>
      </w:r>
      <w:r w:rsidR="0028749A" w:rsidRPr="00335B31">
        <w:rPr>
          <w:rFonts w:ascii="Garamond" w:hAnsi="Garamond" w:cstheme="minorHAnsi"/>
          <w:bCs/>
          <w:sz w:val="24"/>
          <w:szCs w:val="24"/>
        </w:rPr>
        <w:t xml:space="preserve"> &amp; </w:t>
      </w:r>
      <w:proofErr w:type="spellStart"/>
      <w:r w:rsidR="0028749A" w:rsidRPr="00335B31">
        <w:rPr>
          <w:rFonts w:ascii="Garamond" w:hAnsi="Garamond" w:cstheme="minorHAnsi"/>
          <w:bCs/>
          <w:sz w:val="24"/>
          <w:szCs w:val="24"/>
        </w:rPr>
        <w:t>Bentin</w:t>
      </w:r>
      <w:proofErr w:type="spellEnd"/>
      <w:r w:rsidR="0028749A" w:rsidRPr="00335B31">
        <w:rPr>
          <w:rFonts w:ascii="Garamond" w:hAnsi="Garamond" w:cstheme="minorHAnsi"/>
          <w:bCs/>
          <w:sz w:val="24"/>
          <w:szCs w:val="24"/>
        </w:rPr>
        <w:t xml:space="preserve">, 2007). </w:t>
      </w:r>
      <w:r w:rsidR="00837EB0" w:rsidRPr="005876C4">
        <w:rPr>
          <w:rFonts w:ascii="Garamond" w:hAnsi="Garamond" w:cstheme="minorHAnsi"/>
          <w:bCs/>
          <w:sz w:val="24"/>
          <w:szCs w:val="24"/>
        </w:rPr>
        <w:t>N170 enhancement</w:t>
      </w:r>
      <w:r w:rsidR="005D5010" w:rsidRPr="005876C4">
        <w:rPr>
          <w:rFonts w:ascii="Garamond" w:hAnsi="Garamond" w:cstheme="minorHAnsi"/>
          <w:bCs/>
          <w:sz w:val="24"/>
          <w:szCs w:val="24"/>
        </w:rPr>
        <w:t>s in response to</w:t>
      </w:r>
      <w:r w:rsidR="00837EB0" w:rsidRPr="005876C4">
        <w:rPr>
          <w:rFonts w:ascii="Garamond" w:hAnsi="Garamond" w:cstheme="minorHAnsi"/>
          <w:bCs/>
          <w:sz w:val="24"/>
          <w:szCs w:val="24"/>
        </w:rPr>
        <w:t xml:space="preserve"> inverted and scrambled face</w:t>
      </w:r>
      <w:r w:rsidR="000447F0" w:rsidRPr="005876C4">
        <w:rPr>
          <w:rFonts w:ascii="Garamond" w:hAnsi="Garamond" w:cstheme="minorHAnsi"/>
          <w:bCs/>
          <w:sz w:val="24"/>
          <w:szCs w:val="24"/>
        </w:rPr>
        <w:t>s</w:t>
      </w:r>
      <w:r w:rsidR="005D5010" w:rsidRPr="005876C4">
        <w:rPr>
          <w:rFonts w:ascii="Garamond" w:hAnsi="Garamond" w:cstheme="minorHAnsi"/>
          <w:bCs/>
          <w:sz w:val="24"/>
          <w:szCs w:val="24"/>
        </w:rPr>
        <w:t xml:space="preserve"> have been interpreted as reflecting the increased effort required to processes face images that </w:t>
      </w:r>
      <w:r w:rsidR="0028749A" w:rsidRPr="005876C4">
        <w:rPr>
          <w:rFonts w:ascii="Garamond" w:hAnsi="Garamond"/>
          <w:sz w:val="24"/>
          <w:szCs w:val="24"/>
        </w:rPr>
        <w:t>do not fit</w:t>
      </w:r>
      <w:r w:rsidR="005D5010" w:rsidRPr="005876C4">
        <w:rPr>
          <w:rFonts w:ascii="Garamond" w:hAnsi="Garamond"/>
          <w:sz w:val="24"/>
          <w:szCs w:val="24"/>
        </w:rPr>
        <w:t xml:space="preserve"> the</w:t>
      </w:r>
      <w:r w:rsidR="0028749A" w:rsidRPr="005876C4">
        <w:rPr>
          <w:rFonts w:ascii="Garamond" w:hAnsi="Garamond"/>
          <w:sz w:val="24"/>
          <w:szCs w:val="24"/>
        </w:rPr>
        <w:t xml:space="preserve"> canonical</w:t>
      </w:r>
      <w:r w:rsidR="005D5010" w:rsidRPr="005876C4">
        <w:rPr>
          <w:rFonts w:ascii="Garamond" w:hAnsi="Garamond"/>
          <w:sz w:val="24"/>
          <w:szCs w:val="24"/>
        </w:rPr>
        <w:t xml:space="preserve"> spatial template for prototypical </w:t>
      </w:r>
      <w:r w:rsidR="005D5010" w:rsidRPr="005876C4">
        <w:rPr>
          <w:rFonts w:ascii="Garamond" w:hAnsi="Garamond"/>
          <w:sz w:val="24"/>
          <w:szCs w:val="24"/>
        </w:rPr>
        <w:lastRenderedPageBreak/>
        <w:t>upright faces (</w:t>
      </w:r>
      <w:proofErr w:type="spellStart"/>
      <w:r w:rsidR="005D5010" w:rsidRPr="005876C4">
        <w:rPr>
          <w:rFonts w:ascii="Garamond" w:hAnsi="Garamond"/>
          <w:sz w:val="24"/>
          <w:szCs w:val="24"/>
        </w:rPr>
        <w:t>Rossion</w:t>
      </w:r>
      <w:proofErr w:type="spellEnd"/>
      <w:r w:rsidR="0028749A" w:rsidRPr="005876C4">
        <w:rPr>
          <w:rFonts w:ascii="Garamond" w:hAnsi="Garamond"/>
          <w:sz w:val="24"/>
          <w:szCs w:val="24"/>
        </w:rPr>
        <w:t xml:space="preserve"> et al.</w:t>
      </w:r>
      <w:r w:rsidR="005D5010" w:rsidRPr="005876C4">
        <w:rPr>
          <w:rFonts w:ascii="Garamond" w:hAnsi="Garamond"/>
          <w:sz w:val="24"/>
          <w:szCs w:val="24"/>
        </w:rPr>
        <w:t>,</w:t>
      </w:r>
      <w:r w:rsidR="0028749A" w:rsidRPr="005876C4">
        <w:rPr>
          <w:rFonts w:ascii="Garamond" w:hAnsi="Garamond"/>
          <w:sz w:val="24"/>
          <w:szCs w:val="24"/>
        </w:rPr>
        <w:t xml:space="preserve"> 1999)</w:t>
      </w:r>
      <w:r w:rsidR="00D56257">
        <w:rPr>
          <w:rFonts w:ascii="Garamond" w:hAnsi="Garamond"/>
          <w:sz w:val="24"/>
          <w:szCs w:val="24"/>
        </w:rPr>
        <w:t xml:space="preserve">. </w:t>
      </w:r>
      <w:r w:rsidR="00F03913">
        <w:rPr>
          <w:rFonts w:ascii="Garamond" w:hAnsi="Garamond"/>
          <w:sz w:val="24"/>
          <w:szCs w:val="24"/>
        </w:rPr>
        <w:t>A</w:t>
      </w:r>
      <w:r w:rsidR="00D56257">
        <w:rPr>
          <w:rFonts w:ascii="Garamond" w:hAnsi="Garamond"/>
          <w:sz w:val="24"/>
          <w:szCs w:val="24"/>
        </w:rPr>
        <w:t>lternatively</w:t>
      </w:r>
      <w:r w:rsidR="00F03913">
        <w:rPr>
          <w:rFonts w:ascii="Garamond" w:hAnsi="Garamond"/>
          <w:sz w:val="24"/>
          <w:szCs w:val="24"/>
        </w:rPr>
        <w:t xml:space="preserve">, </w:t>
      </w:r>
      <w:r w:rsidR="0033011D">
        <w:rPr>
          <w:rFonts w:ascii="Garamond" w:hAnsi="Garamond"/>
          <w:sz w:val="24"/>
          <w:szCs w:val="24"/>
        </w:rPr>
        <w:t xml:space="preserve">such </w:t>
      </w:r>
      <w:r w:rsidR="00F03913">
        <w:rPr>
          <w:rFonts w:ascii="Garamond" w:hAnsi="Garamond"/>
          <w:sz w:val="24"/>
          <w:szCs w:val="24"/>
        </w:rPr>
        <w:t xml:space="preserve">N170 amplitude enhancements </w:t>
      </w:r>
      <w:r w:rsidR="00D56257">
        <w:rPr>
          <w:rFonts w:ascii="Garamond" w:hAnsi="Garamond"/>
          <w:sz w:val="24"/>
          <w:szCs w:val="24"/>
        </w:rPr>
        <w:t xml:space="preserve">may </w:t>
      </w:r>
      <w:r w:rsidR="00F03913">
        <w:rPr>
          <w:rFonts w:ascii="Garamond" w:hAnsi="Garamond"/>
          <w:sz w:val="24"/>
          <w:szCs w:val="24"/>
        </w:rPr>
        <w:t>also reflect the</w:t>
      </w:r>
      <w:r w:rsidR="005D5010" w:rsidRPr="005876C4">
        <w:rPr>
          <w:rFonts w:ascii="Garamond" w:hAnsi="Garamond"/>
          <w:sz w:val="24"/>
          <w:szCs w:val="24"/>
        </w:rPr>
        <w:t xml:space="preserve"> </w:t>
      </w:r>
      <w:r w:rsidR="0028749A" w:rsidRPr="005876C4">
        <w:rPr>
          <w:rFonts w:ascii="Garamond" w:hAnsi="Garamond"/>
          <w:sz w:val="24"/>
          <w:szCs w:val="24"/>
        </w:rPr>
        <w:t xml:space="preserve">additional </w:t>
      </w:r>
      <w:r w:rsidR="005D5010" w:rsidRPr="005876C4">
        <w:rPr>
          <w:rFonts w:ascii="Garamond" w:hAnsi="Garamond"/>
          <w:sz w:val="24"/>
          <w:szCs w:val="24"/>
        </w:rPr>
        <w:t xml:space="preserve">recruitment of </w:t>
      </w:r>
      <w:r w:rsidR="0028749A" w:rsidRPr="005876C4">
        <w:rPr>
          <w:rFonts w:ascii="Garamond" w:hAnsi="Garamond"/>
          <w:sz w:val="24"/>
          <w:szCs w:val="24"/>
        </w:rPr>
        <w:t xml:space="preserve">neuronal populations </w:t>
      </w:r>
      <w:r w:rsidR="005D5010" w:rsidRPr="005876C4">
        <w:rPr>
          <w:rFonts w:ascii="Garamond" w:hAnsi="Garamond"/>
          <w:sz w:val="24"/>
          <w:szCs w:val="24"/>
        </w:rPr>
        <w:t>that are involved in the processing of non-face objects</w:t>
      </w:r>
      <w:r w:rsidR="00D56257">
        <w:rPr>
          <w:rFonts w:ascii="Garamond" w:hAnsi="Garamond"/>
          <w:sz w:val="24"/>
          <w:szCs w:val="24"/>
        </w:rPr>
        <w:t xml:space="preserve"> </w:t>
      </w:r>
      <w:r w:rsidR="005D5010" w:rsidRPr="00335B31">
        <w:rPr>
          <w:rFonts w:ascii="Garamond" w:hAnsi="Garamond"/>
          <w:sz w:val="24"/>
          <w:szCs w:val="24"/>
        </w:rPr>
        <w:t>(</w:t>
      </w:r>
      <w:proofErr w:type="spellStart"/>
      <w:r w:rsidR="005D5010" w:rsidRPr="00335B31">
        <w:rPr>
          <w:rFonts w:ascii="Garamond" w:hAnsi="Garamond"/>
          <w:sz w:val="24"/>
          <w:szCs w:val="24"/>
        </w:rPr>
        <w:t>Rosburg</w:t>
      </w:r>
      <w:proofErr w:type="spellEnd"/>
      <w:r w:rsidR="005D5010" w:rsidRPr="00335B31">
        <w:rPr>
          <w:rFonts w:ascii="Garamond" w:hAnsi="Garamond"/>
          <w:sz w:val="24"/>
          <w:szCs w:val="24"/>
        </w:rPr>
        <w:t xml:space="preserve"> et al., 2010</w:t>
      </w:r>
      <w:r w:rsidR="005D5010" w:rsidRPr="005876C4">
        <w:rPr>
          <w:rFonts w:ascii="Garamond" w:hAnsi="Garamond"/>
          <w:sz w:val="24"/>
          <w:szCs w:val="24"/>
        </w:rPr>
        <w:t xml:space="preserve">; </w:t>
      </w:r>
      <w:proofErr w:type="spellStart"/>
      <w:r w:rsidR="005876C4" w:rsidRPr="005876C4">
        <w:rPr>
          <w:rFonts w:ascii="Garamond" w:hAnsi="Garamond"/>
          <w:sz w:val="24"/>
          <w:szCs w:val="24"/>
        </w:rPr>
        <w:t>Rossion</w:t>
      </w:r>
      <w:proofErr w:type="spellEnd"/>
      <w:r w:rsidR="005876C4" w:rsidRPr="005876C4">
        <w:rPr>
          <w:rFonts w:ascii="Garamond" w:hAnsi="Garamond"/>
          <w:sz w:val="24"/>
          <w:szCs w:val="24"/>
        </w:rPr>
        <w:t xml:space="preserve"> et al., 2000; </w:t>
      </w:r>
      <w:r w:rsidR="005D5010" w:rsidRPr="005876C4">
        <w:rPr>
          <w:rFonts w:ascii="Garamond" w:hAnsi="Garamond"/>
          <w:sz w:val="24"/>
          <w:szCs w:val="24"/>
        </w:rPr>
        <w:t>see</w:t>
      </w:r>
      <w:r w:rsidR="005D5010" w:rsidRPr="00335B31">
        <w:rPr>
          <w:rFonts w:ascii="Garamond" w:hAnsi="Garamond"/>
          <w:sz w:val="24"/>
          <w:szCs w:val="24"/>
        </w:rPr>
        <w:t xml:space="preserve"> also </w:t>
      </w:r>
      <w:proofErr w:type="spellStart"/>
      <w:r w:rsidR="005D5010" w:rsidRPr="00335B31">
        <w:rPr>
          <w:rFonts w:ascii="Garamond" w:hAnsi="Garamond"/>
          <w:sz w:val="24"/>
          <w:szCs w:val="24"/>
        </w:rPr>
        <w:t>S</w:t>
      </w:r>
      <w:r w:rsidR="0028749A" w:rsidRPr="00335B31">
        <w:rPr>
          <w:rFonts w:ascii="Garamond" w:hAnsi="Garamond"/>
          <w:sz w:val="24"/>
          <w:szCs w:val="24"/>
        </w:rPr>
        <w:t>adeh</w:t>
      </w:r>
      <w:proofErr w:type="spellEnd"/>
      <w:r w:rsidR="0028749A" w:rsidRPr="00335B31">
        <w:rPr>
          <w:rFonts w:ascii="Garamond" w:hAnsi="Garamond"/>
          <w:sz w:val="24"/>
          <w:szCs w:val="24"/>
        </w:rPr>
        <w:t xml:space="preserve"> &amp; </w:t>
      </w:r>
      <w:proofErr w:type="spellStart"/>
      <w:r w:rsidR="0028749A" w:rsidRPr="00335B31">
        <w:rPr>
          <w:rFonts w:ascii="Garamond" w:hAnsi="Garamond"/>
          <w:sz w:val="24"/>
          <w:szCs w:val="24"/>
        </w:rPr>
        <w:t>Yovel</w:t>
      </w:r>
      <w:proofErr w:type="spellEnd"/>
      <w:r w:rsidR="0028749A" w:rsidRPr="00335B31">
        <w:rPr>
          <w:rFonts w:ascii="Garamond" w:hAnsi="Garamond"/>
          <w:sz w:val="24"/>
          <w:szCs w:val="24"/>
        </w:rPr>
        <w:t>, 2010</w:t>
      </w:r>
      <w:r w:rsidR="005D5010" w:rsidRPr="00335B31">
        <w:rPr>
          <w:rFonts w:ascii="Garamond" w:hAnsi="Garamond"/>
          <w:sz w:val="24"/>
          <w:szCs w:val="24"/>
        </w:rPr>
        <w:t xml:space="preserve">, for further discussion). In contrast to control participants, DPs do not show enhanced N170 amplitudes to inverted or scrambled </w:t>
      </w:r>
      <w:r w:rsidR="007B0EB8">
        <w:rPr>
          <w:rFonts w:ascii="Garamond" w:hAnsi="Garamond"/>
          <w:sz w:val="24"/>
          <w:szCs w:val="24"/>
        </w:rPr>
        <w:t xml:space="preserve">faces relative to </w:t>
      </w:r>
      <w:r w:rsidR="00966995" w:rsidRPr="00335B31">
        <w:rPr>
          <w:rFonts w:ascii="Garamond" w:hAnsi="Garamond"/>
          <w:sz w:val="24"/>
          <w:szCs w:val="24"/>
        </w:rPr>
        <w:t xml:space="preserve">standard upright </w:t>
      </w:r>
      <w:r w:rsidR="005D5010" w:rsidRPr="00335B31">
        <w:rPr>
          <w:rFonts w:ascii="Garamond" w:hAnsi="Garamond"/>
          <w:sz w:val="24"/>
          <w:szCs w:val="24"/>
        </w:rPr>
        <w:t xml:space="preserve">faces </w:t>
      </w:r>
      <w:r w:rsidRPr="00335B31">
        <w:rPr>
          <w:rFonts w:ascii="Garamond" w:hAnsi="Garamond"/>
          <w:sz w:val="24"/>
          <w:szCs w:val="24"/>
        </w:rPr>
        <w:t>(</w:t>
      </w:r>
      <w:proofErr w:type="spellStart"/>
      <w:r w:rsidRPr="00335B31">
        <w:rPr>
          <w:rFonts w:ascii="Garamond" w:hAnsi="Garamond"/>
          <w:sz w:val="24"/>
          <w:szCs w:val="24"/>
        </w:rPr>
        <w:t>Towler</w:t>
      </w:r>
      <w:proofErr w:type="spellEnd"/>
      <w:r w:rsidRPr="00335B31">
        <w:rPr>
          <w:rFonts w:ascii="Garamond" w:hAnsi="Garamond"/>
          <w:sz w:val="24"/>
          <w:szCs w:val="24"/>
        </w:rPr>
        <w:t xml:space="preserve"> et al.</w:t>
      </w:r>
      <w:r w:rsidR="00DF1E3C">
        <w:rPr>
          <w:rFonts w:ascii="Garamond" w:hAnsi="Garamond"/>
          <w:sz w:val="24"/>
          <w:szCs w:val="24"/>
        </w:rPr>
        <w:t xml:space="preserve">, </w:t>
      </w:r>
      <w:r w:rsidRPr="00335B31">
        <w:rPr>
          <w:rFonts w:ascii="Garamond" w:hAnsi="Garamond"/>
          <w:sz w:val="24"/>
          <w:szCs w:val="24"/>
        </w:rPr>
        <w:t>2012</w:t>
      </w:r>
      <w:r w:rsidR="005D5010" w:rsidRPr="00335B31">
        <w:rPr>
          <w:rFonts w:ascii="Garamond" w:hAnsi="Garamond"/>
          <w:sz w:val="24"/>
          <w:szCs w:val="24"/>
        </w:rPr>
        <w:t>, 2016</w:t>
      </w:r>
      <w:r w:rsidRPr="00335B31">
        <w:rPr>
          <w:rFonts w:ascii="Garamond" w:hAnsi="Garamond"/>
          <w:sz w:val="24"/>
          <w:szCs w:val="24"/>
        </w:rPr>
        <w:t xml:space="preserve">). The </w:t>
      </w:r>
      <w:r w:rsidR="00966995" w:rsidRPr="00335B31">
        <w:rPr>
          <w:rFonts w:ascii="Garamond" w:hAnsi="Garamond"/>
          <w:sz w:val="24"/>
          <w:szCs w:val="24"/>
        </w:rPr>
        <w:t xml:space="preserve">absence of these typical N170 amplitude modulations </w:t>
      </w:r>
      <w:r w:rsidR="007B0EB8">
        <w:rPr>
          <w:rFonts w:ascii="Garamond" w:hAnsi="Garamond"/>
          <w:sz w:val="24"/>
          <w:szCs w:val="24"/>
        </w:rPr>
        <w:t xml:space="preserve">to face inversion and the scrambling of facial features </w:t>
      </w:r>
      <w:r w:rsidR="00966995" w:rsidRPr="00335B31">
        <w:rPr>
          <w:rFonts w:ascii="Garamond" w:hAnsi="Garamond"/>
          <w:sz w:val="24"/>
          <w:szCs w:val="24"/>
        </w:rPr>
        <w:t>suggest</w:t>
      </w:r>
      <w:r w:rsidR="005876C4">
        <w:rPr>
          <w:rFonts w:ascii="Garamond" w:hAnsi="Garamond"/>
          <w:sz w:val="24"/>
          <w:szCs w:val="24"/>
        </w:rPr>
        <w:t>s</w:t>
      </w:r>
      <w:r w:rsidR="00966995" w:rsidRPr="00335B31">
        <w:rPr>
          <w:rFonts w:ascii="Garamond" w:hAnsi="Garamond"/>
          <w:sz w:val="24"/>
          <w:szCs w:val="24"/>
        </w:rPr>
        <w:t xml:space="preserve"> that perceptual face </w:t>
      </w:r>
      <w:r w:rsidR="007B0EB8">
        <w:rPr>
          <w:rFonts w:ascii="Garamond" w:hAnsi="Garamond"/>
          <w:sz w:val="24"/>
          <w:szCs w:val="24"/>
        </w:rPr>
        <w:t>processing mechanisms in DPs are</w:t>
      </w:r>
      <w:r w:rsidR="00966995" w:rsidRPr="00335B31">
        <w:rPr>
          <w:rFonts w:ascii="Garamond" w:hAnsi="Garamond"/>
          <w:sz w:val="24"/>
          <w:szCs w:val="24"/>
        </w:rPr>
        <w:t xml:space="preserve"> less precisely tuned to the canonical upright orientation </w:t>
      </w:r>
      <w:r w:rsidR="007B0EB8">
        <w:rPr>
          <w:rFonts w:ascii="Garamond" w:hAnsi="Garamond"/>
          <w:sz w:val="24"/>
          <w:szCs w:val="24"/>
        </w:rPr>
        <w:t xml:space="preserve">of faces </w:t>
      </w:r>
      <w:r w:rsidR="00966995" w:rsidRPr="00335B31">
        <w:rPr>
          <w:rFonts w:ascii="Garamond" w:hAnsi="Garamond"/>
          <w:sz w:val="24"/>
          <w:szCs w:val="24"/>
        </w:rPr>
        <w:t xml:space="preserve">and </w:t>
      </w:r>
      <w:r w:rsidR="007B0EB8">
        <w:rPr>
          <w:rFonts w:ascii="Garamond" w:hAnsi="Garamond"/>
          <w:sz w:val="24"/>
          <w:szCs w:val="24"/>
        </w:rPr>
        <w:t>the prototypical spatial configuration of face parts in upright faces</w:t>
      </w:r>
      <w:r w:rsidR="00966995" w:rsidRPr="00335B31">
        <w:rPr>
          <w:rFonts w:ascii="Garamond" w:hAnsi="Garamond"/>
          <w:sz w:val="24"/>
          <w:szCs w:val="24"/>
        </w:rPr>
        <w:t>. A</w:t>
      </w:r>
      <w:r w:rsidR="007B0EB8">
        <w:rPr>
          <w:rFonts w:ascii="Garamond" w:hAnsi="Garamond"/>
          <w:sz w:val="24"/>
          <w:szCs w:val="24"/>
        </w:rPr>
        <w:t>s a result, these mechanisms may be</w:t>
      </w:r>
      <w:r w:rsidR="00966995" w:rsidRPr="00335B31">
        <w:rPr>
          <w:rFonts w:ascii="Garamond" w:hAnsi="Garamond"/>
          <w:sz w:val="24"/>
          <w:szCs w:val="24"/>
        </w:rPr>
        <w:t xml:space="preserve"> less sensitive to spatial-</w:t>
      </w:r>
      <w:proofErr w:type="spellStart"/>
      <w:r w:rsidR="00966995" w:rsidRPr="00335B31">
        <w:rPr>
          <w:rFonts w:ascii="Garamond" w:hAnsi="Garamond"/>
          <w:sz w:val="24"/>
          <w:szCs w:val="24"/>
        </w:rPr>
        <w:t>configural</w:t>
      </w:r>
      <w:proofErr w:type="spellEnd"/>
      <w:r w:rsidR="00966995" w:rsidRPr="00335B31">
        <w:rPr>
          <w:rFonts w:ascii="Garamond" w:hAnsi="Garamond" w:cstheme="minorHAnsi"/>
          <w:bCs/>
          <w:sz w:val="24"/>
          <w:szCs w:val="24"/>
        </w:rPr>
        <w:t xml:space="preserve"> deviations from a prototypical upright visual face template. In line with this interpretation, DPs appear to be less affected by face inversion than control participants in </w:t>
      </w:r>
      <w:r w:rsidR="00D56257">
        <w:rPr>
          <w:rFonts w:ascii="Garamond" w:hAnsi="Garamond" w:cstheme="minorHAnsi"/>
          <w:bCs/>
          <w:sz w:val="24"/>
          <w:szCs w:val="24"/>
        </w:rPr>
        <w:t xml:space="preserve">tasks that measure </w:t>
      </w:r>
      <w:r w:rsidR="00966995" w:rsidRPr="00335B31">
        <w:rPr>
          <w:rFonts w:ascii="Garamond" w:hAnsi="Garamond" w:cstheme="minorHAnsi"/>
          <w:bCs/>
          <w:sz w:val="24"/>
          <w:szCs w:val="24"/>
        </w:rPr>
        <w:t xml:space="preserve">face recognition </w:t>
      </w:r>
      <w:r w:rsidRPr="00335B31">
        <w:rPr>
          <w:rFonts w:ascii="Garamond" w:hAnsi="Garamond"/>
          <w:sz w:val="24"/>
          <w:szCs w:val="24"/>
        </w:rPr>
        <w:t>(</w:t>
      </w:r>
      <w:proofErr w:type="spellStart"/>
      <w:r w:rsidR="00D63BD3" w:rsidRPr="005876C4">
        <w:rPr>
          <w:rFonts w:ascii="Garamond" w:hAnsi="Garamond" w:cs="Times New Roman"/>
          <w:sz w:val="24"/>
          <w:szCs w:val="24"/>
        </w:rPr>
        <w:t>Behrmann</w:t>
      </w:r>
      <w:proofErr w:type="spellEnd"/>
      <w:r w:rsidR="00D63BD3" w:rsidRPr="005876C4">
        <w:rPr>
          <w:rFonts w:ascii="Garamond" w:hAnsi="Garamond" w:cs="Times New Roman"/>
          <w:sz w:val="24"/>
          <w:szCs w:val="24"/>
        </w:rPr>
        <w:t xml:space="preserve">, </w:t>
      </w:r>
      <w:proofErr w:type="spellStart"/>
      <w:r w:rsidR="00D63BD3" w:rsidRPr="005876C4">
        <w:rPr>
          <w:rFonts w:ascii="Garamond" w:hAnsi="Garamond" w:cs="Times New Roman"/>
          <w:sz w:val="24"/>
          <w:szCs w:val="24"/>
        </w:rPr>
        <w:t>Avidan</w:t>
      </w:r>
      <w:proofErr w:type="spellEnd"/>
      <w:r w:rsidR="00D63BD3" w:rsidRPr="005876C4">
        <w:rPr>
          <w:rFonts w:ascii="Garamond" w:hAnsi="Garamond" w:cs="Times New Roman"/>
          <w:sz w:val="24"/>
          <w:szCs w:val="24"/>
        </w:rPr>
        <w:t xml:space="preserve">, Marotta, &amp; Kimchi, </w:t>
      </w:r>
      <w:r w:rsidR="00D63BD3" w:rsidRPr="005876C4">
        <w:rPr>
          <w:rFonts w:ascii="Times New Roman" w:hAnsi="Times New Roman" w:cs="Times New Roman"/>
          <w:sz w:val="24"/>
          <w:szCs w:val="24"/>
        </w:rPr>
        <w:t>2005;</w:t>
      </w:r>
      <w:r w:rsidR="00D63BD3" w:rsidRPr="005876C4">
        <w:rPr>
          <w:rFonts w:ascii="Garamond" w:hAnsi="Garamond"/>
          <w:sz w:val="24"/>
          <w:szCs w:val="24"/>
        </w:rPr>
        <w:t xml:space="preserve"> </w:t>
      </w:r>
      <w:proofErr w:type="spellStart"/>
      <w:r w:rsidRPr="005876C4">
        <w:rPr>
          <w:rFonts w:ascii="Garamond" w:hAnsi="Garamond"/>
          <w:sz w:val="24"/>
          <w:szCs w:val="24"/>
        </w:rPr>
        <w:t>Duchaine</w:t>
      </w:r>
      <w:proofErr w:type="spellEnd"/>
      <w:r w:rsidR="00D63BD3" w:rsidRPr="005876C4">
        <w:rPr>
          <w:rFonts w:ascii="Garamond" w:hAnsi="Garamond"/>
          <w:sz w:val="24"/>
          <w:szCs w:val="24"/>
        </w:rPr>
        <w:t>,</w:t>
      </w:r>
      <w:r w:rsidRPr="005876C4">
        <w:rPr>
          <w:rFonts w:ascii="Garamond" w:hAnsi="Garamond"/>
          <w:sz w:val="24"/>
          <w:szCs w:val="24"/>
        </w:rPr>
        <w:t xml:space="preserve"> 2011</w:t>
      </w:r>
      <w:r w:rsidR="00D63BD3" w:rsidRPr="005876C4">
        <w:rPr>
          <w:rFonts w:ascii="Garamond" w:hAnsi="Garamond"/>
          <w:sz w:val="24"/>
          <w:szCs w:val="24"/>
        </w:rPr>
        <w:t xml:space="preserve">; </w:t>
      </w:r>
      <w:proofErr w:type="spellStart"/>
      <w:r w:rsidR="00D63BD3" w:rsidRPr="005876C4">
        <w:rPr>
          <w:rFonts w:ascii="Garamond" w:hAnsi="Garamond"/>
          <w:sz w:val="24"/>
          <w:szCs w:val="24"/>
        </w:rPr>
        <w:t>Duchaine</w:t>
      </w:r>
      <w:proofErr w:type="spellEnd"/>
      <w:r w:rsidR="00D63BD3" w:rsidRPr="005876C4">
        <w:rPr>
          <w:rFonts w:ascii="Garamond" w:hAnsi="Garamond"/>
          <w:sz w:val="24"/>
          <w:szCs w:val="24"/>
        </w:rPr>
        <w:t xml:space="preserve">, </w:t>
      </w:r>
      <w:proofErr w:type="spellStart"/>
      <w:r w:rsidR="00D63BD3" w:rsidRPr="005876C4">
        <w:rPr>
          <w:rFonts w:ascii="Garamond" w:hAnsi="Garamond"/>
          <w:sz w:val="24"/>
          <w:szCs w:val="24"/>
        </w:rPr>
        <w:t>Yovel</w:t>
      </w:r>
      <w:proofErr w:type="spellEnd"/>
      <w:r w:rsidR="00D63BD3" w:rsidRPr="005876C4">
        <w:rPr>
          <w:rFonts w:ascii="Garamond" w:hAnsi="Garamond"/>
          <w:sz w:val="24"/>
          <w:szCs w:val="24"/>
        </w:rPr>
        <w:t>, &amp; Nakayama, 2007</w:t>
      </w:r>
      <w:r w:rsidRPr="005876C4">
        <w:rPr>
          <w:rFonts w:ascii="Garamond" w:hAnsi="Garamond"/>
          <w:sz w:val="24"/>
          <w:szCs w:val="24"/>
        </w:rPr>
        <w:t>)</w:t>
      </w:r>
      <w:r w:rsidR="00D56257">
        <w:rPr>
          <w:rFonts w:ascii="Garamond" w:hAnsi="Garamond"/>
          <w:sz w:val="24"/>
          <w:szCs w:val="24"/>
        </w:rPr>
        <w:t xml:space="preserve"> or </w:t>
      </w:r>
      <w:r w:rsidR="002C54F7">
        <w:rPr>
          <w:rFonts w:ascii="Garamond" w:hAnsi="Garamond"/>
          <w:sz w:val="24"/>
          <w:szCs w:val="24"/>
        </w:rPr>
        <w:t>holistic face processing (</w:t>
      </w:r>
      <w:proofErr w:type="spellStart"/>
      <w:r w:rsidR="002C54F7">
        <w:rPr>
          <w:rFonts w:ascii="Garamond" w:hAnsi="Garamond"/>
          <w:sz w:val="24"/>
          <w:szCs w:val="24"/>
        </w:rPr>
        <w:t>Avidan</w:t>
      </w:r>
      <w:proofErr w:type="spellEnd"/>
      <w:r w:rsidR="002C54F7">
        <w:rPr>
          <w:rFonts w:ascii="Garamond" w:hAnsi="Garamond"/>
          <w:sz w:val="24"/>
          <w:szCs w:val="24"/>
        </w:rPr>
        <w:t>,</w:t>
      </w:r>
      <w:r w:rsidR="003820C1">
        <w:rPr>
          <w:rFonts w:ascii="Garamond" w:hAnsi="Garamond"/>
          <w:sz w:val="24"/>
          <w:szCs w:val="24"/>
        </w:rPr>
        <w:t xml:space="preserve"> </w:t>
      </w:r>
      <w:proofErr w:type="spellStart"/>
      <w:r w:rsidR="003820C1">
        <w:rPr>
          <w:rFonts w:ascii="Garamond" w:hAnsi="Garamond"/>
          <w:sz w:val="24"/>
          <w:szCs w:val="24"/>
        </w:rPr>
        <w:t>Tanzer</w:t>
      </w:r>
      <w:proofErr w:type="spellEnd"/>
      <w:r w:rsidR="003820C1">
        <w:rPr>
          <w:rFonts w:ascii="Garamond" w:hAnsi="Garamond"/>
          <w:sz w:val="24"/>
          <w:szCs w:val="24"/>
        </w:rPr>
        <w:t xml:space="preserve">, &amp; </w:t>
      </w:r>
      <w:proofErr w:type="spellStart"/>
      <w:r w:rsidR="003820C1">
        <w:rPr>
          <w:rFonts w:ascii="Garamond" w:hAnsi="Garamond"/>
          <w:sz w:val="24"/>
          <w:szCs w:val="24"/>
        </w:rPr>
        <w:t>Behrmann</w:t>
      </w:r>
      <w:proofErr w:type="spellEnd"/>
      <w:r w:rsidR="002C54F7">
        <w:rPr>
          <w:rFonts w:ascii="Garamond" w:hAnsi="Garamond"/>
          <w:sz w:val="24"/>
          <w:szCs w:val="24"/>
        </w:rPr>
        <w:t xml:space="preserve">, 2011; Palermo et al., </w:t>
      </w:r>
      <w:r w:rsidR="00D56257">
        <w:rPr>
          <w:rFonts w:ascii="Garamond" w:hAnsi="Garamond"/>
          <w:sz w:val="24"/>
          <w:szCs w:val="24"/>
        </w:rPr>
        <w:t xml:space="preserve">2011; </w:t>
      </w:r>
      <w:proofErr w:type="spellStart"/>
      <w:r w:rsidR="002C54F7">
        <w:rPr>
          <w:rFonts w:ascii="Garamond" w:hAnsi="Garamond"/>
          <w:sz w:val="24"/>
          <w:szCs w:val="24"/>
        </w:rPr>
        <w:t>DeGutis</w:t>
      </w:r>
      <w:proofErr w:type="spellEnd"/>
      <w:r w:rsidR="00A44EF7">
        <w:rPr>
          <w:rFonts w:ascii="Garamond" w:hAnsi="Garamond"/>
          <w:sz w:val="24"/>
          <w:szCs w:val="24"/>
        </w:rPr>
        <w:t>,</w:t>
      </w:r>
      <w:r w:rsidR="00A44EF7" w:rsidRPr="008D3593">
        <w:rPr>
          <w:rFonts w:ascii="Garamond" w:hAnsi="Garamond"/>
          <w:sz w:val="24"/>
          <w:szCs w:val="24"/>
        </w:rPr>
        <w:t xml:space="preserve"> Cohan, Mercado, Wilmer</w:t>
      </w:r>
      <w:r w:rsidR="00A44EF7">
        <w:rPr>
          <w:rFonts w:ascii="Garamond" w:hAnsi="Garamond"/>
          <w:sz w:val="24"/>
          <w:szCs w:val="24"/>
        </w:rPr>
        <w:t>,</w:t>
      </w:r>
      <w:r w:rsidR="00D56257">
        <w:rPr>
          <w:rFonts w:ascii="Garamond" w:hAnsi="Garamond"/>
          <w:sz w:val="24"/>
          <w:szCs w:val="24"/>
        </w:rPr>
        <w:t xml:space="preserve"> &amp; Nakayama,</w:t>
      </w:r>
      <w:r w:rsidR="002C54F7">
        <w:rPr>
          <w:rFonts w:ascii="Garamond" w:hAnsi="Garamond"/>
          <w:sz w:val="24"/>
          <w:szCs w:val="24"/>
        </w:rPr>
        <w:t xml:space="preserve"> 2012)</w:t>
      </w:r>
      <w:r w:rsidRPr="005876C4">
        <w:rPr>
          <w:rFonts w:ascii="Garamond" w:hAnsi="Garamond"/>
          <w:sz w:val="24"/>
          <w:szCs w:val="24"/>
        </w:rPr>
        <w:t>.</w:t>
      </w:r>
      <w:r w:rsidR="00D70906" w:rsidRPr="005876C4">
        <w:rPr>
          <w:rFonts w:ascii="Garamond" w:hAnsi="Garamond"/>
          <w:sz w:val="24"/>
          <w:szCs w:val="24"/>
        </w:rPr>
        <w:t xml:space="preserve"> </w:t>
      </w:r>
    </w:p>
    <w:p w14:paraId="429FDC15" w14:textId="1C9A2718" w:rsidR="00840C53" w:rsidRDefault="00D56257" w:rsidP="00621B48">
      <w:pPr>
        <w:spacing w:after="0" w:line="480" w:lineRule="auto"/>
        <w:ind w:left="57" w:firstLine="720"/>
        <w:jc w:val="both"/>
        <w:rPr>
          <w:rFonts w:ascii="Garamond" w:hAnsi="Garamond"/>
          <w:sz w:val="24"/>
          <w:szCs w:val="24"/>
        </w:rPr>
      </w:pPr>
      <w:r>
        <w:rPr>
          <w:rFonts w:ascii="Garamond" w:hAnsi="Garamond"/>
          <w:sz w:val="24"/>
          <w:szCs w:val="24"/>
        </w:rPr>
        <w:t xml:space="preserve">Most </w:t>
      </w:r>
      <w:r w:rsidR="00D620B3">
        <w:rPr>
          <w:rFonts w:ascii="Garamond" w:hAnsi="Garamond"/>
          <w:sz w:val="24"/>
          <w:szCs w:val="24"/>
        </w:rPr>
        <w:t>r</w:t>
      </w:r>
      <w:r w:rsidR="00CA6672">
        <w:rPr>
          <w:rFonts w:ascii="Garamond" w:hAnsi="Garamond"/>
          <w:sz w:val="24"/>
          <w:szCs w:val="24"/>
        </w:rPr>
        <w:t>esearch investigating</w:t>
      </w:r>
      <w:r w:rsidR="00D620B3">
        <w:rPr>
          <w:rFonts w:ascii="Garamond" w:hAnsi="Garamond"/>
          <w:sz w:val="24"/>
          <w:szCs w:val="24"/>
        </w:rPr>
        <w:t xml:space="preserve"> perceptual impairments in DP has focused on </w:t>
      </w:r>
      <w:proofErr w:type="spellStart"/>
      <w:r w:rsidR="00D620B3">
        <w:rPr>
          <w:rFonts w:ascii="Garamond" w:hAnsi="Garamond"/>
          <w:sz w:val="24"/>
          <w:szCs w:val="24"/>
        </w:rPr>
        <w:t>c</w:t>
      </w:r>
      <w:r w:rsidR="00621B48">
        <w:rPr>
          <w:rFonts w:ascii="Garamond" w:hAnsi="Garamond"/>
          <w:sz w:val="24"/>
          <w:szCs w:val="24"/>
        </w:rPr>
        <w:t>onfigural</w:t>
      </w:r>
      <w:proofErr w:type="spellEnd"/>
      <w:r w:rsidR="00621B48">
        <w:rPr>
          <w:rFonts w:ascii="Garamond" w:hAnsi="Garamond"/>
          <w:sz w:val="24"/>
          <w:szCs w:val="24"/>
        </w:rPr>
        <w:t xml:space="preserve"> or holistic aspects of face perception. </w:t>
      </w:r>
      <w:r w:rsidR="003B029A">
        <w:rPr>
          <w:rFonts w:ascii="Garamond" w:hAnsi="Garamond"/>
          <w:sz w:val="24"/>
          <w:szCs w:val="24"/>
        </w:rPr>
        <w:t>However, i</w:t>
      </w:r>
      <w:r w:rsidR="00807C49">
        <w:rPr>
          <w:rFonts w:ascii="Garamond" w:hAnsi="Garamond"/>
          <w:sz w:val="24"/>
          <w:szCs w:val="24"/>
        </w:rPr>
        <w:t xml:space="preserve">t is an open question whether </w:t>
      </w:r>
      <w:r w:rsidR="00050D13">
        <w:rPr>
          <w:rFonts w:ascii="Garamond" w:hAnsi="Garamond"/>
          <w:sz w:val="24"/>
          <w:szCs w:val="24"/>
        </w:rPr>
        <w:t>the extraction of cues</w:t>
      </w:r>
      <w:r w:rsidR="007451EF">
        <w:rPr>
          <w:rFonts w:ascii="Garamond" w:hAnsi="Garamond"/>
          <w:sz w:val="24"/>
          <w:szCs w:val="24"/>
        </w:rPr>
        <w:t xml:space="preserve"> to face </w:t>
      </w:r>
      <w:r>
        <w:rPr>
          <w:rFonts w:ascii="Garamond" w:hAnsi="Garamond"/>
          <w:sz w:val="24"/>
          <w:szCs w:val="24"/>
        </w:rPr>
        <w:t>identity that are based on</w:t>
      </w:r>
      <w:r w:rsidR="00621B48">
        <w:rPr>
          <w:rFonts w:ascii="Garamond" w:hAnsi="Garamond"/>
          <w:sz w:val="24"/>
          <w:szCs w:val="24"/>
        </w:rPr>
        <w:t xml:space="preserve"> holistic face processing </w:t>
      </w:r>
      <w:r w:rsidR="00050D13">
        <w:rPr>
          <w:rFonts w:ascii="Garamond" w:hAnsi="Garamond"/>
          <w:sz w:val="24"/>
          <w:szCs w:val="24"/>
        </w:rPr>
        <w:t>is th</w:t>
      </w:r>
      <w:r w:rsidR="00621B48">
        <w:rPr>
          <w:rFonts w:ascii="Garamond" w:hAnsi="Garamond"/>
          <w:sz w:val="24"/>
          <w:szCs w:val="24"/>
        </w:rPr>
        <w:t xml:space="preserve">e only perceptual </w:t>
      </w:r>
      <w:r w:rsidR="00050D13">
        <w:rPr>
          <w:rFonts w:ascii="Garamond" w:hAnsi="Garamond"/>
          <w:sz w:val="24"/>
          <w:szCs w:val="24"/>
        </w:rPr>
        <w:t xml:space="preserve">process that operates atypically </w:t>
      </w:r>
      <w:r w:rsidR="00621B48">
        <w:rPr>
          <w:rFonts w:ascii="Garamond" w:hAnsi="Garamond"/>
          <w:sz w:val="24"/>
          <w:szCs w:val="24"/>
        </w:rPr>
        <w:t xml:space="preserve">in DP. </w:t>
      </w:r>
      <w:r>
        <w:rPr>
          <w:rFonts w:ascii="Garamond" w:hAnsi="Garamond"/>
          <w:sz w:val="24"/>
          <w:szCs w:val="24"/>
        </w:rPr>
        <w:t>T</w:t>
      </w:r>
      <w:r w:rsidR="00C561BA">
        <w:rPr>
          <w:rFonts w:ascii="Garamond" w:hAnsi="Garamond"/>
          <w:sz w:val="24"/>
          <w:szCs w:val="24"/>
        </w:rPr>
        <w:t xml:space="preserve">o </w:t>
      </w:r>
      <w:r>
        <w:rPr>
          <w:rFonts w:ascii="Garamond" w:hAnsi="Garamond"/>
          <w:sz w:val="24"/>
          <w:szCs w:val="24"/>
        </w:rPr>
        <w:t xml:space="preserve">fully </w:t>
      </w:r>
      <w:r w:rsidR="00C561BA">
        <w:rPr>
          <w:rFonts w:ascii="Garamond" w:hAnsi="Garamond"/>
          <w:sz w:val="24"/>
          <w:szCs w:val="24"/>
        </w:rPr>
        <w:t xml:space="preserve">understand the nature </w:t>
      </w:r>
      <w:r w:rsidR="00050D13">
        <w:rPr>
          <w:rFonts w:ascii="Garamond" w:hAnsi="Garamond"/>
          <w:sz w:val="24"/>
          <w:szCs w:val="24"/>
        </w:rPr>
        <w:t xml:space="preserve">of perceptual </w:t>
      </w:r>
      <w:r w:rsidR="00C561BA">
        <w:rPr>
          <w:rFonts w:ascii="Garamond" w:hAnsi="Garamond"/>
          <w:sz w:val="24"/>
          <w:szCs w:val="24"/>
        </w:rPr>
        <w:t xml:space="preserve">deficits in </w:t>
      </w:r>
      <w:r w:rsidR="00CA6672">
        <w:rPr>
          <w:rFonts w:ascii="Garamond" w:hAnsi="Garamond"/>
          <w:sz w:val="24"/>
          <w:szCs w:val="24"/>
        </w:rPr>
        <w:t>prosopagnosia</w:t>
      </w:r>
      <w:r>
        <w:rPr>
          <w:rFonts w:ascii="Garamond" w:hAnsi="Garamond"/>
          <w:sz w:val="24"/>
          <w:szCs w:val="24"/>
        </w:rPr>
        <w:t>,</w:t>
      </w:r>
      <w:r w:rsidR="00C561BA">
        <w:rPr>
          <w:rFonts w:ascii="Garamond" w:hAnsi="Garamond"/>
          <w:sz w:val="24"/>
          <w:szCs w:val="24"/>
        </w:rPr>
        <w:t xml:space="preserve"> it </w:t>
      </w:r>
      <w:r w:rsidR="00CA6672">
        <w:rPr>
          <w:rFonts w:ascii="Garamond" w:hAnsi="Garamond"/>
          <w:sz w:val="24"/>
          <w:szCs w:val="24"/>
        </w:rPr>
        <w:t xml:space="preserve">is </w:t>
      </w:r>
      <w:r w:rsidR="00C561BA">
        <w:rPr>
          <w:rFonts w:ascii="Garamond" w:hAnsi="Garamond"/>
          <w:sz w:val="24"/>
          <w:szCs w:val="24"/>
        </w:rPr>
        <w:t xml:space="preserve">important to know whether </w:t>
      </w:r>
      <w:r>
        <w:rPr>
          <w:rFonts w:ascii="Garamond" w:hAnsi="Garamond"/>
          <w:sz w:val="24"/>
          <w:szCs w:val="24"/>
        </w:rPr>
        <w:t xml:space="preserve">the perceptual processing of </w:t>
      </w:r>
      <w:r w:rsidR="00C561BA">
        <w:rPr>
          <w:rFonts w:ascii="Garamond" w:hAnsi="Garamond"/>
          <w:sz w:val="24"/>
          <w:szCs w:val="24"/>
        </w:rPr>
        <w:t>ot</w:t>
      </w:r>
      <w:r w:rsidR="00807C49">
        <w:rPr>
          <w:rFonts w:ascii="Garamond" w:hAnsi="Garamond"/>
          <w:sz w:val="24"/>
          <w:szCs w:val="24"/>
        </w:rPr>
        <w:t xml:space="preserve">her </w:t>
      </w:r>
      <w:r w:rsidR="005738A1">
        <w:rPr>
          <w:rFonts w:ascii="Garamond" w:hAnsi="Garamond"/>
          <w:sz w:val="24"/>
          <w:szCs w:val="24"/>
        </w:rPr>
        <w:t>face properties</w:t>
      </w:r>
      <w:r w:rsidR="00807C49">
        <w:rPr>
          <w:rFonts w:ascii="Garamond" w:hAnsi="Garamond"/>
          <w:sz w:val="24"/>
          <w:szCs w:val="24"/>
        </w:rPr>
        <w:t xml:space="preserve"> that are known to be diagnostic for f</w:t>
      </w:r>
      <w:r w:rsidR="00621B48">
        <w:rPr>
          <w:rFonts w:ascii="Garamond" w:hAnsi="Garamond"/>
          <w:sz w:val="24"/>
          <w:szCs w:val="24"/>
        </w:rPr>
        <w:t>ace recognition</w:t>
      </w:r>
      <w:r w:rsidR="00C561BA">
        <w:rPr>
          <w:rFonts w:ascii="Garamond" w:hAnsi="Garamond"/>
          <w:sz w:val="24"/>
          <w:szCs w:val="24"/>
        </w:rPr>
        <w:t xml:space="preserve"> </w:t>
      </w:r>
      <w:r w:rsidR="00050D13">
        <w:rPr>
          <w:rFonts w:ascii="Garamond" w:hAnsi="Garamond"/>
          <w:sz w:val="24"/>
          <w:szCs w:val="24"/>
        </w:rPr>
        <w:t>is</w:t>
      </w:r>
      <w:r w:rsidR="00C561BA">
        <w:rPr>
          <w:rFonts w:ascii="Garamond" w:hAnsi="Garamond"/>
          <w:sz w:val="24"/>
          <w:szCs w:val="24"/>
        </w:rPr>
        <w:t xml:space="preserve"> also impaired</w:t>
      </w:r>
      <w:r w:rsidR="00CA6672">
        <w:rPr>
          <w:rFonts w:ascii="Garamond" w:hAnsi="Garamond"/>
          <w:sz w:val="24"/>
          <w:szCs w:val="24"/>
        </w:rPr>
        <w:t xml:space="preserve"> in DP</w:t>
      </w:r>
      <w:r w:rsidR="00C561BA">
        <w:rPr>
          <w:rFonts w:ascii="Garamond" w:hAnsi="Garamond"/>
          <w:sz w:val="24"/>
          <w:szCs w:val="24"/>
        </w:rPr>
        <w:t>.</w:t>
      </w:r>
      <w:r w:rsidR="00807C49">
        <w:rPr>
          <w:rFonts w:ascii="Garamond" w:hAnsi="Garamond"/>
          <w:sz w:val="24"/>
          <w:szCs w:val="24"/>
        </w:rPr>
        <w:t xml:space="preserve"> </w:t>
      </w:r>
      <w:r w:rsidR="00FD646C" w:rsidRPr="005876C4">
        <w:rPr>
          <w:rFonts w:ascii="Garamond" w:hAnsi="Garamond"/>
          <w:sz w:val="24"/>
          <w:szCs w:val="24"/>
        </w:rPr>
        <w:t>In addition to t</w:t>
      </w:r>
      <w:r w:rsidR="00966995" w:rsidRPr="005876C4">
        <w:rPr>
          <w:rFonts w:ascii="Garamond" w:hAnsi="Garamond"/>
          <w:sz w:val="24"/>
          <w:szCs w:val="24"/>
        </w:rPr>
        <w:t>he orientation</w:t>
      </w:r>
      <w:r w:rsidR="00966995" w:rsidRPr="00335B31">
        <w:rPr>
          <w:rFonts w:ascii="Garamond" w:hAnsi="Garamond"/>
          <w:sz w:val="24"/>
          <w:szCs w:val="24"/>
        </w:rPr>
        <w:t xml:space="preserve"> </w:t>
      </w:r>
      <w:r w:rsidR="00166F91">
        <w:rPr>
          <w:rFonts w:ascii="Garamond" w:hAnsi="Garamond"/>
          <w:sz w:val="24"/>
          <w:szCs w:val="24"/>
        </w:rPr>
        <w:t xml:space="preserve">of faces </w:t>
      </w:r>
      <w:r w:rsidR="00966995" w:rsidRPr="00335B31">
        <w:rPr>
          <w:rFonts w:ascii="Garamond" w:hAnsi="Garamond"/>
          <w:sz w:val="24"/>
          <w:szCs w:val="24"/>
        </w:rPr>
        <w:t xml:space="preserve">and </w:t>
      </w:r>
      <w:r w:rsidR="00166F91">
        <w:rPr>
          <w:rFonts w:ascii="Garamond" w:hAnsi="Garamond"/>
          <w:sz w:val="24"/>
          <w:szCs w:val="24"/>
        </w:rPr>
        <w:t xml:space="preserve">the </w:t>
      </w:r>
      <w:r w:rsidR="00966995" w:rsidRPr="00335B31">
        <w:rPr>
          <w:rFonts w:ascii="Garamond" w:hAnsi="Garamond"/>
          <w:sz w:val="24"/>
          <w:szCs w:val="24"/>
        </w:rPr>
        <w:t xml:space="preserve">spatial arrangement of </w:t>
      </w:r>
      <w:r w:rsidR="00166F91">
        <w:rPr>
          <w:rFonts w:ascii="Garamond" w:hAnsi="Garamond"/>
          <w:sz w:val="24"/>
          <w:szCs w:val="24"/>
        </w:rPr>
        <w:t>their component parts</w:t>
      </w:r>
      <w:r w:rsidR="00FD646C" w:rsidRPr="00335B31">
        <w:rPr>
          <w:rFonts w:ascii="Garamond" w:hAnsi="Garamond"/>
          <w:sz w:val="24"/>
          <w:szCs w:val="24"/>
        </w:rPr>
        <w:t xml:space="preserve">, the contrast polarity of face images is another </w:t>
      </w:r>
      <w:r w:rsidR="00166F91">
        <w:rPr>
          <w:rFonts w:ascii="Garamond" w:hAnsi="Garamond"/>
          <w:sz w:val="24"/>
          <w:szCs w:val="24"/>
        </w:rPr>
        <w:t xml:space="preserve">important </w:t>
      </w:r>
      <w:r w:rsidR="00FD646C" w:rsidRPr="00335B31">
        <w:rPr>
          <w:rFonts w:ascii="Garamond" w:hAnsi="Garamond"/>
          <w:sz w:val="24"/>
          <w:szCs w:val="24"/>
        </w:rPr>
        <w:t>factor that affects the perception and recognition of faces in participants without face processing impairments. Contrast-</w:t>
      </w:r>
      <w:r w:rsidR="00AB215C" w:rsidRPr="00335B31">
        <w:rPr>
          <w:rFonts w:ascii="Garamond" w:hAnsi="Garamond"/>
          <w:sz w:val="24"/>
          <w:szCs w:val="24"/>
        </w:rPr>
        <w:t xml:space="preserve">inverted images of familiar faces </w:t>
      </w:r>
      <w:r w:rsidR="00FD646C" w:rsidRPr="00335B31">
        <w:rPr>
          <w:rFonts w:ascii="Garamond" w:hAnsi="Garamond"/>
          <w:sz w:val="24"/>
          <w:szCs w:val="24"/>
        </w:rPr>
        <w:t>are much more difficult t</w:t>
      </w:r>
      <w:r w:rsidR="00AB215C" w:rsidRPr="00335B31">
        <w:rPr>
          <w:rFonts w:ascii="Garamond" w:hAnsi="Garamond"/>
          <w:sz w:val="24"/>
          <w:szCs w:val="24"/>
        </w:rPr>
        <w:t xml:space="preserve">o recognise </w:t>
      </w:r>
      <w:r w:rsidR="00FD646C" w:rsidRPr="00335B31">
        <w:rPr>
          <w:rFonts w:ascii="Garamond" w:hAnsi="Garamond"/>
          <w:sz w:val="24"/>
          <w:szCs w:val="24"/>
        </w:rPr>
        <w:t xml:space="preserve">than images </w:t>
      </w:r>
      <w:r w:rsidR="000447F0">
        <w:rPr>
          <w:rFonts w:ascii="Garamond" w:hAnsi="Garamond"/>
          <w:sz w:val="24"/>
          <w:szCs w:val="24"/>
        </w:rPr>
        <w:t xml:space="preserve">in </w:t>
      </w:r>
      <w:r w:rsidR="00FD646C" w:rsidRPr="00335B31">
        <w:rPr>
          <w:rFonts w:ascii="Garamond" w:hAnsi="Garamond"/>
          <w:sz w:val="24"/>
          <w:szCs w:val="24"/>
        </w:rPr>
        <w:t xml:space="preserve">normal contrast, </w:t>
      </w:r>
      <w:r w:rsidR="00AB215C" w:rsidRPr="00335B31">
        <w:rPr>
          <w:rFonts w:ascii="Garamond" w:hAnsi="Garamond"/>
          <w:sz w:val="24"/>
          <w:szCs w:val="24"/>
        </w:rPr>
        <w:t xml:space="preserve">even </w:t>
      </w:r>
      <w:r w:rsidR="002E0646" w:rsidRPr="00335B31">
        <w:rPr>
          <w:rFonts w:ascii="Garamond" w:hAnsi="Garamond"/>
          <w:sz w:val="24"/>
          <w:szCs w:val="24"/>
        </w:rPr>
        <w:t>though</w:t>
      </w:r>
      <w:r w:rsidR="00AB215C" w:rsidRPr="00335B31">
        <w:rPr>
          <w:rFonts w:ascii="Garamond" w:hAnsi="Garamond"/>
          <w:sz w:val="24"/>
          <w:szCs w:val="24"/>
        </w:rPr>
        <w:t xml:space="preserve"> shape information</w:t>
      </w:r>
      <w:r w:rsidR="00AA2041" w:rsidRPr="00335B31">
        <w:rPr>
          <w:rFonts w:ascii="Garamond" w:hAnsi="Garamond"/>
          <w:sz w:val="24"/>
          <w:szCs w:val="24"/>
        </w:rPr>
        <w:t xml:space="preserve"> and spatial relationships between </w:t>
      </w:r>
      <w:r w:rsidR="00FD646C" w:rsidRPr="00335B31">
        <w:rPr>
          <w:rFonts w:ascii="Garamond" w:hAnsi="Garamond"/>
          <w:sz w:val="24"/>
          <w:szCs w:val="24"/>
        </w:rPr>
        <w:t xml:space="preserve">facial </w:t>
      </w:r>
      <w:r w:rsidR="00AA2041" w:rsidRPr="00335B31">
        <w:rPr>
          <w:rFonts w:ascii="Garamond" w:hAnsi="Garamond"/>
          <w:sz w:val="24"/>
          <w:szCs w:val="24"/>
        </w:rPr>
        <w:t>features</w:t>
      </w:r>
      <w:r w:rsidR="008771ED" w:rsidRPr="00335B31">
        <w:rPr>
          <w:rFonts w:ascii="Garamond" w:hAnsi="Garamond"/>
          <w:sz w:val="24"/>
          <w:szCs w:val="24"/>
        </w:rPr>
        <w:t xml:space="preserve"> </w:t>
      </w:r>
      <w:r w:rsidR="00FD646C" w:rsidRPr="00335B31">
        <w:rPr>
          <w:rFonts w:ascii="Garamond" w:hAnsi="Garamond"/>
          <w:sz w:val="24"/>
          <w:szCs w:val="24"/>
        </w:rPr>
        <w:t>remain</w:t>
      </w:r>
      <w:r w:rsidR="002E0646" w:rsidRPr="00335B31">
        <w:rPr>
          <w:rFonts w:ascii="Garamond" w:hAnsi="Garamond"/>
          <w:sz w:val="24"/>
          <w:szCs w:val="24"/>
        </w:rPr>
        <w:t xml:space="preserve"> unchanged </w:t>
      </w:r>
      <w:r w:rsidR="008771ED" w:rsidRPr="00335B31">
        <w:rPr>
          <w:rFonts w:ascii="Garamond" w:hAnsi="Garamond"/>
          <w:sz w:val="24"/>
          <w:szCs w:val="24"/>
        </w:rPr>
        <w:t>(</w:t>
      </w:r>
      <w:proofErr w:type="spellStart"/>
      <w:r w:rsidR="008771ED" w:rsidRPr="00335B31">
        <w:rPr>
          <w:rFonts w:ascii="Garamond" w:hAnsi="Garamond"/>
          <w:sz w:val="24"/>
          <w:szCs w:val="24"/>
        </w:rPr>
        <w:t>Galper</w:t>
      </w:r>
      <w:proofErr w:type="spellEnd"/>
      <w:r w:rsidR="008771ED" w:rsidRPr="00335B31">
        <w:rPr>
          <w:rFonts w:ascii="Garamond" w:hAnsi="Garamond"/>
          <w:sz w:val="24"/>
          <w:szCs w:val="24"/>
        </w:rPr>
        <w:t>, 1970; Johnston, Hill</w:t>
      </w:r>
      <w:r w:rsidR="00FD646C" w:rsidRPr="00335B31">
        <w:rPr>
          <w:rFonts w:ascii="Garamond" w:hAnsi="Garamond"/>
          <w:sz w:val="24"/>
          <w:szCs w:val="24"/>
        </w:rPr>
        <w:t>,</w:t>
      </w:r>
      <w:r w:rsidR="008771ED" w:rsidRPr="00335B31">
        <w:rPr>
          <w:rFonts w:ascii="Garamond" w:hAnsi="Garamond"/>
          <w:sz w:val="24"/>
          <w:szCs w:val="24"/>
        </w:rPr>
        <w:t xml:space="preserve"> &amp; Carmen, 1992)</w:t>
      </w:r>
      <w:r w:rsidR="00AA2041" w:rsidRPr="00335B31">
        <w:rPr>
          <w:rFonts w:ascii="Garamond" w:hAnsi="Garamond"/>
          <w:sz w:val="24"/>
          <w:szCs w:val="24"/>
        </w:rPr>
        <w:t xml:space="preserve">. </w:t>
      </w:r>
      <w:r w:rsidR="003B029A">
        <w:rPr>
          <w:rFonts w:ascii="Garamond" w:hAnsi="Garamond"/>
          <w:sz w:val="24"/>
          <w:szCs w:val="24"/>
        </w:rPr>
        <w:t xml:space="preserve">Importantly, contrast inversion appears to leave holistic face </w:t>
      </w:r>
      <w:r w:rsidR="003B029A">
        <w:rPr>
          <w:rFonts w:ascii="Garamond" w:hAnsi="Garamond"/>
          <w:sz w:val="24"/>
          <w:szCs w:val="24"/>
        </w:rPr>
        <w:lastRenderedPageBreak/>
        <w:t>processing intact</w:t>
      </w:r>
      <w:r w:rsidR="007E4379">
        <w:rPr>
          <w:rFonts w:ascii="Garamond" w:hAnsi="Garamond"/>
          <w:sz w:val="24"/>
          <w:szCs w:val="24"/>
        </w:rPr>
        <w:t xml:space="preserve"> (</w:t>
      </w:r>
      <w:r w:rsidR="00AD5281">
        <w:rPr>
          <w:rFonts w:ascii="Garamond" w:hAnsi="Garamond"/>
          <w:sz w:val="24"/>
          <w:szCs w:val="24"/>
        </w:rPr>
        <w:t xml:space="preserve">e.g. </w:t>
      </w:r>
      <w:r w:rsidR="007E4379">
        <w:rPr>
          <w:rFonts w:ascii="Garamond" w:hAnsi="Garamond"/>
          <w:sz w:val="24"/>
          <w:szCs w:val="24"/>
        </w:rPr>
        <w:t>Hole</w:t>
      </w:r>
      <w:r w:rsidR="002B32F7">
        <w:rPr>
          <w:rFonts w:ascii="Garamond" w:hAnsi="Garamond"/>
          <w:sz w:val="24"/>
          <w:szCs w:val="24"/>
        </w:rPr>
        <w:t xml:space="preserve">, George, &amp; </w:t>
      </w:r>
      <w:proofErr w:type="spellStart"/>
      <w:r w:rsidR="002B32F7">
        <w:rPr>
          <w:rFonts w:ascii="Garamond" w:hAnsi="Garamond"/>
          <w:sz w:val="24"/>
          <w:szCs w:val="24"/>
        </w:rPr>
        <w:t>Dunsmore</w:t>
      </w:r>
      <w:proofErr w:type="spellEnd"/>
      <w:r w:rsidR="007E4379">
        <w:rPr>
          <w:rFonts w:ascii="Garamond" w:hAnsi="Garamond"/>
          <w:sz w:val="24"/>
          <w:szCs w:val="24"/>
        </w:rPr>
        <w:t>, 1999)</w:t>
      </w:r>
      <w:r w:rsidR="003B029A">
        <w:rPr>
          <w:rFonts w:ascii="Garamond" w:hAnsi="Garamond"/>
          <w:sz w:val="24"/>
          <w:szCs w:val="24"/>
        </w:rPr>
        <w:t>, suggesting that it impairs aspects of face perception</w:t>
      </w:r>
      <w:r w:rsidR="007E4379">
        <w:rPr>
          <w:rFonts w:ascii="Garamond" w:hAnsi="Garamond"/>
          <w:sz w:val="24"/>
          <w:szCs w:val="24"/>
        </w:rPr>
        <w:t xml:space="preserve"> related to surface texture and pigmentation rather than </w:t>
      </w:r>
      <w:r w:rsidR="009A0C62">
        <w:rPr>
          <w:rFonts w:ascii="Garamond" w:hAnsi="Garamond"/>
          <w:sz w:val="24"/>
          <w:szCs w:val="24"/>
        </w:rPr>
        <w:t xml:space="preserve">global </w:t>
      </w:r>
      <w:r w:rsidR="007E4379">
        <w:rPr>
          <w:rFonts w:ascii="Garamond" w:hAnsi="Garamond"/>
          <w:sz w:val="24"/>
          <w:szCs w:val="24"/>
        </w:rPr>
        <w:t>face shape</w:t>
      </w:r>
      <w:r w:rsidR="003B029A">
        <w:rPr>
          <w:rFonts w:ascii="Garamond" w:hAnsi="Garamond"/>
          <w:sz w:val="24"/>
          <w:szCs w:val="24"/>
        </w:rPr>
        <w:t xml:space="preserve">. </w:t>
      </w:r>
      <w:r w:rsidR="00166F91">
        <w:rPr>
          <w:rFonts w:ascii="Garamond" w:hAnsi="Garamond"/>
          <w:sz w:val="24"/>
          <w:szCs w:val="24"/>
        </w:rPr>
        <w:t>Analogous</w:t>
      </w:r>
      <w:r w:rsidR="00FD646C" w:rsidRPr="00335B31">
        <w:rPr>
          <w:rFonts w:ascii="Garamond" w:hAnsi="Garamond"/>
          <w:sz w:val="24"/>
          <w:szCs w:val="24"/>
        </w:rPr>
        <w:t xml:space="preserve"> to face inversion and face scrambling, </w:t>
      </w:r>
      <w:r w:rsidR="00166F91">
        <w:rPr>
          <w:rFonts w:ascii="Garamond" w:hAnsi="Garamond"/>
          <w:sz w:val="24"/>
          <w:szCs w:val="24"/>
        </w:rPr>
        <w:t>inverting the contrast polarity of face images</w:t>
      </w:r>
      <w:r w:rsidR="00FD646C" w:rsidRPr="00335B31">
        <w:rPr>
          <w:rFonts w:ascii="Garamond" w:hAnsi="Garamond"/>
          <w:sz w:val="24"/>
          <w:szCs w:val="24"/>
        </w:rPr>
        <w:t xml:space="preserve"> also results in delayed and enhanced N170 components </w:t>
      </w:r>
      <w:r w:rsidR="008771ED" w:rsidRPr="00335B31">
        <w:rPr>
          <w:rFonts w:ascii="Garamond" w:hAnsi="Garamond"/>
          <w:sz w:val="24"/>
          <w:szCs w:val="24"/>
        </w:rPr>
        <w:t>(</w:t>
      </w:r>
      <w:proofErr w:type="spellStart"/>
      <w:r w:rsidR="00393CEA" w:rsidRPr="00335B31">
        <w:rPr>
          <w:rFonts w:ascii="Garamond" w:hAnsi="Garamond"/>
          <w:sz w:val="24"/>
          <w:szCs w:val="24"/>
        </w:rPr>
        <w:t>Itier</w:t>
      </w:r>
      <w:proofErr w:type="spellEnd"/>
      <w:r w:rsidR="00393CEA" w:rsidRPr="00335B31">
        <w:rPr>
          <w:rFonts w:ascii="Garamond" w:hAnsi="Garamond"/>
          <w:sz w:val="24"/>
          <w:szCs w:val="24"/>
        </w:rPr>
        <w:t xml:space="preserve">, </w:t>
      </w:r>
      <w:proofErr w:type="spellStart"/>
      <w:r w:rsidR="00393CEA" w:rsidRPr="00335B31">
        <w:rPr>
          <w:rFonts w:ascii="Garamond" w:hAnsi="Garamond"/>
          <w:sz w:val="24"/>
          <w:szCs w:val="24"/>
        </w:rPr>
        <w:t>Latinus</w:t>
      </w:r>
      <w:proofErr w:type="spellEnd"/>
      <w:r w:rsidR="00393CEA">
        <w:rPr>
          <w:rFonts w:ascii="Garamond" w:hAnsi="Garamond"/>
          <w:sz w:val="24"/>
          <w:szCs w:val="24"/>
        </w:rPr>
        <w:t>,</w:t>
      </w:r>
      <w:r w:rsidR="00393CEA" w:rsidRPr="00335B31">
        <w:rPr>
          <w:rFonts w:ascii="Garamond" w:hAnsi="Garamond"/>
          <w:sz w:val="24"/>
          <w:szCs w:val="24"/>
        </w:rPr>
        <w:t xml:space="preserve"> &amp; Taylor, 2006</w:t>
      </w:r>
      <w:r w:rsidR="00393CEA">
        <w:rPr>
          <w:rFonts w:ascii="Garamond" w:hAnsi="Garamond"/>
          <w:sz w:val="24"/>
          <w:szCs w:val="24"/>
        </w:rPr>
        <w:t xml:space="preserve">; </w:t>
      </w:r>
      <w:proofErr w:type="spellStart"/>
      <w:r w:rsidR="00393CEA">
        <w:rPr>
          <w:rFonts w:ascii="Garamond" w:hAnsi="Garamond"/>
          <w:sz w:val="24"/>
          <w:szCs w:val="24"/>
        </w:rPr>
        <w:t>Itier</w:t>
      </w:r>
      <w:proofErr w:type="spellEnd"/>
      <w:r w:rsidR="00393CEA">
        <w:rPr>
          <w:rFonts w:ascii="Garamond" w:hAnsi="Garamond"/>
          <w:sz w:val="24"/>
          <w:szCs w:val="24"/>
        </w:rPr>
        <w:t xml:space="preserve"> &amp; Taylor, 2002</w:t>
      </w:r>
      <w:r w:rsidR="008771ED" w:rsidRPr="00335B31">
        <w:rPr>
          <w:rFonts w:ascii="Garamond" w:hAnsi="Garamond"/>
          <w:sz w:val="24"/>
          <w:szCs w:val="24"/>
        </w:rPr>
        <w:t>)</w:t>
      </w:r>
      <w:r w:rsidR="00FD646C" w:rsidRPr="00335B31">
        <w:rPr>
          <w:rFonts w:ascii="Garamond" w:hAnsi="Garamond"/>
          <w:sz w:val="24"/>
          <w:szCs w:val="24"/>
        </w:rPr>
        <w:t xml:space="preserve">. This </w:t>
      </w:r>
      <w:r w:rsidR="00166F91">
        <w:rPr>
          <w:rFonts w:ascii="Garamond" w:hAnsi="Garamond"/>
          <w:sz w:val="24"/>
          <w:szCs w:val="24"/>
        </w:rPr>
        <w:t xml:space="preserve">similarity </w:t>
      </w:r>
      <w:r w:rsidR="00FD646C" w:rsidRPr="00335B31">
        <w:rPr>
          <w:rFonts w:ascii="Garamond" w:hAnsi="Garamond"/>
          <w:sz w:val="24"/>
          <w:szCs w:val="24"/>
        </w:rPr>
        <w:t xml:space="preserve">suggests that </w:t>
      </w:r>
      <w:r w:rsidR="00050D13">
        <w:rPr>
          <w:rFonts w:ascii="Garamond" w:hAnsi="Garamond"/>
          <w:sz w:val="24"/>
          <w:szCs w:val="24"/>
        </w:rPr>
        <w:t xml:space="preserve">face </w:t>
      </w:r>
      <w:r w:rsidR="00FD646C" w:rsidRPr="00335B31">
        <w:rPr>
          <w:rFonts w:ascii="Garamond" w:hAnsi="Garamond"/>
          <w:sz w:val="24"/>
          <w:szCs w:val="24"/>
        </w:rPr>
        <w:t xml:space="preserve">contrast may be part of a </w:t>
      </w:r>
      <w:r w:rsidR="00110C64" w:rsidRPr="00335B31">
        <w:rPr>
          <w:rFonts w:ascii="Garamond" w:hAnsi="Garamond"/>
          <w:sz w:val="24"/>
          <w:szCs w:val="24"/>
        </w:rPr>
        <w:t>prot</w:t>
      </w:r>
      <w:r w:rsidR="00AA2041" w:rsidRPr="00335B31">
        <w:rPr>
          <w:rFonts w:ascii="Garamond" w:hAnsi="Garamond"/>
          <w:sz w:val="24"/>
          <w:szCs w:val="24"/>
        </w:rPr>
        <w:t>ot</w:t>
      </w:r>
      <w:r w:rsidR="00110C64" w:rsidRPr="00335B31">
        <w:rPr>
          <w:rFonts w:ascii="Garamond" w:hAnsi="Garamond"/>
          <w:sz w:val="24"/>
          <w:szCs w:val="24"/>
        </w:rPr>
        <w:t>ypical face template</w:t>
      </w:r>
      <w:r w:rsidR="009A0C62">
        <w:rPr>
          <w:rFonts w:ascii="Garamond" w:hAnsi="Garamond"/>
          <w:sz w:val="24"/>
          <w:szCs w:val="24"/>
        </w:rPr>
        <w:t xml:space="preserve"> that contains both shape and surface pigmentation</w:t>
      </w:r>
      <w:r w:rsidR="00050D13">
        <w:rPr>
          <w:rFonts w:ascii="Garamond" w:hAnsi="Garamond"/>
          <w:sz w:val="24"/>
          <w:szCs w:val="24"/>
        </w:rPr>
        <w:t xml:space="preserve"> information</w:t>
      </w:r>
      <w:r w:rsidR="00FD646C" w:rsidRPr="00335B31">
        <w:rPr>
          <w:rFonts w:ascii="Garamond" w:hAnsi="Garamond"/>
          <w:sz w:val="24"/>
          <w:szCs w:val="24"/>
        </w:rPr>
        <w:t xml:space="preserve">, and that deviations from normal face contrast will </w:t>
      </w:r>
      <w:r w:rsidR="00166F91">
        <w:rPr>
          <w:rFonts w:ascii="Garamond" w:hAnsi="Garamond"/>
          <w:sz w:val="24"/>
          <w:szCs w:val="24"/>
        </w:rPr>
        <w:t xml:space="preserve">therefore </w:t>
      </w:r>
      <w:r w:rsidR="00FD646C" w:rsidRPr="00335B31">
        <w:rPr>
          <w:rFonts w:ascii="Garamond" w:hAnsi="Garamond"/>
          <w:sz w:val="24"/>
          <w:szCs w:val="24"/>
        </w:rPr>
        <w:t xml:space="preserve">affect early visual-perceptual stages </w:t>
      </w:r>
      <w:r w:rsidR="00166F91">
        <w:rPr>
          <w:rFonts w:ascii="Garamond" w:hAnsi="Garamond"/>
          <w:sz w:val="24"/>
          <w:szCs w:val="24"/>
        </w:rPr>
        <w:t xml:space="preserve">of face processing </w:t>
      </w:r>
      <w:r w:rsidR="00FD646C" w:rsidRPr="00335B31">
        <w:rPr>
          <w:rFonts w:ascii="Garamond" w:hAnsi="Garamond"/>
          <w:sz w:val="24"/>
          <w:szCs w:val="24"/>
        </w:rPr>
        <w:t xml:space="preserve">in a similar fashion </w:t>
      </w:r>
      <w:r w:rsidR="00166F91">
        <w:rPr>
          <w:rFonts w:ascii="Garamond" w:hAnsi="Garamond"/>
          <w:sz w:val="24"/>
          <w:szCs w:val="24"/>
        </w:rPr>
        <w:t>as</w:t>
      </w:r>
      <w:r w:rsidR="00FD646C" w:rsidRPr="00335B31">
        <w:rPr>
          <w:rFonts w:ascii="Garamond" w:hAnsi="Garamond"/>
          <w:sz w:val="24"/>
          <w:szCs w:val="24"/>
        </w:rPr>
        <w:t xml:space="preserve"> </w:t>
      </w:r>
      <w:r w:rsidR="00166F91">
        <w:rPr>
          <w:rFonts w:ascii="Garamond" w:hAnsi="Garamond"/>
          <w:sz w:val="24"/>
          <w:szCs w:val="24"/>
        </w:rPr>
        <w:t xml:space="preserve">changes of canonical </w:t>
      </w:r>
      <w:r w:rsidR="00AD4A8C" w:rsidRPr="00335B31">
        <w:rPr>
          <w:rFonts w:ascii="Garamond" w:hAnsi="Garamond"/>
          <w:sz w:val="24"/>
          <w:szCs w:val="24"/>
        </w:rPr>
        <w:t>spatial-</w:t>
      </w:r>
      <w:proofErr w:type="spellStart"/>
      <w:r w:rsidR="00AD4A8C" w:rsidRPr="00335B31">
        <w:rPr>
          <w:rFonts w:ascii="Garamond" w:hAnsi="Garamond"/>
          <w:sz w:val="24"/>
          <w:szCs w:val="24"/>
        </w:rPr>
        <w:t>configural</w:t>
      </w:r>
      <w:proofErr w:type="spellEnd"/>
      <w:r w:rsidR="00AD4A8C" w:rsidRPr="00335B31">
        <w:rPr>
          <w:rFonts w:ascii="Garamond" w:hAnsi="Garamond"/>
          <w:sz w:val="24"/>
          <w:szCs w:val="24"/>
        </w:rPr>
        <w:t xml:space="preserve"> attributes</w:t>
      </w:r>
      <w:r w:rsidR="00110C64" w:rsidRPr="00335B31">
        <w:rPr>
          <w:rFonts w:ascii="Garamond" w:hAnsi="Garamond"/>
          <w:sz w:val="24"/>
          <w:szCs w:val="24"/>
        </w:rPr>
        <w:t>.</w:t>
      </w:r>
      <w:r w:rsidR="00D70906">
        <w:rPr>
          <w:rFonts w:ascii="Garamond" w:hAnsi="Garamond"/>
          <w:sz w:val="24"/>
          <w:szCs w:val="24"/>
        </w:rPr>
        <w:t xml:space="preserve"> </w:t>
      </w:r>
      <w:r w:rsidR="00AD4A8C" w:rsidRPr="00335B31">
        <w:rPr>
          <w:rFonts w:ascii="Garamond" w:hAnsi="Garamond"/>
          <w:sz w:val="24"/>
          <w:szCs w:val="24"/>
        </w:rPr>
        <w:t>In line with this hypothesis, intracranial recordings have shown that t</w:t>
      </w:r>
      <w:r w:rsidR="006043BE" w:rsidRPr="00335B31">
        <w:rPr>
          <w:rFonts w:ascii="Garamond" w:hAnsi="Garamond"/>
          <w:sz w:val="24"/>
          <w:szCs w:val="24"/>
        </w:rPr>
        <w:t xml:space="preserve">he </w:t>
      </w:r>
      <w:r w:rsidR="005E76C3" w:rsidRPr="00335B31">
        <w:rPr>
          <w:rFonts w:ascii="Garamond" w:hAnsi="Garamond"/>
          <w:sz w:val="24"/>
          <w:szCs w:val="24"/>
        </w:rPr>
        <w:t xml:space="preserve">strongest </w:t>
      </w:r>
      <w:r w:rsidR="00B021A3" w:rsidRPr="00335B31">
        <w:rPr>
          <w:rFonts w:ascii="Garamond" w:hAnsi="Garamond"/>
          <w:sz w:val="24"/>
          <w:szCs w:val="24"/>
        </w:rPr>
        <w:t>and earliest response</w:t>
      </w:r>
      <w:r w:rsidR="00166F91">
        <w:rPr>
          <w:rFonts w:ascii="Garamond" w:hAnsi="Garamond"/>
          <w:sz w:val="24"/>
          <w:szCs w:val="24"/>
        </w:rPr>
        <w:t>s</w:t>
      </w:r>
      <w:r w:rsidR="00B021A3" w:rsidRPr="00335B31">
        <w:rPr>
          <w:rFonts w:ascii="Garamond" w:hAnsi="Garamond"/>
          <w:sz w:val="24"/>
          <w:szCs w:val="24"/>
        </w:rPr>
        <w:t xml:space="preserve"> </w:t>
      </w:r>
      <w:r w:rsidR="00AD4A8C" w:rsidRPr="00335B31">
        <w:rPr>
          <w:rFonts w:ascii="Garamond" w:hAnsi="Garamond"/>
          <w:sz w:val="24"/>
          <w:szCs w:val="24"/>
        </w:rPr>
        <w:t>of face-</w:t>
      </w:r>
      <w:r w:rsidR="006043BE" w:rsidRPr="00335B31">
        <w:rPr>
          <w:rFonts w:ascii="Garamond" w:hAnsi="Garamond"/>
          <w:sz w:val="24"/>
          <w:szCs w:val="24"/>
        </w:rPr>
        <w:t xml:space="preserve">selective neurons in </w:t>
      </w:r>
      <w:r w:rsidR="00E857A2" w:rsidRPr="00335B31">
        <w:rPr>
          <w:rFonts w:ascii="Garamond" w:hAnsi="Garamond"/>
          <w:sz w:val="24"/>
          <w:szCs w:val="24"/>
        </w:rPr>
        <w:t>m</w:t>
      </w:r>
      <w:r w:rsidR="006043BE" w:rsidRPr="00335B31">
        <w:rPr>
          <w:rFonts w:ascii="Garamond" w:hAnsi="Garamond"/>
          <w:sz w:val="24"/>
          <w:szCs w:val="24"/>
        </w:rPr>
        <w:t xml:space="preserve">acaque </w:t>
      </w:r>
      <w:r w:rsidR="00AD4A8C" w:rsidRPr="00335B31">
        <w:rPr>
          <w:rFonts w:ascii="Garamond" w:hAnsi="Garamond"/>
          <w:sz w:val="24"/>
          <w:szCs w:val="24"/>
        </w:rPr>
        <w:t xml:space="preserve">visual cortex </w:t>
      </w:r>
      <w:r w:rsidR="006043BE" w:rsidRPr="00335B31">
        <w:rPr>
          <w:rFonts w:ascii="Garamond" w:hAnsi="Garamond"/>
          <w:sz w:val="24"/>
          <w:szCs w:val="24"/>
        </w:rPr>
        <w:t xml:space="preserve">were elicited </w:t>
      </w:r>
      <w:r w:rsidR="00B021A3" w:rsidRPr="00335B31">
        <w:rPr>
          <w:rFonts w:ascii="Garamond" w:hAnsi="Garamond"/>
          <w:sz w:val="24"/>
          <w:szCs w:val="24"/>
        </w:rPr>
        <w:t xml:space="preserve">only when face features </w:t>
      </w:r>
      <w:r w:rsidR="006043BE" w:rsidRPr="00335B31">
        <w:rPr>
          <w:rFonts w:ascii="Garamond" w:hAnsi="Garamond"/>
          <w:sz w:val="24"/>
          <w:szCs w:val="24"/>
        </w:rPr>
        <w:t>were</w:t>
      </w:r>
      <w:r w:rsidR="00B021A3" w:rsidRPr="00335B31">
        <w:rPr>
          <w:rFonts w:ascii="Garamond" w:hAnsi="Garamond"/>
          <w:sz w:val="24"/>
          <w:szCs w:val="24"/>
        </w:rPr>
        <w:t xml:space="preserve"> shown </w:t>
      </w:r>
      <w:r w:rsidR="00AD4A8C" w:rsidRPr="00335B31">
        <w:rPr>
          <w:rFonts w:ascii="Garamond" w:hAnsi="Garamond"/>
          <w:sz w:val="24"/>
          <w:szCs w:val="24"/>
        </w:rPr>
        <w:t xml:space="preserve">both </w:t>
      </w:r>
      <w:r w:rsidR="00B021A3" w:rsidRPr="00335B31">
        <w:rPr>
          <w:rFonts w:ascii="Garamond" w:hAnsi="Garamond"/>
          <w:sz w:val="24"/>
          <w:szCs w:val="24"/>
        </w:rPr>
        <w:t>in the</w:t>
      </w:r>
      <w:r w:rsidR="00AD4A8C" w:rsidRPr="00335B31">
        <w:rPr>
          <w:rFonts w:ascii="Garamond" w:hAnsi="Garamond"/>
          <w:sz w:val="24"/>
          <w:szCs w:val="24"/>
        </w:rPr>
        <w:t>ir</w:t>
      </w:r>
      <w:r w:rsidR="00B021A3" w:rsidRPr="00335B31">
        <w:rPr>
          <w:rFonts w:ascii="Garamond" w:hAnsi="Garamond"/>
          <w:sz w:val="24"/>
          <w:szCs w:val="24"/>
        </w:rPr>
        <w:t xml:space="preserve"> canonical locations and in the</w:t>
      </w:r>
      <w:r w:rsidR="00AD4A8C" w:rsidRPr="00335B31">
        <w:rPr>
          <w:rFonts w:ascii="Garamond" w:hAnsi="Garamond"/>
          <w:sz w:val="24"/>
          <w:szCs w:val="24"/>
        </w:rPr>
        <w:t>ir</w:t>
      </w:r>
      <w:r w:rsidR="00B021A3" w:rsidRPr="00335B31">
        <w:rPr>
          <w:rFonts w:ascii="Garamond" w:hAnsi="Garamond"/>
          <w:sz w:val="24"/>
          <w:szCs w:val="24"/>
        </w:rPr>
        <w:t xml:space="preserve"> correct contrast</w:t>
      </w:r>
      <w:r w:rsidR="00C01145" w:rsidRPr="00335B31">
        <w:rPr>
          <w:rFonts w:ascii="Garamond" w:hAnsi="Garamond"/>
          <w:sz w:val="24"/>
          <w:szCs w:val="24"/>
        </w:rPr>
        <w:t xml:space="preserve"> (</w:t>
      </w:r>
      <w:proofErr w:type="spellStart"/>
      <w:r w:rsidR="00C01145" w:rsidRPr="00335B31">
        <w:rPr>
          <w:rFonts w:ascii="Garamond" w:hAnsi="Garamond"/>
          <w:sz w:val="24"/>
          <w:szCs w:val="24"/>
        </w:rPr>
        <w:t>Ohayon</w:t>
      </w:r>
      <w:proofErr w:type="spellEnd"/>
      <w:r w:rsidR="00C01145" w:rsidRPr="00335B31">
        <w:rPr>
          <w:rFonts w:ascii="Garamond" w:hAnsi="Garamond"/>
          <w:sz w:val="24"/>
          <w:szCs w:val="24"/>
        </w:rPr>
        <w:t xml:space="preserve">, </w:t>
      </w:r>
      <w:proofErr w:type="spellStart"/>
      <w:r w:rsidR="00C01145" w:rsidRPr="00335B31">
        <w:rPr>
          <w:rFonts w:ascii="Garamond" w:hAnsi="Garamond"/>
          <w:sz w:val="24"/>
          <w:szCs w:val="24"/>
        </w:rPr>
        <w:t>Freiwald</w:t>
      </w:r>
      <w:proofErr w:type="spellEnd"/>
      <w:r w:rsidR="00AD4A8C" w:rsidRPr="00335B31">
        <w:rPr>
          <w:rFonts w:ascii="Garamond" w:hAnsi="Garamond"/>
          <w:sz w:val="24"/>
          <w:szCs w:val="24"/>
        </w:rPr>
        <w:t>,</w:t>
      </w:r>
      <w:r w:rsidR="00C01145" w:rsidRPr="00335B31">
        <w:rPr>
          <w:rFonts w:ascii="Garamond" w:hAnsi="Garamond"/>
          <w:sz w:val="24"/>
          <w:szCs w:val="24"/>
        </w:rPr>
        <w:t xml:space="preserve"> &amp;</w:t>
      </w:r>
      <w:r w:rsidR="008771ED" w:rsidRPr="00335B31">
        <w:rPr>
          <w:rFonts w:ascii="Garamond" w:hAnsi="Garamond"/>
          <w:sz w:val="24"/>
          <w:szCs w:val="24"/>
        </w:rPr>
        <w:t xml:space="preserve"> </w:t>
      </w:r>
      <w:proofErr w:type="spellStart"/>
      <w:r w:rsidR="008771ED" w:rsidRPr="00335B31">
        <w:rPr>
          <w:rFonts w:ascii="Garamond" w:hAnsi="Garamond"/>
          <w:sz w:val="24"/>
          <w:szCs w:val="24"/>
        </w:rPr>
        <w:t>Tsao</w:t>
      </w:r>
      <w:proofErr w:type="spellEnd"/>
      <w:r w:rsidR="008771ED" w:rsidRPr="00335B31">
        <w:rPr>
          <w:rFonts w:ascii="Garamond" w:hAnsi="Garamond"/>
          <w:sz w:val="24"/>
          <w:szCs w:val="24"/>
        </w:rPr>
        <w:t>, 2012)</w:t>
      </w:r>
      <w:r w:rsidR="005E76C3" w:rsidRPr="00335B31">
        <w:rPr>
          <w:rFonts w:ascii="Garamond" w:hAnsi="Garamond"/>
          <w:sz w:val="24"/>
          <w:szCs w:val="24"/>
        </w:rPr>
        <w:t>.</w:t>
      </w:r>
      <w:r w:rsidR="00AB215C" w:rsidRPr="00335B31">
        <w:rPr>
          <w:rFonts w:ascii="Garamond" w:hAnsi="Garamond"/>
          <w:sz w:val="24"/>
          <w:szCs w:val="24"/>
        </w:rPr>
        <w:t xml:space="preserve"> </w:t>
      </w:r>
      <w:r w:rsidR="00166F91">
        <w:rPr>
          <w:rFonts w:ascii="Garamond" w:hAnsi="Garamond"/>
          <w:sz w:val="24"/>
          <w:szCs w:val="24"/>
        </w:rPr>
        <w:t>I</w:t>
      </w:r>
      <w:r w:rsidR="00166F91" w:rsidRPr="00335B31">
        <w:rPr>
          <w:rFonts w:ascii="Garamond" w:hAnsi="Garamond"/>
          <w:sz w:val="24"/>
          <w:szCs w:val="24"/>
        </w:rPr>
        <w:t xml:space="preserve">f perceptual face processing in DP is </w:t>
      </w:r>
      <w:r w:rsidR="00621B48">
        <w:rPr>
          <w:rFonts w:ascii="Garamond" w:hAnsi="Garamond"/>
          <w:sz w:val="24"/>
          <w:szCs w:val="24"/>
        </w:rPr>
        <w:t xml:space="preserve">generally </w:t>
      </w:r>
      <w:r w:rsidR="00166F91" w:rsidRPr="00335B31">
        <w:rPr>
          <w:rFonts w:ascii="Garamond" w:hAnsi="Garamond"/>
          <w:sz w:val="24"/>
          <w:szCs w:val="24"/>
        </w:rPr>
        <w:t xml:space="preserve">less precisely tuned to </w:t>
      </w:r>
      <w:r w:rsidR="00166F91">
        <w:rPr>
          <w:rFonts w:ascii="Garamond" w:hAnsi="Garamond"/>
          <w:sz w:val="24"/>
          <w:szCs w:val="24"/>
        </w:rPr>
        <w:t xml:space="preserve">canonical </w:t>
      </w:r>
      <w:r w:rsidR="00BE0EC6">
        <w:rPr>
          <w:rFonts w:ascii="Garamond" w:hAnsi="Garamond"/>
          <w:sz w:val="24"/>
          <w:szCs w:val="24"/>
        </w:rPr>
        <w:t xml:space="preserve">visual </w:t>
      </w:r>
      <w:r w:rsidR="00166F91">
        <w:rPr>
          <w:rFonts w:ascii="Garamond" w:hAnsi="Garamond"/>
          <w:sz w:val="24"/>
          <w:szCs w:val="24"/>
        </w:rPr>
        <w:t>templates of prototypical upright faces, and i</w:t>
      </w:r>
      <w:r w:rsidR="00AD4A8C" w:rsidRPr="00335B31">
        <w:rPr>
          <w:rFonts w:ascii="Garamond" w:hAnsi="Garamond"/>
          <w:sz w:val="24"/>
          <w:szCs w:val="24"/>
        </w:rPr>
        <w:t xml:space="preserve">f </w:t>
      </w:r>
      <w:r w:rsidR="00166F91">
        <w:rPr>
          <w:rFonts w:ascii="Garamond" w:hAnsi="Garamond"/>
          <w:sz w:val="24"/>
          <w:szCs w:val="24"/>
        </w:rPr>
        <w:t xml:space="preserve">these </w:t>
      </w:r>
      <w:r w:rsidR="00AD4A8C" w:rsidRPr="00335B31">
        <w:rPr>
          <w:rFonts w:ascii="Garamond" w:hAnsi="Garamond"/>
          <w:sz w:val="24"/>
          <w:szCs w:val="24"/>
        </w:rPr>
        <w:t xml:space="preserve">canonical perceptual face templates </w:t>
      </w:r>
      <w:r w:rsidR="00DC1A3B" w:rsidRPr="00335B31">
        <w:rPr>
          <w:rFonts w:ascii="Garamond" w:hAnsi="Garamond"/>
          <w:sz w:val="24"/>
          <w:szCs w:val="24"/>
        </w:rPr>
        <w:t xml:space="preserve">include contrast-related signals, </w:t>
      </w:r>
      <w:r w:rsidR="00166F91">
        <w:rPr>
          <w:rFonts w:ascii="Garamond" w:hAnsi="Garamond"/>
          <w:sz w:val="24"/>
          <w:szCs w:val="24"/>
        </w:rPr>
        <w:t>DPs should be less sensitive than control participants</w:t>
      </w:r>
      <w:r w:rsidR="00DC1A3B" w:rsidRPr="00335B31">
        <w:rPr>
          <w:rFonts w:ascii="Garamond" w:hAnsi="Garamond"/>
          <w:sz w:val="24"/>
          <w:szCs w:val="24"/>
        </w:rPr>
        <w:t xml:space="preserve"> to deviations from normal face contrast.</w:t>
      </w:r>
      <w:r w:rsidR="00166F91">
        <w:rPr>
          <w:rFonts w:ascii="Garamond" w:hAnsi="Garamond"/>
          <w:sz w:val="24"/>
          <w:szCs w:val="24"/>
        </w:rPr>
        <w:t xml:space="preserve"> Analogous to previous observations that N170 amplitudes are unaffected by face inversion and face scrambling in DP (</w:t>
      </w:r>
      <w:proofErr w:type="spellStart"/>
      <w:r w:rsidR="00166F91">
        <w:rPr>
          <w:rFonts w:ascii="Garamond" w:hAnsi="Garamond"/>
          <w:sz w:val="24"/>
          <w:szCs w:val="24"/>
        </w:rPr>
        <w:t>Towler</w:t>
      </w:r>
      <w:proofErr w:type="spellEnd"/>
      <w:r w:rsidR="00166F91">
        <w:rPr>
          <w:rFonts w:ascii="Garamond" w:hAnsi="Garamond"/>
          <w:sz w:val="24"/>
          <w:szCs w:val="24"/>
        </w:rPr>
        <w:t xml:space="preserve"> et al., 2012, 2016), such a reduced sensitivity to </w:t>
      </w:r>
      <w:r w:rsidR="00840C53">
        <w:rPr>
          <w:rFonts w:ascii="Garamond" w:hAnsi="Garamond"/>
          <w:sz w:val="24"/>
          <w:szCs w:val="24"/>
        </w:rPr>
        <w:t xml:space="preserve">contrast inversion </w:t>
      </w:r>
      <w:r w:rsidR="00166F91">
        <w:rPr>
          <w:rFonts w:ascii="Garamond" w:hAnsi="Garamond"/>
          <w:sz w:val="24"/>
          <w:szCs w:val="24"/>
        </w:rPr>
        <w:t xml:space="preserve">should be reflected </w:t>
      </w:r>
      <w:r w:rsidR="00840C53">
        <w:rPr>
          <w:rFonts w:ascii="Garamond" w:hAnsi="Garamond"/>
          <w:sz w:val="24"/>
          <w:szCs w:val="24"/>
        </w:rPr>
        <w:t xml:space="preserve">by an atypical pattern of N170 responses to contrast-inverted as compared to contrast-normal face images in participants with DP. </w:t>
      </w:r>
    </w:p>
    <w:p w14:paraId="09CAE926" w14:textId="0FF8CC9B" w:rsidR="004926D2" w:rsidRDefault="00DC1A3B" w:rsidP="00335B31">
      <w:pPr>
        <w:spacing w:after="0" w:line="480" w:lineRule="auto"/>
        <w:ind w:left="57" w:firstLine="720"/>
        <w:jc w:val="both"/>
        <w:rPr>
          <w:rFonts w:ascii="Garamond" w:hAnsi="Garamond" w:cs="Times New Roman"/>
          <w:sz w:val="24"/>
          <w:szCs w:val="24"/>
        </w:rPr>
      </w:pPr>
      <w:r w:rsidRPr="00335B31">
        <w:rPr>
          <w:rFonts w:ascii="Garamond" w:hAnsi="Garamond"/>
          <w:sz w:val="24"/>
          <w:szCs w:val="24"/>
        </w:rPr>
        <w:t xml:space="preserve">The goal of the present study was to test this hypothesis by measuring N170 components to normal and contrast-inverted upright faces in a group of 11 participants with DP and 11 age- and gender-matched control participants. In addition to </w:t>
      </w:r>
      <w:r w:rsidR="00840C53">
        <w:rPr>
          <w:rFonts w:ascii="Garamond" w:hAnsi="Garamond"/>
          <w:sz w:val="24"/>
          <w:szCs w:val="24"/>
        </w:rPr>
        <w:t>normal-contrast and fully contrast-inverted faces</w:t>
      </w:r>
      <w:r w:rsidRPr="00335B31">
        <w:rPr>
          <w:rFonts w:ascii="Garamond" w:hAnsi="Garamond"/>
          <w:sz w:val="24"/>
          <w:szCs w:val="24"/>
        </w:rPr>
        <w:t>, we also employed two types of partially con</w:t>
      </w:r>
      <w:r w:rsidR="00B24C28" w:rsidRPr="00335B31">
        <w:rPr>
          <w:rFonts w:ascii="Garamond" w:hAnsi="Garamond"/>
          <w:sz w:val="24"/>
          <w:szCs w:val="24"/>
        </w:rPr>
        <w:t>trast-inverted face images</w:t>
      </w:r>
      <w:r w:rsidRPr="00335B31">
        <w:rPr>
          <w:rFonts w:ascii="Garamond" w:hAnsi="Garamond"/>
          <w:sz w:val="24"/>
          <w:szCs w:val="24"/>
        </w:rPr>
        <w:t xml:space="preserve"> (“contrast chimeras”; see Gilad, </w:t>
      </w:r>
      <w:proofErr w:type="spellStart"/>
      <w:r w:rsidRPr="00335B31">
        <w:rPr>
          <w:rFonts w:ascii="Garamond" w:hAnsi="Garamond"/>
          <w:sz w:val="24"/>
          <w:szCs w:val="24"/>
        </w:rPr>
        <w:t>Meng</w:t>
      </w:r>
      <w:proofErr w:type="spellEnd"/>
      <w:r w:rsidR="00840C53">
        <w:rPr>
          <w:rFonts w:ascii="Garamond" w:hAnsi="Garamond"/>
          <w:sz w:val="24"/>
          <w:szCs w:val="24"/>
        </w:rPr>
        <w:t>,</w:t>
      </w:r>
      <w:r w:rsidRPr="00335B31">
        <w:rPr>
          <w:rFonts w:ascii="Garamond" w:hAnsi="Garamond"/>
          <w:sz w:val="24"/>
          <w:szCs w:val="24"/>
        </w:rPr>
        <w:t xml:space="preserve"> &amp; Sinha, 2009). These </w:t>
      </w:r>
      <w:r w:rsidR="00B24C28" w:rsidRPr="00335B31">
        <w:rPr>
          <w:rFonts w:ascii="Garamond" w:hAnsi="Garamond"/>
          <w:sz w:val="24"/>
          <w:szCs w:val="24"/>
        </w:rPr>
        <w:t xml:space="preserve">images </w:t>
      </w:r>
      <w:r w:rsidRPr="00335B31">
        <w:rPr>
          <w:rFonts w:ascii="Garamond" w:hAnsi="Garamond"/>
          <w:sz w:val="24"/>
          <w:szCs w:val="24"/>
        </w:rPr>
        <w:t>were generated b</w:t>
      </w:r>
      <w:r w:rsidR="00BF38AD" w:rsidRPr="00335B31">
        <w:rPr>
          <w:rFonts w:ascii="Garamond" w:hAnsi="Garamond"/>
          <w:sz w:val="24"/>
          <w:szCs w:val="24"/>
        </w:rPr>
        <w:t xml:space="preserve">y selectively inverting </w:t>
      </w:r>
      <w:r w:rsidR="006043BE" w:rsidRPr="00335B31">
        <w:rPr>
          <w:rFonts w:ascii="Garamond" w:hAnsi="Garamond"/>
          <w:sz w:val="24"/>
          <w:szCs w:val="24"/>
        </w:rPr>
        <w:t xml:space="preserve">the contrast of </w:t>
      </w:r>
      <w:r w:rsidRPr="00335B31">
        <w:rPr>
          <w:rFonts w:ascii="Garamond" w:hAnsi="Garamond"/>
          <w:sz w:val="24"/>
          <w:szCs w:val="24"/>
        </w:rPr>
        <w:t>the eye region within an otherwise normal-</w:t>
      </w:r>
      <w:r w:rsidR="00BF38AD" w:rsidRPr="00335B31">
        <w:rPr>
          <w:rFonts w:ascii="Garamond" w:hAnsi="Garamond"/>
          <w:sz w:val="24"/>
          <w:szCs w:val="24"/>
        </w:rPr>
        <w:t xml:space="preserve">contrast face </w:t>
      </w:r>
      <w:r w:rsidR="00B24C28" w:rsidRPr="00335B31">
        <w:rPr>
          <w:rFonts w:ascii="Garamond" w:hAnsi="Garamond"/>
          <w:sz w:val="24"/>
          <w:szCs w:val="24"/>
        </w:rPr>
        <w:t>(negative-eyes chimeras) or by leaving the eye region unchanged and contrast-inverting the rest of the face (positive-eyes chimeras</w:t>
      </w:r>
      <w:r w:rsidR="00E91ED4">
        <w:rPr>
          <w:rFonts w:ascii="Garamond" w:hAnsi="Garamond"/>
          <w:sz w:val="24"/>
          <w:szCs w:val="24"/>
        </w:rPr>
        <w:t>; see Figure 1A</w:t>
      </w:r>
      <w:r w:rsidR="00C01145" w:rsidRPr="00335B31">
        <w:rPr>
          <w:rFonts w:ascii="Garamond" w:hAnsi="Garamond"/>
          <w:sz w:val="24"/>
          <w:szCs w:val="24"/>
        </w:rPr>
        <w:t>)</w:t>
      </w:r>
      <w:r w:rsidR="00BF38AD" w:rsidRPr="00335B31">
        <w:rPr>
          <w:rFonts w:ascii="Garamond" w:hAnsi="Garamond"/>
          <w:sz w:val="24"/>
          <w:szCs w:val="24"/>
        </w:rPr>
        <w:t xml:space="preserve">. </w:t>
      </w:r>
      <w:r w:rsidR="00B24C28" w:rsidRPr="00335B31">
        <w:rPr>
          <w:rFonts w:ascii="Garamond" w:hAnsi="Garamond"/>
          <w:sz w:val="24"/>
          <w:szCs w:val="24"/>
        </w:rPr>
        <w:t xml:space="preserve">Previous studies have shown that restoring </w:t>
      </w:r>
      <w:r w:rsidR="00B24C28" w:rsidRPr="00335B31">
        <w:rPr>
          <w:rFonts w:ascii="Garamond" w:hAnsi="Garamond"/>
          <w:sz w:val="24"/>
          <w:szCs w:val="24"/>
        </w:rPr>
        <w:lastRenderedPageBreak/>
        <w:t xml:space="preserve">the normal contrast of the eye region </w:t>
      </w:r>
      <w:r w:rsidR="00B969A3" w:rsidRPr="00335B31">
        <w:rPr>
          <w:rFonts w:ascii="Garamond" w:hAnsi="Garamond"/>
          <w:sz w:val="24"/>
          <w:szCs w:val="24"/>
        </w:rPr>
        <w:t>in an otherwise</w:t>
      </w:r>
      <w:r w:rsidR="00B24C28" w:rsidRPr="00335B31">
        <w:rPr>
          <w:rFonts w:ascii="Garamond" w:hAnsi="Garamond"/>
          <w:sz w:val="24"/>
          <w:szCs w:val="24"/>
        </w:rPr>
        <w:t xml:space="preserve"> contrast-</w:t>
      </w:r>
      <w:r w:rsidR="00AA2041" w:rsidRPr="00335B31">
        <w:rPr>
          <w:rFonts w:ascii="Garamond" w:hAnsi="Garamond"/>
          <w:sz w:val="24"/>
          <w:szCs w:val="24"/>
        </w:rPr>
        <w:t>inverted face</w:t>
      </w:r>
      <w:r w:rsidR="00216C3E" w:rsidRPr="00335B31">
        <w:rPr>
          <w:rFonts w:ascii="Garamond" w:hAnsi="Garamond"/>
          <w:sz w:val="24"/>
          <w:szCs w:val="24"/>
        </w:rPr>
        <w:t xml:space="preserve"> </w:t>
      </w:r>
      <w:r w:rsidR="00840C53">
        <w:rPr>
          <w:rFonts w:ascii="Garamond" w:hAnsi="Garamond"/>
          <w:sz w:val="24"/>
          <w:szCs w:val="24"/>
        </w:rPr>
        <w:t>improved</w:t>
      </w:r>
      <w:r w:rsidR="00B24C28" w:rsidRPr="00335B31">
        <w:rPr>
          <w:rFonts w:ascii="Garamond" w:hAnsi="Garamond"/>
          <w:sz w:val="24"/>
          <w:szCs w:val="24"/>
        </w:rPr>
        <w:t xml:space="preserve"> face recognition </w:t>
      </w:r>
      <w:r w:rsidR="00AA2041" w:rsidRPr="00335B31">
        <w:rPr>
          <w:rFonts w:ascii="Garamond" w:hAnsi="Garamond"/>
          <w:sz w:val="24"/>
          <w:szCs w:val="24"/>
        </w:rPr>
        <w:t>to</w:t>
      </w:r>
      <w:r w:rsidR="000447F0">
        <w:rPr>
          <w:rFonts w:ascii="Garamond" w:hAnsi="Garamond"/>
          <w:sz w:val="24"/>
          <w:szCs w:val="24"/>
        </w:rPr>
        <w:t xml:space="preserve"> approximately</w:t>
      </w:r>
      <w:r w:rsidR="00AA2041" w:rsidRPr="00335B31">
        <w:rPr>
          <w:rFonts w:ascii="Garamond" w:hAnsi="Garamond"/>
          <w:sz w:val="24"/>
          <w:szCs w:val="24"/>
        </w:rPr>
        <w:t xml:space="preserve"> </w:t>
      </w:r>
      <w:r w:rsidR="0008407E" w:rsidRPr="00335B31">
        <w:rPr>
          <w:rFonts w:ascii="Garamond" w:hAnsi="Garamond"/>
          <w:sz w:val="24"/>
          <w:szCs w:val="24"/>
        </w:rPr>
        <w:t xml:space="preserve">90% </w:t>
      </w:r>
      <w:r w:rsidR="00B24C28" w:rsidRPr="00335B31">
        <w:rPr>
          <w:rFonts w:ascii="Garamond" w:hAnsi="Garamond"/>
          <w:sz w:val="24"/>
          <w:szCs w:val="24"/>
        </w:rPr>
        <w:t xml:space="preserve">of the level observed for normal-contrast faces </w:t>
      </w:r>
      <w:r w:rsidR="00C01145" w:rsidRPr="00335B31">
        <w:rPr>
          <w:rFonts w:ascii="Garamond" w:hAnsi="Garamond"/>
          <w:sz w:val="24"/>
          <w:szCs w:val="24"/>
        </w:rPr>
        <w:t xml:space="preserve">(Gilad et al., 2009; </w:t>
      </w:r>
      <w:proofErr w:type="spellStart"/>
      <w:r w:rsidR="00C01145" w:rsidRPr="00335B31">
        <w:rPr>
          <w:rFonts w:ascii="Garamond" w:hAnsi="Garamond"/>
          <w:sz w:val="24"/>
          <w:szCs w:val="24"/>
        </w:rPr>
        <w:t>Sormaz</w:t>
      </w:r>
      <w:proofErr w:type="spellEnd"/>
      <w:r w:rsidR="00C01145" w:rsidRPr="00335B31">
        <w:rPr>
          <w:rFonts w:ascii="Garamond" w:hAnsi="Garamond"/>
          <w:sz w:val="24"/>
          <w:szCs w:val="24"/>
        </w:rPr>
        <w:t>, Andrews</w:t>
      </w:r>
      <w:r w:rsidR="00840C53">
        <w:rPr>
          <w:rFonts w:ascii="Garamond" w:hAnsi="Garamond"/>
          <w:sz w:val="24"/>
          <w:szCs w:val="24"/>
        </w:rPr>
        <w:t>,</w:t>
      </w:r>
      <w:r w:rsidR="00C01145" w:rsidRPr="00335B31">
        <w:rPr>
          <w:rFonts w:ascii="Garamond" w:hAnsi="Garamond"/>
          <w:sz w:val="24"/>
          <w:szCs w:val="24"/>
        </w:rPr>
        <w:t xml:space="preserve"> &amp; Young, 2013)</w:t>
      </w:r>
      <w:r w:rsidR="00B24C28" w:rsidRPr="00335B31">
        <w:rPr>
          <w:rFonts w:ascii="Garamond" w:hAnsi="Garamond"/>
          <w:sz w:val="24"/>
          <w:szCs w:val="24"/>
        </w:rPr>
        <w:t>, and also strongly reduced the effects of contrast inversion on the N170 component</w:t>
      </w:r>
      <w:r w:rsidR="00C455EE" w:rsidRPr="00335B31">
        <w:rPr>
          <w:rFonts w:ascii="Garamond" w:hAnsi="Garamond"/>
          <w:sz w:val="24"/>
          <w:szCs w:val="24"/>
        </w:rPr>
        <w:t xml:space="preserve"> </w:t>
      </w:r>
      <w:r w:rsidR="00C01145" w:rsidRPr="00335B31">
        <w:rPr>
          <w:rFonts w:ascii="Garamond" w:hAnsi="Garamond"/>
          <w:sz w:val="24"/>
          <w:szCs w:val="24"/>
        </w:rPr>
        <w:t>(</w:t>
      </w:r>
      <w:r w:rsidR="00393CEA" w:rsidRPr="00335B31">
        <w:rPr>
          <w:rFonts w:ascii="Garamond" w:hAnsi="Garamond"/>
          <w:sz w:val="24"/>
          <w:szCs w:val="24"/>
        </w:rPr>
        <w:t xml:space="preserve">Fisher, </w:t>
      </w:r>
      <w:proofErr w:type="spellStart"/>
      <w:r w:rsidR="00393CEA" w:rsidRPr="00335B31">
        <w:rPr>
          <w:rFonts w:ascii="Garamond" w:hAnsi="Garamond"/>
          <w:sz w:val="24"/>
          <w:szCs w:val="24"/>
        </w:rPr>
        <w:t>Towler</w:t>
      </w:r>
      <w:proofErr w:type="spellEnd"/>
      <w:r w:rsidR="00393CEA">
        <w:rPr>
          <w:rFonts w:ascii="Garamond" w:hAnsi="Garamond"/>
          <w:sz w:val="24"/>
          <w:szCs w:val="24"/>
        </w:rPr>
        <w:t>,</w:t>
      </w:r>
      <w:r w:rsidR="00393CEA" w:rsidRPr="00335B31">
        <w:rPr>
          <w:rFonts w:ascii="Garamond" w:hAnsi="Garamond"/>
          <w:sz w:val="24"/>
          <w:szCs w:val="24"/>
        </w:rPr>
        <w:t xml:space="preserve"> &amp; </w:t>
      </w:r>
      <w:proofErr w:type="spellStart"/>
      <w:r w:rsidR="00393CEA" w:rsidRPr="00335B31">
        <w:rPr>
          <w:rFonts w:ascii="Garamond" w:hAnsi="Garamond"/>
          <w:sz w:val="24"/>
          <w:szCs w:val="24"/>
        </w:rPr>
        <w:t>Eimer</w:t>
      </w:r>
      <w:proofErr w:type="spellEnd"/>
      <w:r w:rsidR="00393CEA" w:rsidRPr="00335B31">
        <w:rPr>
          <w:rFonts w:ascii="Garamond" w:hAnsi="Garamond"/>
          <w:sz w:val="24"/>
          <w:szCs w:val="24"/>
        </w:rPr>
        <w:t>, 2015</w:t>
      </w:r>
      <w:r w:rsidR="00393CEA">
        <w:rPr>
          <w:rFonts w:ascii="Garamond" w:hAnsi="Garamond"/>
          <w:sz w:val="24"/>
          <w:szCs w:val="24"/>
        </w:rPr>
        <w:t xml:space="preserve">; </w:t>
      </w:r>
      <w:r w:rsidR="00C01145" w:rsidRPr="00335B31">
        <w:rPr>
          <w:rFonts w:ascii="Garamond" w:hAnsi="Garamond"/>
          <w:sz w:val="24"/>
          <w:szCs w:val="24"/>
        </w:rPr>
        <w:t>Gandhi, Suresh</w:t>
      </w:r>
      <w:r w:rsidR="00B24C28" w:rsidRPr="00335B31">
        <w:rPr>
          <w:rFonts w:ascii="Garamond" w:hAnsi="Garamond"/>
          <w:sz w:val="24"/>
          <w:szCs w:val="24"/>
        </w:rPr>
        <w:t>,</w:t>
      </w:r>
      <w:r w:rsidR="00C01145" w:rsidRPr="00335B31">
        <w:rPr>
          <w:rFonts w:ascii="Garamond" w:hAnsi="Garamond"/>
          <w:sz w:val="24"/>
          <w:szCs w:val="24"/>
        </w:rPr>
        <w:t xml:space="preserve"> &amp; Sinha, 2012)</w:t>
      </w:r>
      <w:r w:rsidR="00C455EE" w:rsidRPr="00335B31">
        <w:rPr>
          <w:rFonts w:ascii="Garamond" w:hAnsi="Garamond"/>
          <w:sz w:val="24"/>
          <w:szCs w:val="24"/>
        </w:rPr>
        <w:t xml:space="preserve">. </w:t>
      </w:r>
      <w:r w:rsidR="00E91ED4">
        <w:rPr>
          <w:rFonts w:ascii="Garamond" w:hAnsi="Garamond"/>
          <w:sz w:val="24"/>
          <w:szCs w:val="24"/>
        </w:rPr>
        <w:t>Such</w:t>
      </w:r>
      <w:r w:rsidR="004926D2" w:rsidRPr="00335B31">
        <w:rPr>
          <w:rFonts w:ascii="Garamond" w:hAnsi="Garamond"/>
          <w:sz w:val="24"/>
          <w:szCs w:val="24"/>
        </w:rPr>
        <w:t xml:space="preserve"> </w:t>
      </w:r>
      <w:r w:rsidR="00840C53">
        <w:rPr>
          <w:rFonts w:ascii="Garamond" w:hAnsi="Garamond"/>
          <w:sz w:val="24"/>
          <w:szCs w:val="24"/>
        </w:rPr>
        <w:t xml:space="preserve">observations demonstrate </w:t>
      </w:r>
      <w:r w:rsidR="004926D2" w:rsidRPr="00335B31">
        <w:rPr>
          <w:rFonts w:ascii="Garamond" w:hAnsi="Garamond"/>
          <w:sz w:val="24"/>
          <w:szCs w:val="24"/>
        </w:rPr>
        <w:t>that contrast signals from the eye region are particularly important during early perce</w:t>
      </w:r>
      <w:r w:rsidR="00840C53">
        <w:rPr>
          <w:rFonts w:ascii="Garamond" w:hAnsi="Garamond"/>
          <w:sz w:val="24"/>
          <w:szCs w:val="24"/>
        </w:rPr>
        <w:t>ptual stages of face processing. T</w:t>
      </w:r>
      <w:r w:rsidR="00335B31" w:rsidRPr="00335B31">
        <w:rPr>
          <w:rFonts w:ascii="Garamond" w:hAnsi="Garamond"/>
          <w:sz w:val="24"/>
          <w:szCs w:val="24"/>
        </w:rPr>
        <w:t>hese stages appear to be</w:t>
      </w:r>
      <w:r w:rsidR="004926D2" w:rsidRPr="00335B31">
        <w:rPr>
          <w:rFonts w:ascii="Garamond" w:hAnsi="Garamond"/>
          <w:sz w:val="24"/>
          <w:szCs w:val="24"/>
        </w:rPr>
        <w:t xml:space="preserve"> </w:t>
      </w:r>
      <w:r w:rsidR="00335B31" w:rsidRPr="00335B31">
        <w:rPr>
          <w:rFonts w:ascii="Garamond" w:hAnsi="Garamond"/>
          <w:sz w:val="24"/>
          <w:szCs w:val="24"/>
        </w:rPr>
        <w:t xml:space="preserve">specifically </w:t>
      </w:r>
      <w:r w:rsidR="004926D2" w:rsidRPr="00335B31">
        <w:rPr>
          <w:rFonts w:ascii="Garamond" w:hAnsi="Garamond"/>
          <w:sz w:val="24"/>
          <w:szCs w:val="24"/>
        </w:rPr>
        <w:t>sensitive to deviations from the typi</w:t>
      </w:r>
      <w:r w:rsidR="00840C53">
        <w:rPr>
          <w:rFonts w:ascii="Garamond" w:hAnsi="Garamond"/>
          <w:sz w:val="24"/>
          <w:szCs w:val="24"/>
        </w:rPr>
        <w:t xml:space="preserve">cal contrast within this region, </w:t>
      </w:r>
      <w:r w:rsidR="00840C53" w:rsidRPr="00335B31">
        <w:rPr>
          <w:rFonts w:ascii="Garamond" w:hAnsi="Garamond" w:cs="Times New Roman"/>
          <w:sz w:val="24"/>
          <w:szCs w:val="24"/>
        </w:rPr>
        <w:t xml:space="preserve">presumably because contrast-related signals from this region are particularly important for face detection and face recognition processes (e.g., Gilad et al., 2009; Peterson &amp; Eckstein, 2012; </w:t>
      </w:r>
      <w:proofErr w:type="spellStart"/>
      <w:r w:rsidR="00840C53" w:rsidRPr="00335B31">
        <w:rPr>
          <w:rFonts w:ascii="Garamond" w:hAnsi="Garamond" w:cs="Times New Roman"/>
          <w:sz w:val="24"/>
          <w:szCs w:val="24"/>
        </w:rPr>
        <w:t>Sormaz</w:t>
      </w:r>
      <w:proofErr w:type="spellEnd"/>
      <w:r w:rsidR="00840C53" w:rsidRPr="00335B31">
        <w:rPr>
          <w:rFonts w:ascii="Garamond" w:hAnsi="Garamond" w:cs="Times New Roman"/>
          <w:sz w:val="24"/>
          <w:szCs w:val="24"/>
        </w:rPr>
        <w:t xml:space="preserve"> et al., 2013).</w:t>
      </w:r>
      <w:r w:rsidR="00840C53">
        <w:rPr>
          <w:rFonts w:ascii="Garamond" w:hAnsi="Garamond" w:cs="Times New Roman"/>
          <w:sz w:val="24"/>
          <w:szCs w:val="24"/>
        </w:rPr>
        <w:t xml:space="preserve"> Participants with intact face processing abilities tend to fixate the area between both eyes during face perception and recognition tasks </w:t>
      </w:r>
      <w:r w:rsidR="00840C53" w:rsidRPr="00335B31">
        <w:rPr>
          <w:rFonts w:ascii="Garamond" w:hAnsi="Garamond" w:cs="Times New Roman"/>
          <w:sz w:val="24"/>
          <w:szCs w:val="24"/>
        </w:rPr>
        <w:t>(</w:t>
      </w:r>
      <w:r w:rsidR="00840C53" w:rsidRPr="00335B31">
        <w:rPr>
          <w:rFonts w:ascii="Garamond" w:hAnsi="Garamond"/>
          <w:sz w:val="24"/>
          <w:szCs w:val="24"/>
        </w:rPr>
        <w:t xml:space="preserve">Hsiao &amp; </w:t>
      </w:r>
      <w:r w:rsidR="00840C53">
        <w:rPr>
          <w:rFonts w:ascii="Garamond" w:hAnsi="Garamond"/>
          <w:sz w:val="24"/>
          <w:szCs w:val="24"/>
        </w:rPr>
        <w:t>Cottrell, 2008). In contrast, t</w:t>
      </w:r>
      <w:r w:rsidR="00840C53" w:rsidRPr="00335B31">
        <w:rPr>
          <w:rFonts w:ascii="Garamond" w:hAnsi="Garamond"/>
          <w:sz w:val="24"/>
          <w:szCs w:val="24"/>
        </w:rPr>
        <w:t xml:space="preserve">here is some evidence that </w:t>
      </w:r>
      <w:r w:rsidR="00840C53">
        <w:rPr>
          <w:rFonts w:ascii="Garamond" w:hAnsi="Garamond"/>
          <w:sz w:val="24"/>
          <w:szCs w:val="24"/>
        </w:rPr>
        <w:t>individuals with DP</w:t>
      </w:r>
      <w:r w:rsidR="00840C53" w:rsidRPr="00335B31">
        <w:rPr>
          <w:rFonts w:ascii="Garamond" w:hAnsi="Garamond"/>
          <w:sz w:val="24"/>
          <w:szCs w:val="24"/>
        </w:rPr>
        <w:t xml:space="preserve"> </w:t>
      </w:r>
      <w:r w:rsidR="00E91ED4">
        <w:rPr>
          <w:rFonts w:ascii="Garamond" w:hAnsi="Garamond"/>
          <w:sz w:val="24"/>
          <w:szCs w:val="24"/>
        </w:rPr>
        <w:t>tend to avoid the eye</w:t>
      </w:r>
      <w:r w:rsidR="00840C53">
        <w:rPr>
          <w:rFonts w:ascii="Garamond" w:hAnsi="Garamond"/>
          <w:sz w:val="24"/>
          <w:szCs w:val="24"/>
        </w:rPr>
        <w:t xml:space="preserve"> region during the visual exploration of face images </w:t>
      </w:r>
      <w:r w:rsidR="00840C53" w:rsidRPr="00335B31">
        <w:rPr>
          <w:rFonts w:ascii="Garamond" w:hAnsi="Garamond"/>
          <w:sz w:val="24"/>
          <w:szCs w:val="24"/>
        </w:rPr>
        <w:t>(</w:t>
      </w:r>
      <w:proofErr w:type="spellStart"/>
      <w:r w:rsidR="00840C53">
        <w:rPr>
          <w:rFonts w:ascii="Garamond" w:hAnsi="Garamond"/>
          <w:sz w:val="24"/>
          <w:szCs w:val="24"/>
        </w:rPr>
        <w:t>Schmalzl</w:t>
      </w:r>
      <w:proofErr w:type="spellEnd"/>
      <w:r w:rsidR="00840C53">
        <w:rPr>
          <w:rFonts w:ascii="Garamond" w:hAnsi="Garamond"/>
          <w:sz w:val="24"/>
          <w:szCs w:val="24"/>
        </w:rPr>
        <w:t xml:space="preserve"> et al., 2008</w:t>
      </w:r>
      <w:r w:rsidR="00393CEA">
        <w:rPr>
          <w:rFonts w:ascii="Garamond" w:hAnsi="Garamond"/>
          <w:sz w:val="24"/>
          <w:szCs w:val="24"/>
        </w:rPr>
        <w:t>;</w:t>
      </w:r>
      <w:r w:rsidR="00393CEA" w:rsidRPr="00393CEA">
        <w:rPr>
          <w:rFonts w:ascii="Garamond" w:hAnsi="Garamond"/>
          <w:sz w:val="24"/>
          <w:szCs w:val="24"/>
        </w:rPr>
        <w:t xml:space="preserve"> </w:t>
      </w:r>
      <w:proofErr w:type="spellStart"/>
      <w:r w:rsidR="00393CEA" w:rsidRPr="00335B31">
        <w:rPr>
          <w:rFonts w:ascii="Garamond" w:hAnsi="Garamond"/>
          <w:sz w:val="24"/>
          <w:szCs w:val="24"/>
        </w:rPr>
        <w:t>Schwarzer</w:t>
      </w:r>
      <w:proofErr w:type="spellEnd"/>
      <w:r w:rsidR="00393CEA" w:rsidRPr="00335B31">
        <w:rPr>
          <w:rFonts w:ascii="Garamond" w:hAnsi="Garamond"/>
          <w:sz w:val="24"/>
          <w:szCs w:val="24"/>
        </w:rPr>
        <w:t xml:space="preserve"> et al</w:t>
      </w:r>
      <w:r w:rsidR="00393CEA">
        <w:rPr>
          <w:rFonts w:ascii="Garamond" w:hAnsi="Garamond"/>
          <w:sz w:val="24"/>
          <w:szCs w:val="24"/>
        </w:rPr>
        <w:t>., 2007</w:t>
      </w:r>
      <w:r w:rsidR="00840C53">
        <w:rPr>
          <w:rFonts w:ascii="Garamond" w:hAnsi="Garamond"/>
          <w:sz w:val="24"/>
          <w:szCs w:val="24"/>
        </w:rPr>
        <w:t>)</w:t>
      </w:r>
      <w:r w:rsidR="00E91ED4">
        <w:rPr>
          <w:rFonts w:ascii="Garamond" w:hAnsi="Garamond"/>
          <w:sz w:val="24"/>
          <w:szCs w:val="24"/>
        </w:rPr>
        <w:t>.</w:t>
      </w:r>
      <w:r w:rsidR="00CC2E52">
        <w:rPr>
          <w:rFonts w:ascii="Garamond" w:hAnsi="Garamond"/>
          <w:sz w:val="24"/>
          <w:szCs w:val="24"/>
        </w:rPr>
        <w:t xml:space="preserve"> This</w:t>
      </w:r>
      <w:r w:rsidR="00E91ED4">
        <w:rPr>
          <w:rFonts w:ascii="Garamond" w:hAnsi="Garamond"/>
          <w:sz w:val="24"/>
          <w:szCs w:val="24"/>
        </w:rPr>
        <w:t xml:space="preserve"> may contribute to their face recognition difficulties</w:t>
      </w:r>
      <w:r w:rsidR="009F0420">
        <w:rPr>
          <w:rFonts w:ascii="Garamond" w:hAnsi="Garamond"/>
          <w:sz w:val="24"/>
          <w:szCs w:val="24"/>
        </w:rPr>
        <w:t xml:space="preserve">, </w:t>
      </w:r>
      <w:r w:rsidR="008F083A">
        <w:rPr>
          <w:rFonts w:ascii="Garamond" w:hAnsi="Garamond"/>
          <w:sz w:val="24"/>
          <w:szCs w:val="24"/>
        </w:rPr>
        <w:t xml:space="preserve">either due to </w:t>
      </w:r>
      <w:r w:rsidR="009F0420">
        <w:rPr>
          <w:rFonts w:ascii="Garamond" w:hAnsi="Garamond"/>
          <w:sz w:val="24"/>
          <w:szCs w:val="24"/>
        </w:rPr>
        <w:t xml:space="preserve">a </w:t>
      </w:r>
      <w:r w:rsidR="008F083A">
        <w:rPr>
          <w:rFonts w:ascii="Garamond" w:hAnsi="Garamond"/>
          <w:sz w:val="24"/>
          <w:szCs w:val="24"/>
        </w:rPr>
        <w:t xml:space="preserve">general </w:t>
      </w:r>
      <w:r w:rsidR="009F0420">
        <w:rPr>
          <w:rFonts w:ascii="Garamond" w:hAnsi="Garamond"/>
          <w:sz w:val="24"/>
          <w:szCs w:val="24"/>
        </w:rPr>
        <w:t xml:space="preserve">preference to </w:t>
      </w:r>
      <w:r w:rsidR="00A12F57">
        <w:rPr>
          <w:rFonts w:ascii="Garamond" w:hAnsi="Garamond"/>
          <w:sz w:val="24"/>
          <w:szCs w:val="24"/>
        </w:rPr>
        <w:t>att</w:t>
      </w:r>
      <w:r w:rsidR="00DA63C3">
        <w:rPr>
          <w:rFonts w:ascii="Garamond" w:hAnsi="Garamond"/>
          <w:sz w:val="24"/>
          <w:szCs w:val="24"/>
        </w:rPr>
        <w:t>end to</w:t>
      </w:r>
      <w:r w:rsidR="00683DA6">
        <w:rPr>
          <w:rFonts w:ascii="Garamond" w:hAnsi="Garamond"/>
          <w:sz w:val="24"/>
          <w:szCs w:val="24"/>
        </w:rPr>
        <w:t xml:space="preserve"> non-diagnostic </w:t>
      </w:r>
      <w:r w:rsidR="009F0420">
        <w:rPr>
          <w:rFonts w:ascii="Garamond" w:hAnsi="Garamond"/>
          <w:sz w:val="24"/>
          <w:szCs w:val="24"/>
        </w:rPr>
        <w:t xml:space="preserve">facial </w:t>
      </w:r>
      <w:r w:rsidR="00683DA6">
        <w:rPr>
          <w:rFonts w:ascii="Garamond" w:hAnsi="Garamond"/>
          <w:sz w:val="24"/>
          <w:szCs w:val="24"/>
        </w:rPr>
        <w:t>features</w:t>
      </w:r>
      <w:r w:rsidR="00E91ED4">
        <w:rPr>
          <w:rFonts w:ascii="Garamond" w:hAnsi="Garamond"/>
          <w:sz w:val="24"/>
          <w:szCs w:val="24"/>
        </w:rPr>
        <w:t>,</w:t>
      </w:r>
      <w:r w:rsidR="008F083A">
        <w:rPr>
          <w:rFonts w:ascii="Garamond" w:hAnsi="Garamond"/>
          <w:sz w:val="24"/>
          <w:szCs w:val="24"/>
        </w:rPr>
        <w:t xml:space="preserve"> or because avoidance of the eyes in the course of development could result in </w:t>
      </w:r>
      <w:r w:rsidR="00E91ED4">
        <w:rPr>
          <w:rFonts w:ascii="Garamond" w:hAnsi="Garamond"/>
          <w:sz w:val="24"/>
          <w:szCs w:val="24"/>
        </w:rPr>
        <w:t>a reduced perceptual sensitivity that is specific to contrast s</w:t>
      </w:r>
      <w:r w:rsidR="008F083A">
        <w:rPr>
          <w:rFonts w:ascii="Garamond" w:hAnsi="Garamond"/>
          <w:sz w:val="24"/>
          <w:szCs w:val="24"/>
        </w:rPr>
        <w:t>ignals from the eye region</w:t>
      </w:r>
      <w:r w:rsidR="00E91ED4">
        <w:rPr>
          <w:rFonts w:ascii="Garamond" w:hAnsi="Garamond"/>
          <w:sz w:val="24"/>
          <w:szCs w:val="24"/>
        </w:rPr>
        <w:t xml:space="preserve">. </w:t>
      </w:r>
    </w:p>
    <w:p w14:paraId="485F1046" w14:textId="23D7B007" w:rsidR="00264547" w:rsidRDefault="00E857A2" w:rsidP="00335B31">
      <w:pPr>
        <w:spacing w:after="0" w:line="480" w:lineRule="auto"/>
        <w:ind w:left="57" w:firstLine="720"/>
        <w:jc w:val="both"/>
        <w:rPr>
          <w:rFonts w:ascii="Garamond" w:hAnsi="Garamond" w:cs="Times New Roman"/>
          <w:sz w:val="24"/>
          <w:szCs w:val="24"/>
        </w:rPr>
      </w:pPr>
      <w:r w:rsidRPr="00335B31">
        <w:rPr>
          <w:rFonts w:ascii="Garamond" w:hAnsi="Garamond"/>
          <w:sz w:val="24"/>
          <w:szCs w:val="24"/>
        </w:rPr>
        <w:t xml:space="preserve">The procedures used in the present experiment were identical to those used in a previous study </w:t>
      </w:r>
      <w:r w:rsidR="00264547">
        <w:rPr>
          <w:rFonts w:ascii="Garamond" w:hAnsi="Garamond"/>
          <w:sz w:val="24"/>
          <w:szCs w:val="24"/>
        </w:rPr>
        <w:t xml:space="preserve">from our lab </w:t>
      </w:r>
      <w:r w:rsidRPr="00335B31">
        <w:rPr>
          <w:rFonts w:ascii="Garamond" w:hAnsi="Garamond"/>
          <w:sz w:val="24"/>
          <w:szCs w:val="24"/>
        </w:rPr>
        <w:t xml:space="preserve">where participants without face recognition impairments were tested (Fisher et al., </w:t>
      </w:r>
      <w:r w:rsidR="008D6E58" w:rsidRPr="00335B31">
        <w:rPr>
          <w:rFonts w:ascii="Garamond" w:hAnsi="Garamond"/>
          <w:sz w:val="24"/>
          <w:szCs w:val="24"/>
        </w:rPr>
        <w:t>2015)</w:t>
      </w:r>
      <w:r w:rsidR="008B2496" w:rsidRPr="00335B31">
        <w:rPr>
          <w:rFonts w:ascii="Garamond" w:hAnsi="Garamond"/>
          <w:sz w:val="24"/>
          <w:szCs w:val="24"/>
        </w:rPr>
        <w:t xml:space="preserve">. </w:t>
      </w:r>
      <w:r w:rsidR="00E91ED4">
        <w:rPr>
          <w:rFonts w:ascii="Garamond" w:hAnsi="Garamond"/>
          <w:sz w:val="24"/>
          <w:szCs w:val="24"/>
        </w:rPr>
        <w:t>C</w:t>
      </w:r>
      <w:r w:rsidR="008B2496" w:rsidRPr="00335B31">
        <w:rPr>
          <w:rFonts w:ascii="Garamond" w:hAnsi="Garamond"/>
          <w:sz w:val="24"/>
          <w:szCs w:val="24"/>
        </w:rPr>
        <w:t xml:space="preserve">ontrast-normal faces, fully contrast-inverted faces, </w:t>
      </w:r>
      <w:r w:rsidR="00B2270B" w:rsidRPr="00335B31">
        <w:rPr>
          <w:rFonts w:ascii="Garamond" w:hAnsi="Garamond"/>
          <w:sz w:val="24"/>
          <w:szCs w:val="24"/>
        </w:rPr>
        <w:t>positive-eyes chimera</w:t>
      </w:r>
      <w:r w:rsidR="008B2496" w:rsidRPr="00335B31">
        <w:rPr>
          <w:rFonts w:ascii="Garamond" w:hAnsi="Garamond"/>
          <w:sz w:val="24"/>
          <w:szCs w:val="24"/>
        </w:rPr>
        <w:t xml:space="preserve">s, </w:t>
      </w:r>
      <w:r w:rsidR="00B2270B" w:rsidRPr="00335B31">
        <w:rPr>
          <w:rFonts w:ascii="Garamond" w:hAnsi="Garamond"/>
          <w:sz w:val="24"/>
          <w:szCs w:val="24"/>
        </w:rPr>
        <w:t>and negative-eyes chimera</w:t>
      </w:r>
      <w:r w:rsidR="00E91ED4">
        <w:rPr>
          <w:rFonts w:ascii="Garamond" w:hAnsi="Garamond"/>
          <w:sz w:val="24"/>
          <w:szCs w:val="24"/>
        </w:rPr>
        <w:t>s</w:t>
      </w:r>
      <w:r w:rsidR="008B2496" w:rsidRPr="00335B31">
        <w:rPr>
          <w:rFonts w:ascii="Garamond" w:hAnsi="Garamond"/>
          <w:sz w:val="24"/>
          <w:szCs w:val="24"/>
        </w:rPr>
        <w:t xml:space="preserve"> appeared in </w:t>
      </w:r>
      <w:r w:rsidR="000447F0">
        <w:rPr>
          <w:rFonts w:ascii="Garamond" w:hAnsi="Garamond"/>
          <w:sz w:val="24"/>
          <w:szCs w:val="24"/>
        </w:rPr>
        <w:t xml:space="preserve">a </w:t>
      </w:r>
      <w:r w:rsidR="008B2496" w:rsidRPr="00335B31">
        <w:rPr>
          <w:rFonts w:ascii="Garamond" w:hAnsi="Garamond"/>
          <w:sz w:val="24"/>
          <w:szCs w:val="24"/>
        </w:rPr>
        <w:t xml:space="preserve">random order in each block. </w:t>
      </w:r>
      <w:r w:rsidR="008B2496" w:rsidRPr="00335B31">
        <w:rPr>
          <w:rFonts w:ascii="Garamond" w:hAnsi="Garamond" w:cs="Times New Roman"/>
          <w:sz w:val="24"/>
          <w:szCs w:val="24"/>
        </w:rPr>
        <w:t xml:space="preserve">Participants performed a one-back task where they had to respond to infrequent immediate repetitions of the same face image. The orthogonal manipulation of the contrast polarity of the eye region and of the rest of the face made it possible </w:t>
      </w:r>
      <w:r w:rsidR="000447F0">
        <w:rPr>
          <w:rFonts w:ascii="Garamond" w:hAnsi="Garamond" w:cs="Times New Roman"/>
          <w:sz w:val="24"/>
          <w:szCs w:val="24"/>
        </w:rPr>
        <w:t xml:space="preserve">to </w:t>
      </w:r>
      <w:r w:rsidR="00C27351" w:rsidRPr="00335B31">
        <w:rPr>
          <w:rFonts w:ascii="Garamond" w:hAnsi="Garamond" w:cs="Times New Roman"/>
          <w:sz w:val="24"/>
          <w:szCs w:val="24"/>
        </w:rPr>
        <w:t xml:space="preserve">independently </w:t>
      </w:r>
      <w:r w:rsidR="008B2496" w:rsidRPr="00335B31">
        <w:rPr>
          <w:rFonts w:ascii="Garamond" w:hAnsi="Garamond" w:cs="Times New Roman"/>
          <w:sz w:val="24"/>
          <w:szCs w:val="24"/>
        </w:rPr>
        <w:t xml:space="preserve">assess the </w:t>
      </w:r>
      <w:r w:rsidR="00E91ED4">
        <w:rPr>
          <w:rFonts w:ascii="Garamond" w:hAnsi="Garamond" w:cs="Times New Roman"/>
          <w:sz w:val="24"/>
          <w:szCs w:val="24"/>
        </w:rPr>
        <w:t>effects</w:t>
      </w:r>
      <w:r w:rsidR="008B2496" w:rsidRPr="00335B31">
        <w:rPr>
          <w:rFonts w:ascii="Garamond" w:hAnsi="Garamond" w:cs="Times New Roman"/>
          <w:sz w:val="24"/>
          <w:szCs w:val="24"/>
        </w:rPr>
        <w:t xml:space="preserve"> of contrast signals from these two regions </w:t>
      </w:r>
      <w:r w:rsidR="00C27351" w:rsidRPr="00335B31">
        <w:rPr>
          <w:rFonts w:ascii="Garamond" w:hAnsi="Garamond" w:cs="Times New Roman"/>
          <w:sz w:val="24"/>
          <w:szCs w:val="24"/>
        </w:rPr>
        <w:t>on the N170 component</w:t>
      </w:r>
      <w:r w:rsidR="00C52699">
        <w:rPr>
          <w:rFonts w:ascii="Garamond" w:hAnsi="Garamond" w:cs="Times New Roman"/>
          <w:sz w:val="24"/>
          <w:szCs w:val="24"/>
        </w:rPr>
        <w:t xml:space="preserve"> in DPs and control participants</w:t>
      </w:r>
      <w:r w:rsidR="008B2496" w:rsidRPr="00335B31">
        <w:rPr>
          <w:rFonts w:ascii="Garamond" w:hAnsi="Garamond" w:cs="Times New Roman"/>
          <w:sz w:val="24"/>
          <w:szCs w:val="24"/>
        </w:rPr>
        <w:t xml:space="preserve">. </w:t>
      </w:r>
      <w:r w:rsidR="00E91ED4">
        <w:rPr>
          <w:rFonts w:ascii="Garamond" w:hAnsi="Garamond" w:cs="Times New Roman"/>
          <w:sz w:val="24"/>
          <w:szCs w:val="24"/>
        </w:rPr>
        <w:t>To investigate whether these effects may be modulated by gaze location</w:t>
      </w:r>
      <w:r w:rsidR="00E91ED4" w:rsidRPr="00335B31">
        <w:rPr>
          <w:rFonts w:ascii="Garamond" w:hAnsi="Garamond"/>
          <w:sz w:val="24"/>
          <w:szCs w:val="24"/>
        </w:rPr>
        <w:t>, the main part of these f</w:t>
      </w:r>
      <w:r w:rsidR="00E91ED4" w:rsidRPr="00335B31">
        <w:rPr>
          <w:rFonts w:ascii="Garamond" w:hAnsi="Garamond" w:cs="Times New Roman"/>
          <w:sz w:val="24"/>
          <w:szCs w:val="24"/>
        </w:rPr>
        <w:t xml:space="preserve">ace images appeared unpredictably either in the upper or lower visual field </w:t>
      </w:r>
      <w:r w:rsidR="00E91ED4">
        <w:rPr>
          <w:rFonts w:ascii="Garamond" w:hAnsi="Garamond" w:cs="Times New Roman"/>
          <w:sz w:val="24"/>
          <w:szCs w:val="24"/>
        </w:rPr>
        <w:t xml:space="preserve">on each trial (see Figure 1A). As </w:t>
      </w:r>
      <w:r w:rsidR="00E91ED4">
        <w:rPr>
          <w:rFonts w:ascii="Garamond" w:hAnsi="Garamond" w:cs="Times New Roman"/>
          <w:sz w:val="24"/>
          <w:szCs w:val="24"/>
        </w:rPr>
        <w:lastRenderedPageBreak/>
        <w:t xml:space="preserve">a result, </w:t>
      </w:r>
      <w:r w:rsidR="00E91ED4" w:rsidRPr="00335B31">
        <w:rPr>
          <w:rFonts w:ascii="Garamond" w:hAnsi="Garamond" w:cs="Times New Roman"/>
          <w:sz w:val="24"/>
          <w:szCs w:val="24"/>
        </w:rPr>
        <w:t>eye gaze was either centred between both eyes (upper fixation condition) or between the nose and mouth (lower fixation condition).</w:t>
      </w:r>
      <w:r w:rsidR="00264547">
        <w:rPr>
          <w:rFonts w:ascii="Garamond" w:hAnsi="Garamond" w:cs="Times New Roman"/>
          <w:sz w:val="24"/>
          <w:szCs w:val="24"/>
        </w:rPr>
        <w:t xml:space="preserve"> </w:t>
      </w:r>
    </w:p>
    <w:p w14:paraId="0200337C" w14:textId="77452FBD" w:rsidR="00AA57E0" w:rsidRDefault="00264547" w:rsidP="00335B31">
      <w:pPr>
        <w:spacing w:after="0" w:line="480" w:lineRule="auto"/>
        <w:ind w:left="57" w:firstLine="720"/>
        <w:jc w:val="both"/>
        <w:rPr>
          <w:rFonts w:ascii="Garamond" w:hAnsi="Garamond" w:cs="Times New Roman"/>
          <w:sz w:val="24"/>
          <w:szCs w:val="24"/>
        </w:rPr>
      </w:pPr>
      <w:r>
        <w:rPr>
          <w:rFonts w:ascii="Garamond" w:hAnsi="Garamond" w:cs="Times New Roman"/>
          <w:sz w:val="24"/>
          <w:szCs w:val="24"/>
        </w:rPr>
        <w:t xml:space="preserve">In our earlier study with </w:t>
      </w:r>
      <w:r w:rsidR="00C52699">
        <w:rPr>
          <w:rFonts w:ascii="Garamond" w:hAnsi="Garamond" w:cs="Times New Roman"/>
          <w:sz w:val="24"/>
          <w:szCs w:val="24"/>
        </w:rPr>
        <w:t>participants with</w:t>
      </w:r>
      <w:r>
        <w:rPr>
          <w:rFonts w:ascii="Garamond" w:hAnsi="Garamond" w:cs="Times New Roman"/>
          <w:sz w:val="24"/>
          <w:szCs w:val="24"/>
        </w:rPr>
        <w:t>out</w:t>
      </w:r>
      <w:r w:rsidR="00C52699">
        <w:rPr>
          <w:rFonts w:ascii="Garamond" w:hAnsi="Garamond" w:cs="Times New Roman"/>
          <w:sz w:val="24"/>
          <w:szCs w:val="24"/>
        </w:rPr>
        <w:t xml:space="preserve"> face recognition </w:t>
      </w:r>
      <w:r>
        <w:rPr>
          <w:rFonts w:ascii="Garamond" w:hAnsi="Garamond" w:cs="Times New Roman"/>
          <w:sz w:val="24"/>
          <w:szCs w:val="24"/>
        </w:rPr>
        <w:t>impairments (Fisher et al., 2015)</w:t>
      </w:r>
      <w:r w:rsidR="00C52699">
        <w:rPr>
          <w:rFonts w:ascii="Garamond" w:hAnsi="Garamond" w:cs="Times New Roman"/>
          <w:sz w:val="24"/>
          <w:szCs w:val="24"/>
        </w:rPr>
        <w:t xml:space="preserve">, </w:t>
      </w:r>
      <w:r w:rsidR="008B2496" w:rsidRPr="00335B31">
        <w:rPr>
          <w:rFonts w:ascii="Garamond" w:hAnsi="Garamond" w:cs="Times New Roman"/>
          <w:sz w:val="24"/>
          <w:szCs w:val="24"/>
        </w:rPr>
        <w:t xml:space="preserve">contrast-reversal of the eye region </w:t>
      </w:r>
      <w:r w:rsidR="00C52699">
        <w:rPr>
          <w:rFonts w:ascii="Garamond" w:hAnsi="Garamond" w:cs="Times New Roman"/>
          <w:sz w:val="24"/>
          <w:szCs w:val="24"/>
        </w:rPr>
        <w:t>elicit</w:t>
      </w:r>
      <w:r>
        <w:rPr>
          <w:rFonts w:ascii="Garamond" w:hAnsi="Garamond" w:cs="Times New Roman"/>
          <w:sz w:val="24"/>
          <w:szCs w:val="24"/>
        </w:rPr>
        <w:t>ed</w:t>
      </w:r>
      <w:r w:rsidR="00C52699">
        <w:rPr>
          <w:rFonts w:ascii="Garamond" w:hAnsi="Garamond" w:cs="Times New Roman"/>
          <w:sz w:val="24"/>
          <w:szCs w:val="24"/>
        </w:rPr>
        <w:t xml:space="preserve"> enhanced and delayed N170 components, irrespective of the rest of the face</w:t>
      </w:r>
      <w:r>
        <w:rPr>
          <w:rFonts w:ascii="Garamond" w:hAnsi="Garamond" w:cs="Times New Roman"/>
          <w:sz w:val="24"/>
          <w:szCs w:val="24"/>
        </w:rPr>
        <w:t>, and independently of</w:t>
      </w:r>
      <w:r w:rsidR="00C52699">
        <w:rPr>
          <w:rFonts w:ascii="Garamond" w:hAnsi="Garamond" w:cs="Times New Roman"/>
          <w:sz w:val="24"/>
          <w:szCs w:val="24"/>
        </w:rPr>
        <w:t xml:space="preserve"> gaze location. </w:t>
      </w:r>
      <w:r w:rsidR="008B2496" w:rsidRPr="00335B31">
        <w:rPr>
          <w:rFonts w:ascii="Garamond" w:hAnsi="Garamond" w:cs="Times New Roman"/>
          <w:sz w:val="24"/>
          <w:szCs w:val="24"/>
        </w:rPr>
        <w:t xml:space="preserve">Contrast-reversal of the rest of the face had no effect on </w:t>
      </w:r>
      <w:r w:rsidR="00C27351" w:rsidRPr="00335B31">
        <w:rPr>
          <w:rFonts w:ascii="Garamond" w:hAnsi="Garamond" w:cs="Times New Roman"/>
          <w:sz w:val="24"/>
          <w:szCs w:val="24"/>
        </w:rPr>
        <w:t xml:space="preserve">the </w:t>
      </w:r>
      <w:r w:rsidR="008B2496" w:rsidRPr="00335B31">
        <w:rPr>
          <w:rFonts w:ascii="Garamond" w:hAnsi="Garamond" w:cs="Times New Roman"/>
          <w:sz w:val="24"/>
          <w:szCs w:val="24"/>
        </w:rPr>
        <w:t xml:space="preserve">N170 </w:t>
      </w:r>
      <w:r w:rsidR="00C52699">
        <w:rPr>
          <w:rFonts w:ascii="Garamond" w:hAnsi="Garamond" w:cs="Times New Roman"/>
          <w:sz w:val="24"/>
          <w:szCs w:val="24"/>
        </w:rPr>
        <w:t>when</w:t>
      </w:r>
      <w:r w:rsidR="008B2496" w:rsidRPr="00335B31">
        <w:rPr>
          <w:rFonts w:ascii="Garamond" w:hAnsi="Garamond" w:cs="Times New Roman"/>
          <w:sz w:val="24"/>
          <w:szCs w:val="24"/>
        </w:rPr>
        <w:t xml:space="preserve"> fixation was close to the eye region, </w:t>
      </w:r>
      <w:r w:rsidR="00C52699">
        <w:rPr>
          <w:rFonts w:ascii="Garamond" w:hAnsi="Garamond" w:cs="Times New Roman"/>
          <w:sz w:val="24"/>
          <w:szCs w:val="24"/>
        </w:rPr>
        <w:t xml:space="preserve">but </w:t>
      </w:r>
      <w:r w:rsidR="00C27351" w:rsidRPr="00335B31">
        <w:rPr>
          <w:rFonts w:ascii="Garamond" w:hAnsi="Garamond" w:cs="Times New Roman"/>
          <w:sz w:val="24"/>
          <w:szCs w:val="24"/>
        </w:rPr>
        <w:t xml:space="preserve">produced </w:t>
      </w:r>
      <w:r w:rsidR="00C52699">
        <w:rPr>
          <w:rFonts w:ascii="Garamond" w:hAnsi="Garamond" w:cs="Times New Roman"/>
          <w:sz w:val="24"/>
          <w:szCs w:val="24"/>
        </w:rPr>
        <w:t xml:space="preserve">a </w:t>
      </w:r>
      <w:r w:rsidR="00C27351" w:rsidRPr="00335B31">
        <w:rPr>
          <w:rFonts w:ascii="Garamond" w:hAnsi="Garamond" w:cs="Times New Roman"/>
          <w:sz w:val="24"/>
          <w:szCs w:val="24"/>
        </w:rPr>
        <w:t xml:space="preserve">delay and enhancement of the </w:t>
      </w:r>
      <w:r w:rsidR="008B2496" w:rsidRPr="00335B31">
        <w:rPr>
          <w:rFonts w:ascii="Garamond" w:hAnsi="Garamond" w:cs="Times New Roman"/>
          <w:sz w:val="24"/>
          <w:szCs w:val="24"/>
        </w:rPr>
        <w:t>N170 when participants fix</w:t>
      </w:r>
      <w:r w:rsidR="00C27351" w:rsidRPr="00335B31">
        <w:rPr>
          <w:rFonts w:ascii="Garamond" w:hAnsi="Garamond" w:cs="Times New Roman"/>
          <w:sz w:val="24"/>
          <w:szCs w:val="24"/>
        </w:rPr>
        <w:t xml:space="preserve">ated between the nose and mouth. </w:t>
      </w:r>
      <w:r w:rsidR="00C52699">
        <w:rPr>
          <w:rFonts w:ascii="Garamond" w:hAnsi="Garamond" w:cs="Times New Roman"/>
          <w:sz w:val="24"/>
          <w:szCs w:val="24"/>
        </w:rPr>
        <w:t xml:space="preserve">The same N170 </w:t>
      </w:r>
      <w:r>
        <w:rPr>
          <w:rFonts w:ascii="Garamond" w:hAnsi="Garamond" w:cs="Times New Roman"/>
          <w:sz w:val="24"/>
          <w:szCs w:val="24"/>
        </w:rPr>
        <w:t xml:space="preserve">results should </w:t>
      </w:r>
      <w:r w:rsidR="00C52699">
        <w:rPr>
          <w:rFonts w:ascii="Garamond" w:hAnsi="Garamond" w:cs="Times New Roman"/>
          <w:sz w:val="24"/>
          <w:szCs w:val="24"/>
        </w:rPr>
        <w:t xml:space="preserve">be </w:t>
      </w:r>
      <w:r>
        <w:rPr>
          <w:rFonts w:ascii="Garamond" w:hAnsi="Garamond" w:cs="Times New Roman"/>
          <w:sz w:val="24"/>
          <w:szCs w:val="24"/>
        </w:rPr>
        <w:t>observed</w:t>
      </w:r>
      <w:r w:rsidR="00C52699">
        <w:rPr>
          <w:rFonts w:ascii="Garamond" w:hAnsi="Garamond" w:cs="Times New Roman"/>
          <w:sz w:val="24"/>
          <w:szCs w:val="24"/>
        </w:rPr>
        <w:t xml:space="preserve"> in the present study for control participants, and the critical new question was whether DPs would show a qualitatively different pattern of N</w:t>
      </w:r>
      <w:r>
        <w:rPr>
          <w:rFonts w:ascii="Garamond" w:hAnsi="Garamond" w:cs="Times New Roman"/>
          <w:sz w:val="24"/>
          <w:szCs w:val="24"/>
        </w:rPr>
        <w:t xml:space="preserve">170 modulations to contrast-inverted faces. If face perception in DP was generally less well tuned to canonical face templates (e.g., </w:t>
      </w:r>
      <w:proofErr w:type="spellStart"/>
      <w:r>
        <w:rPr>
          <w:rFonts w:ascii="Garamond" w:hAnsi="Garamond" w:cs="Times New Roman"/>
          <w:sz w:val="24"/>
          <w:szCs w:val="24"/>
        </w:rPr>
        <w:t>Towler</w:t>
      </w:r>
      <w:proofErr w:type="spellEnd"/>
      <w:r>
        <w:rPr>
          <w:rFonts w:ascii="Garamond" w:hAnsi="Garamond" w:cs="Times New Roman"/>
          <w:sz w:val="24"/>
          <w:szCs w:val="24"/>
        </w:rPr>
        <w:t xml:space="preserve"> et al., 2012, 2016), and also to the typical face contrast that is represented in such templates, </w:t>
      </w:r>
      <w:r w:rsidR="00AA57E0">
        <w:rPr>
          <w:rFonts w:ascii="Garamond" w:hAnsi="Garamond" w:cs="Times New Roman"/>
          <w:sz w:val="24"/>
          <w:szCs w:val="24"/>
        </w:rPr>
        <w:t xml:space="preserve">face processing in DP may be </w:t>
      </w:r>
      <w:r>
        <w:rPr>
          <w:rFonts w:ascii="Garamond" w:hAnsi="Garamond" w:cs="Times New Roman"/>
          <w:sz w:val="24"/>
          <w:szCs w:val="24"/>
        </w:rPr>
        <w:t xml:space="preserve">overall </w:t>
      </w:r>
      <w:r w:rsidR="00AA57E0">
        <w:rPr>
          <w:rFonts w:ascii="Garamond" w:hAnsi="Garamond" w:cs="Times New Roman"/>
          <w:sz w:val="24"/>
          <w:szCs w:val="24"/>
        </w:rPr>
        <w:t xml:space="preserve">less </w:t>
      </w:r>
      <w:r>
        <w:rPr>
          <w:rFonts w:ascii="Garamond" w:hAnsi="Garamond" w:cs="Times New Roman"/>
          <w:sz w:val="24"/>
          <w:szCs w:val="24"/>
        </w:rPr>
        <w:t>sensitive to</w:t>
      </w:r>
      <w:r w:rsidR="00AA57E0">
        <w:rPr>
          <w:rFonts w:ascii="Garamond" w:hAnsi="Garamond" w:cs="Times New Roman"/>
          <w:sz w:val="24"/>
          <w:szCs w:val="24"/>
        </w:rPr>
        <w:t xml:space="preserve"> contrast inversion </w:t>
      </w:r>
      <w:r>
        <w:rPr>
          <w:rFonts w:ascii="Garamond" w:hAnsi="Garamond" w:cs="Times New Roman"/>
          <w:sz w:val="24"/>
          <w:szCs w:val="24"/>
        </w:rPr>
        <w:t xml:space="preserve">relative to </w:t>
      </w:r>
      <w:r w:rsidR="00AA57E0">
        <w:rPr>
          <w:rFonts w:ascii="Garamond" w:hAnsi="Garamond" w:cs="Times New Roman"/>
          <w:sz w:val="24"/>
          <w:szCs w:val="24"/>
        </w:rPr>
        <w:t xml:space="preserve">the control group. In this case, inversion-induced N170 modulations </w:t>
      </w:r>
      <w:r>
        <w:rPr>
          <w:rFonts w:ascii="Garamond" w:hAnsi="Garamond" w:cs="Times New Roman"/>
          <w:sz w:val="24"/>
          <w:szCs w:val="24"/>
        </w:rPr>
        <w:t>should</w:t>
      </w:r>
      <w:r w:rsidR="00AA57E0">
        <w:rPr>
          <w:rFonts w:ascii="Garamond" w:hAnsi="Garamond" w:cs="Times New Roman"/>
          <w:sz w:val="24"/>
          <w:szCs w:val="24"/>
        </w:rPr>
        <w:t xml:space="preserve"> be smaller or perhaps entirely absent in the DP group, regardless of whether the eye region, the rest of the face, or the whole face </w:t>
      </w:r>
      <w:r>
        <w:rPr>
          <w:rFonts w:ascii="Garamond" w:hAnsi="Garamond" w:cs="Times New Roman"/>
          <w:sz w:val="24"/>
          <w:szCs w:val="24"/>
        </w:rPr>
        <w:t>is</w:t>
      </w:r>
      <w:r w:rsidR="00AA57E0">
        <w:rPr>
          <w:rFonts w:ascii="Garamond" w:hAnsi="Garamond" w:cs="Times New Roman"/>
          <w:sz w:val="24"/>
          <w:szCs w:val="24"/>
        </w:rPr>
        <w:t xml:space="preserve"> contrast-inverted. Alternatively</w:t>
      </w:r>
      <w:r>
        <w:rPr>
          <w:rFonts w:ascii="Garamond" w:hAnsi="Garamond" w:cs="Times New Roman"/>
          <w:sz w:val="24"/>
          <w:szCs w:val="24"/>
        </w:rPr>
        <w:t xml:space="preserve">, </w:t>
      </w:r>
      <w:r w:rsidR="00066EDD">
        <w:rPr>
          <w:rFonts w:ascii="Garamond" w:hAnsi="Garamond" w:cs="Times New Roman"/>
          <w:sz w:val="24"/>
          <w:szCs w:val="24"/>
        </w:rPr>
        <w:t xml:space="preserve">DPs may be especially insensitive to </w:t>
      </w:r>
      <w:r w:rsidR="004B5376">
        <w:rPr>
          <w:rFonts w:ascii="Garamond" w:hAnsi="Garamond" w:cs="Times New Roman"/>
          <w:sz w:val="24"/>
          <w:szCs w:val="24"/>
        </w:rPr>
        <w:t xml:space="preserve">contrast-related signals </w:t>
      </w:r>
      <w:r w:rsidR="00A62F55">
        <w:rPr>
          <w:rFonts w:ascii="Garamond" w:hAnsi="Garamond" w:cs="Times New Roman"/>
          <w:sz w:val="24"/>
          <w:szCs w:val="24"/>
        </w:rPr>
        <w:t>from</w:t>
      </w:r>
      <w:r w:rsidR="00066EDD">
        <w:rPr>
          <w:rFonts w:ascii="Garamond" w:hAnsi="Garamond" w:cs="Times New Roman"/>
          <w:sz w:val="24"/>
          <w:szCs w:val="24"/>
        </w:rPr>
        <w:t xml:space="preserve"> the eye region. This should be reflected by reduced or absent N170 modulations in response to contrast-inverted eyes</w:t>
      </w:r>
      <w:r w:rsidR="00A62F55">
        <w:rPr>
          <w:rFonts w:ascii="Garamond" w:hAnsi="Garamond" w:cs="Times New Roman"/>
          <w:sz w:val="24"/>
          <w:szCs w:val="24"/>
        </w:rPr>
        <w:t xml:space="preserve"> in the DP group</w:t>
      </w:r>
      <w:r w:rsidR="00066EDD">
        <w:rPr>
          <w:rFonts w:ascii="Garamond" w:hAnsi="Garamond" w:cs="Times New Roman"/>
          <w:sz w:val="24"/>
          <w:szCs w:val="24"/>
        </w:rPr>
        <w:t xml:space="preserve">, while </w:t>
      </w:r>
      <w:r w:rsidR="004B5376">
        <w:rPr>
          <w:rFonts w:ascii="Garamond" w:hAnsi="Garamond" w:cs="Times New Roman"/>
          <w:sz w:val="24"/>
          <w:szCs w:val="24"/>
        </w:rPr>
        <w:t>contrast signals from other parts of the face may have similar effects on the N170 in both groups.</w:t>
      </w:r>
      <w:r w:rsidR="00621968">
        <w:rPr>
          <w:rFonts w:ascii="Garamond" w:hAnsi="Garamond" w:cs="Times New Roman"/>
          <w:sz w:val="24"/>
          <w:szCs w:val="24"/>
        </w:rPr>
        <w:t xml:space="preserve"> Furthermore, gaze location may also affect N170 modulations induced by contrast inversion differently in the two groups. </w:t>
      </w:r>
      <w:r w:rsidR="00A62F55">
        <w:rPr>
          <w:rFonts w:ascii="Garamond" w:hAnsi="Garamond" w:cs="Times New Roman"/>
          <w:sz w:val="24"/>
          <w:szCs w:val="24"/>
        </w:rPr>
        <w:t>As</w:t>
      </w:r>
      <w:r w:rsidR="00066EDD">
        <w:rPr>
          <w:rFonts w:ascii="Garamond" w:hAnsi="Garamond" w:cs="Times New Roman"/>
          <w:sz w:val="24"/>
          <w:szCs w:val="24"/>
        </w:rPr>
        <w:t xml:space="preserve"> the eye region is the default fixation location for control participants, while DPs tend to avoid this region, atypical effects of contrast inversion on N170 components might be particularly pronounced</w:t>
      </w:r>
      <w:r w:rsidR="00A62F55">
        <w:rPr>
          <w:rFonts w:ascii="Garamond" w:hAnsi="Garamond" w:cs="Times New Roman"/>
          <w:sz w:val="24"/>
          <w:szCs w:val="24"/>
        </w:rPr>
        <w:t xml:space="preserve"> in the upper fixation condition where gaze is focused on the eye region.</w:t>
      </w:r>
      <w:r w:rsidR="00066EDD">
        <w:rPr>
          <w:rFonts w:ascii="Garamond" w:hAnsi="Garamond" w:cs="Times New Roman"/>
          <w:sz w:val="24"/>
          <w:szCs w:val="24"/>
        </w:rPr>
        <w:t xml:space="preserve"> </w:t>
      </w:r>
      <w:r w:rsidR="004B5376">
        <w:rPr>
          <w:rFonts w:ascii="Garamond" w:hAnsi="Garamond" w:cs="Times New Roman"/>
          <w:sz w:val="24"/>
          <w:szCs w:val="24"/>
        </w:rPr>
        <w:t xml:space="preserve">Finally, it is also possible that </w:t>
      </w:r>
      <w:r w:rsidR="00CC2E52">
        <w:rPr>
          <w:rFonts w:ascii="Garamond" w:hAnsi="Garamond" w:cs="Times New Roman"/>
          <w:sz w:val="24"/>
          <w:szCs w:val="24"/>
        </w:rPr>
        <w:t xml:space="preserve">perceptual face processing deficits in DP are confined to </w:t>
      </w:r>
      <w:r w:rsidR="00182E9D">
        <w:rPr>
          <w:rFonts w:ascii="Garamond" w:hAnsi="Garamond" w:cs="Times New Roman"/>
          <w:sz w:val="24"/>
          <w:szCs w:val="24"/>
        </w:rPr>
        <w:t xml:space="preserve">the </w:t>
      </w:r>
      <w:proofErr w:type="spellStart"/>
      <w:r w:rsidR="00CC2E52">
        <w:rPr>
          <w:rFonts w:ascii="Garamond" w:hAnsi="Garamond" w:cs="Times New Roman"/>
          <w:sz w:val="24"/>
          <w:szCs w:val="24"/>
        </w:rPr>
        <w:t>configural</w:t>
      </w:r>
      <w:proofErr w:type="spellEnd"/>
      <w:r w:rsidR="00CC2E52">
        <w:rPr>
          <w:rFonts w:ascii="Garamond" w:hAnsi="Garamond" w:cs="Times New Roman"/>
          <w:sz w:val="24"/>
          <w:szCs w:val="24"/>
        </w:rPr>
        <w:t xml:space="preserve"> or holistic </w:t>
      </w:r>
      <w:r w:rsidR="00C57504">
        <w:rPr>
          <w:rFonts w:ascii="Garamond" w:hAnsi="Garamond" w:cs="Times New Roman"/>
          <w:sz w:val="24"/>
          <w:szCs w:val="24"/>
        </w:rPr>
        <w:t xml:space="preserve">analysis of </w:t>
      </w:r>
      <w:r w:rsidR="007E0DEE">
        <w:rPr>
          <w:rFonts w:ascii="Garamond" w:hAnsi="Garamond" w:cs="Times New Roman"/>
          <w:sz w:val="24"/>
          <w:szCs w:val="24"/>
        </w:rPr>
        <w:t xml:space="preserve">face shape </w:t>
      </w:r>
      <w:r w:rsidR="00CC2E52">
        <w:rPr>
          <w:rFonts w:ascii="Garamond" w:hAnsi="Garamond" w:cs="Times New Roman"/>
          <w:sz w:val="24"/>
          <w:szCs w:val="24"/>
        </w:rPr>
        <w:t xml:space="preserve">and that </w:t>
      </w:r>
      <w:r w:rsidR="004B5376">
        <w:rPr>
          <w:rFonts w:ascii="Garamond" w:hAnsi="Garamond" w:cs="Times New Roman"/>
          <w:sz w:val="24"/>
          <w:szCs w:val="24"/>
        </w:rPr>
        <w:t xml:space="preserve">there are no differences in the perceptual processing of </w:t>
      </w:r>
      <w:r w:rsidR="00A62F55">
        <w:rPr>
          <w:rFonts w:ascii="Garamond" w:hAnsi="Garamond" w:cs="Times New Roman"/>
          <w:sz w:val="24"/>
          <w:szCs w:val="24"/>
        </w:rPr>
        <w:t xml:space="preserve">contrast-related signals from </w:t>
      </w:r>
      <w:r w:rsidR="004B5376">
        <w:rPr>
          <w:rFonts w:ascii="Garamond" w:hAnsi="Garamond" w:cs="Times New Roman"/>
          <w:sz w:val="24"/>
          <w:szCs w:val="24"/>
        </w:rPr>
        <w:t>face</w:t>
      </w:r>
      <w:r w:rsidR="00A62F55">
        <w:rPr>
          <w:rFonts w:ascii="Garamond" w:hAnsi="Garamond" w:cs="Times New Roman"/>
          <w:sz w:val="24"/>
          <w:szCs w:val="24"/>
        </w:rPr>
        <w:t>s</w:t>
      </w:r>
      <w:r w:rsidR="004B5376">
        <w:rPr>
          <w:rFonts w:ascii="Garamond" w:hAnsi="Garamond" w:cs="Times New Roman"/>
          <w:sz w:val="24"/>
          <w:szCs w:val="24"/>
        </w:rPr>
        <w:t xml:space="preserve"> </w:t>
      </w:r>
      <w:r w:rsidR="004B5376">
        <w:rPr>
          <w:rFonts w:ascii="Garamond" w:hAnsi="Garamond" w:cs="Times New Roman"/>
          <w:sz w:val="24"/>
          <w:szCs w:val="24"/>
        </w:rPr>
        <w:lastRenderedPageBreak/>
        <w:t>between D</w:t>
      </w:r>
      <w:r w:rsidR="00A92A9F">
        <w:rPr>
          <w:rFonts w:ascii="Garamond" w:hAnsi="Garamond" w:cs="Times New Roman"/>
          <w:sz w:val="24"/>
          <w:szCs w:val="24"/>
        </w:rPr>
        <w:t>Ps and control participants. In this case, the</w:t>
      </w:r>
      <w:r w:rsidR="004B5376">
        <w:rPr>
          <w:rFonts w:ascii="Garamond" w:hAnsi="Garamond" w:cs="Times New Roman"/>
          <w:sz w:val="24"/>
          <w:szCs w:val="24"/>
        </w:rPr>
        <w:t xml:space="preserve"> pattern of contrast-induced N170 modulations </w:t>
      </w:r>
      <w:r w:rsidR="00A92A9F">
        <w:rPr>
          <w:rFonts w:ascii="Garamond" w:hAnsi="Garamond" w:cs="Times New Roman"/>
          <w:sz w:val="24"/>
          <w:szCs w:val="24"/>
        </w:rPr>
        <w:t xml:space="preserve">should be very similar across </w:t>
      </w:r>
      <w:r w:rsidR="004B5376">
        <w:rPr>
          <w:rFonts w:ascii="Garamond" w:hAnsi="Garamond" w:cs="Times New Roman"/>
          <w:sz w:val="24"/>
          <w:szCs w:val="24"/>
        </w:rPr>
        <w:t>both groups.</w:t>
      </w:r>
    </w:p>
    <w:p w14:paraId="5CC3DEA8" w14:textId="77777777" w:rsidR="00926F32" w:rsidRDefault="00926F32" w:rsidP="00926F32">
      <w:pPr>
        <w:autoSpaceDE w:val="0"/>
        <w:autoSpaceDN w:val="0"/>
        <w:adjustRightInd w:val="0"/>
        <w:spacing w:after="0" w:line="480" w:lineRule="auto"/>
        <w:jc w:val="center"/>
        <w:rPr>
          <w:rFonts w:ascii="Garamond" w:hAnsi="Garamond" w:cs="Times New Roman"/>
          <w:sz w:val="24"/>
          <w:szCs w:val="24"/>
        </w:rPr>
      </w:pPr>
    </w:p>
    <w:p w14:paraId="6141BF3A" w14:textId="77777777" w:rsidR="00E57E94" w:rsidRDefault="00E57E94" w:rsidP="00926F32">
      <w:pPr>
        <w:autoSpaceDE w:val="0"/>
        <w:autoSpaceDN w:val="0"/>
        <w:adjustRightInd w:val="0"/>
        <w:spacing w:after="0" w:line="480" w:lineRule="auto"/>
        <w:jc w:val="center"/>
        <w:rPr>
          <w:rFonts w:ascii="Garamond" w:hAnsi="Garamond" w:cs="Times New Roman"/>
          <w:sz w:val="24"/>
          <w:szCs w:val="24"/>
        </w:rPr>
      </w:pPr>
    </w:p>
    <w:p w14:paraId="32521001" w14:textId="77777777" w:rsidR="00926F32" w:rsidRPr="0078030B" w:rsidRDefault="00926F32" w:rsidP="00926F32">
      <w:pPr>
        <w:autoSpaceDE w:val="0"/>
        <w:autoSpaceDN w:val="0"/>
        <w:adjustRightInd w:val="0"/>
        <w:spacing w:after="0" w:line="480" w:lineRule="auto"/>
        <w:rPr>
          <w:rFonts w:ascii="Garamond" w:hAnsi="Garamond" w:cs="AdvTT16f3b945.B"/>
          <w:b/>
          <w:color w:val="000000"/>
          <w:sz w:val="24"/>
          <w:szCs w:val="24"/>
        </w:rPr>
      </w:pPr>
      <w:r w:rsidRPr="0078030B">
        <w:rPr>
          <w:rFonts w:ascii="Garamond" w:hAnsi="Garamond" w:cs="AdvTT16f3b945.B"/>
          <w:b/>
          <w:color w:val="000000"/>
          <w:sz w:val="24"/>
          <w:szCs w:val="24"/>
        </w:rPr>
        <w:t>2. Methods</w:t>
      </w:r>
    </w:p>
    <w:p w14:paraId="113CBA7A" w14:textId="77777777" w:rsidR="00926F32" w:rsidRDefault="00926F32" w:rsidP="00926F32">
      <w:pPr>
        <w:autoSpaceDE w:val="0"/>
        <w:autoSpaceDN w:val="0"/>
        <w:adjustRightInd w:val="0"/>
        <w:spacing w:after="0" w:line="480" w:lineRule="auto"/>
        <w:rPr>
          <w:rFonts w:ascii="Garamond" w:hAnsi="Garamond" w:cs="AdvTT16f3b945.B"/>
          <w:b/>
          <w:color w:val="000000"/>
          <w:sz w:val="24"/>
          <w:szCs w:val="24"/>
        </w:rPr>
      </w:pPr>
    </w:p>
    <w:p w14:paraId="61CA9211" w14:textId="77777777" w:rsidR="00926F32" w:rsidRDefault="00926F32" w:rsidP="00926F32">
      <w:pPr>
        <w:autoSpaceDE w:val="0"/>
        <w:autoSpaceDN w:val="0"/>
        <w:adjustRightInd w:val="0"/>
        <w:spacing w:after="0" w:line="480" w:lineRule="auto"/>
        <w:rPr>
          <w:rFonts w:ascii="Garamond" w:hAnsi="Garamond" w:cs="AdvTT16f3b945.B"/>
          <w:b/>
          <w:color w:val="000000"/>
          <w:sz w:val="24"/>
          <w:szCs w:val="24"/>
        </w:rPr>
      </w:pPr>
      <w:r w:rsidRPr="0078030B">
        <w:rPr>
          <w:rFonts w:ascii="Garamond" w:hAnsi="Garamond" w:cs="AdvTT16f3b945.B"/>
          <w:b/>
          <w:color w:val="000000"/>
          <w:sz w:val="24"/>
          <w:szCs w:val="24"/>
        </w:rPr>
        <w:t>2.1 Participants</w:t>
      </w:r>
    </w:p>
    <w:p w14:paraId="33527569" w14:textId="77777777" w:rsidR="00926F32" w:rsidRDefault="00926F32" w:rsidP="00926F32">
      <w:pPr>
        <w:autoSpaceDE w:val="0"/>
        <w:autoSpaceDN w:val="0"/>
        <w:adjustRightInd w:val="0"/>
        <w:spacing w:after="0" w:line="480" w:lineRule="auto"/>
        <w:ind w:firstLine="720"/>
        <w:jc w:val="both"/>
        <w:rPr>
          <w:rFonts w:ascii="Garamond" w:hAnsi="Garamond" w:cs="AdvTT16f3b945.B"/>
          <w:b/>
          <w:color w:val="000000"/>
          <w:sz w:val="24"/>
          <w:szCs w:val="24"/>
        </w:rPr>
      </w:pPr>
    </w:p>
    <w:p w14:paraId="7D6F11CF" w14:textId="1F882E23" w:rsidR="00926F32"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r>
        <w:rPr>
          <w:rFonts w:ascii="Garamond" w:hAnsi="Garamond" w:cs="AdvTT16f3b945.B"/>
          <w:color w:val="000000"/>
          <w:sz w:val="24"/>
          <w:szCs w:val="24"/>
        </w:rPr>
        <w:t xml:space="preserve">Eleven participants with developmental prosopagnosia (5 females; aged 21-59 years; mean age 36.5) and eleven </w:t>
      </w:r>
      <w:r w:rsidR="000447F0">
        <w:rPr>
          <w:rFonts w:ascii="Garamond" w:hAnsi="Garamond" w:cs="AdvTT16f3b945.B"/>
          <w:color w:val="000000"/>
          <w:sz w:val="24"/>
          <w:szCs w:val="24"/>
        </w:rPr>
        <w:t xml:space="preserve">control participants </w:t>
      </w:r>
      <w:r w:rsidR="008F083A">
        <w:rPr>
          <w:rFonts w:ascii="Garamond" w:hAnsi="Garamond" w:cs="AdvTT16f3b945.B"/>
          <w:color w:val="000000"/>
          <w:sz w:val="24"/>
          <w:szCs w:val="24"/>
        </w:rPr>
        <w:t xml:space="preserve">that were </w:t>
      </w:r>
      <w:r>
        <w:rPr>
          <w:rFonts w:ascii="Garamond" w:hAnsi="Garamond" w:cs="AdvTT16f3b945.B"/>
          <w:color w:val="000000"/>
          <w:sz w:val="24"/>
          <w:szCs w:val="24"/>
        </w:rPr>
        <w:t>gender-</w:t>
      </w:r>
      <w:r w:rsidR="008F083A">
        <w:rPr>
          <w:rFonts w:ascii="Garamond" w:hAnsi="Garamond" w:cs="AdvTT16f3b945.B"/>
          <w:color w:val="000000"/>
          <w:sz w:val="24"/>
          <w:szCs w:val="24"/>
        </w:rPr>
        <w:t>matched</w:t>
      </w:r>
      <w:r>
        <w:rPr>
          <w:rFonts w:ascii="Garamond" w:hAnsi="Garamond" w:cs="AdvTT16f3b945.B"/>
          <w:color w:val="000000"/>
          <w:sz w:val="24"/>
          <w:szCs w:val="24"/>
        </w:rPr>
        <w:t xml:space="preserve"> and aged-matched </w:t>
      </w:r>
      <w:r w:rsidR="000447F0">
        <w:rPr>
          <w:rFonts w:ascii="Garamond" w:hAnsi="Garamond" w:cs="AdvTT16f3b945.B"/>
          <w:color w:val="000000"/>
          <w:sz w:val="24"/>
          <w:szCs w:val="24"/>
        </w:rPr>
        <w:t xml:space="preserve">within +/- 4 years </w:t>
      </w:r>
      <w:r>
        <w:rPr>
          <w:rFonts w:ascii="Garamond" w:hAnsi="Garamond" w:cs="AdvTT16f3b945.B"/>
          <w:color w:val="000000"/>
          <w:sz w:val="24"/>
          <w:szCs w:val="24"/>
        </w:rPr>
        <w:t xml:space="preserve"> (5 females; aged 24-59</w:t>
      </w:r>
      <w:r w:rsidR="000447F0">
        <w:rPr>
          <w:rFonts w:ascii="Garamond" w:hAnsi="Garamond" w:cs="AdvTT16f3b945.B"/>
          <w:color w:val="000000"/>
          <w:sz w:val="24"/>
          <w:szCs w:val="24"/>
        </w:rPr>
        <w:t xml:space="preserve"> years</w:t>
      </w:r>
      <w:r>
        <w:rPr>
          <w:rFonts w:ascii="Garamond" w:hAnsi="Garamond" w:cs="AdvTT16f3b945.B"/>
          <w:color w:val="000000"/>
          <w:sz w:val="24"/>
          <w:szCs w:val="24"/>
        </w:rPr>
        <w:t>; mean age 36.8) were tested.</w:t>
      </w:r>
      <w:r w:rsidR="00D70906">
        <w:rPr>
          <w:rFonts w:ascii="Garamond" w:hAnsi="Garamond" w:cs="AdvTT16f3b945.B"/>
          <w:color w:val="000000"/>
          <w:sz w:val="24"/>
          <w:szCs w:val="24"/>
        </w:rPr>
        <w:t xml:space="preserve"> </w:t>
      </w:r>
      <w:r w:rsidRPr="00FA059C">
        <w:rPr>
          <w:rFonts w:ascii="Garamond" w:hAnsi="Garamond" w:cs="AdvTT16f3b945.B"/>
          <w:color w:val="000000"/>
          <w:sz w:val="24"/>
          <w:szCs w:val="24"/>
        </w:rPr>
        <w:t>All participants gave written informed consent prior to the experiment, and all had normal or corrected-to-normal vision.</w:t>
      </w:r>
      <w:r w:rsidR="00D70906">
        <w:rPr>
          <w:rFonts w:ascii="Garamond" w:hAnsi="Garamond" w:cs="AdvTT16f3b945.B"/>
          <w:color w:val="000000"/>
          <w:sz w:val="24"/>
          <w:szCs w:val="24"/>
        </w:rPr>
        <w:t xml:space="preserve"> </w:t>
      </w:r>
      <w:r>
        <w:rPr>
          <w:rFonts w:ascii="Garamond" w:hAnsi="Garamond" w:cs="AdvTT16f3b945.B"/>
          <w:color w:val="000000"/>
          <w:sz w:val="24"/>
          <w:szCs w:val="24"/>
        </w:rPr>
        <w:t>DP participants were recruited through two research websites (</w:t>
      </w:r>
      <w:r w:rsidRPr="00A23C08">
        <w:rPr>
          <w:rFonts w:ascii="Garamond" w:hAnsi="Garamond" w:cs="AdvTT16f3b945.B"/>
          <w:color w:val="000000"/>
          <w:sz w:val="24"/>
          <w:szCs w:val="24"/>
        </w:rPr>
        <w:t>http://www.faceblind.org</w:t>
      </w:r>
      <w:r>
        <w:rPr>
          <w:rFonts w:ascii="Garamond" w:hAnsi="Garamond" w:cs="AdvTT16f3b945.B"/>
          <w:color w:val="000000"/>
          <w:sz w:val="24"/>
          <w:szCs w:val="24"/>
        </w:rPr>
        <w:t xml:space="preserve">; </w:t>
      </w:r>
      <w:r w:rsidRPr="00A23C08">
        <w:rPr>
          <w:rFonts w:ascii="Garamond" w:hAnsi="Garamond" w:cs="AdvTT16f3b945.B"/>
          <w:color w:val="000000"/>
          <w:sz w:val="24"/>
          <w:szCs w:val="24"/>
        </w:rPr>
        <w:t>http://www.prosopagnosia.bbk.ac.uk</w:t>
      </w:r>
      <w:r>
        <w:rPr>
          <w:rFonts w:ascii="Garamond" w:hAnsi="Garamond" w:cs="AdvTT16f3b945.B"/>
          <w:color w:val="000000"/>
          <w:sz w:val="24"/>
          <w:szCs w:val="24"/>
        </w:rPr>
        <w:t>).</w:t>
      </w:r>
      <w:r w:rsidR="00D70906">
        <w:rPr>
          <w:rFonts w:ascii="Garamond" w:hAnsi="Garamond" w:cs="AdvTT16f3b945.B"/>
          <w:color w:val="000000"/>
          <w:sz w:val="24"/>
          <w:szCs w:val="24"/>
        </w:rPr>
        <w:t xml:space="preserve"> </w:t>
      </w:r>
      <w:r>
        <w:rPr>
          <w:rFonts w:ascii="Garamond" w:hAnsi="Garamond" w:cs="AdvOT5843c571"/>
          <w:color w:val="000000"/>
          <w:sz w:val="24"/>
          <w:szCs w:val="24"/>
        </w:rPr>
        <w:t>All reported difficulties with face recognition since childhood, and their impairment was assessed with a battery of behavioural tests.</w:t>
      </w:r>
      <w:r w:rsidR="00D70906">
        <w:rPr>
          <w:rFonts w:ascii="Garamond" w:hAnsi="Garamond" w:cs="AdvOT5843c571"/>
          <w:color w:val="000000"/>
          <w:sz w:val="24"/>
          <w:szCs w:val="24"/>
        </w:rPr>
        <w:t xml:space="preserve"> </w:t>
      </w:r>
      <w:r>
        <w:rPr>
          <w:rFonts w:ascii="Garamond" w:hAnsi="Garamond" w:cs="AdvOT5843c571"/>
          <w:color w:val="000000"/>
          <w:sz w:val="24"/>
          <w:szCs w:val="24"/>
        </w:rPr>
        <w:t>In order to test long-term face memory, the Famous Faces Test (FFT) required participants to identify 60 people who are famous in popular culture, e.g. actors, musicians, politicians.</w:t>
      </w:r>
      <w:r w:rsidR="00D70906">
        <w:rPr>
          <w:rFonts w:ascii="Garamond" w:hAnsi="Garamond" w:cs="AdvOT5843c571"/>
          <w:color w:val="000000"/>
          <w:sz w:val="24"/>
          <w:szCs w:val="24"/>
        </w:rPr>
        <w:t xml:space="preserve"> </w:t>
      </w:r>
      <w:r>
        <w:rPr>
          <w:rFonts w:ascii="Garamond" w:hAnsi="Garamond" w:cs="AdvOT5843c571"/>
          <w:color w:val="000000"/>
          <w:sz w:val="24"/>
          <w:szCs w:val="24"/>
        </w:rPr>
        <w:t>The ability of the DP participants to learn new faces was assessed with the Cambridge Face Memory Test (CFMT).</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Participants were required to memorize faces of six target </w:t>
      </w:r>
      <w:r w:rsidRPr="00E52917">
        <w:rPr>
          <w:rFonts w:ascii="Garamond" w:hAnsi="Garamond" w:cs="AdvOT5843c571"/>
          <w:color w:val="000000"/>
          <w:sz w:val="24"/>
          <w:szCs w:val="24"/>
        </w:rPr>
        <w:t>individuals shown from different view</w:t>
      </w:r>
      <w:r>
        <w:rPr>
          <w:rFonts w:ascii="Garamond" w:hAnsi="Garamond" w:cs="AdvOT5843c571"/>
          <w:color w:val="000000"/>
          <w:sz w:val="24"/>
          <w:szCs w:val="24"/>
        </w:rPr>
        <w:t>points which they then had to identify among other similar distractor faces in a test array</w:t>
      </w:r>
      <w:r w:rsidRPr="00E52917">
        <w:rPr>
          <w:rFonts w:ascii="Garamond" w:hAnsi="Garamond" w:cs="AdvOT5843c571"/>
          <w:color w:val="000000"/>
          <w:sz w:val="24"/>
          <w:szCs w:val="24"/>
        </w:rPr>
        <w:t xml:space="preserve"> (see </w:t>
      </w:r>
      <w:proofErr w:type="spellStart"/>
      <w:r w:rsidRPr="00E52917">
        <w:rPr>
          <w:rFonts w:ascii="Garamond" w:hAnsi="Garamond" w:cs="AdvOT5843c571"/>
          <w:color w:val="000000"/>
          <w:sz w:val="24"/>
          <w:szCs w:val="24"/>
        </w:rPr>
        <w:t>Duchaine</w:t>
      </w:r>
      <w:proofErr w:type="spellEnd"/>
      <w:r w:rsidRPr="00E52917">
        <w:rPr>
          <w:rFonts w:ascii="Garamond" w:hAnsi="Garamond" w:cs="AdvOT5843c571"/>
          <w:color w:val="000000"/>
          <w:sz w:val="24"/>
          <w:szCs w:val="24"/>
        </w:rPr>
        <w:t xml:space="preserve"> &amp; Nakayama, </w:t>
      </w:r>
      <w:r w:rsidRPr="00E52917">
        <w:rPr>
          <w:rFonts w:ascii="Garamond" w:hAnsi="Garamond" w:cs="AdvOT5843c571"/>
          <w:color w:val="000080"/>
          <w:sz w:val="24"/>
          <w:szCs w:val="24"/>
        </w:rPr>
        <w:t>2006</w:t>
      </w:r>
      <w:r w:rsidRPr="00E52917">
        <w:rPr>
          <w:rFonts w:ascii="Garamond" w:hAnsi="Garamond" w:cs="AdvOT5843c571"/>
          <w:color w:val="000000"/>
          <w:sz w:val="24"/>
          <w:szCs w:val="24"/>
        </w:rPr>
        <w:t>, for a detailed description).</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The Old-New Face Recognition Test (ONT, </w:t>
      </w:r>
      <w:proofErr w:type="spellStart"/>
      <w:r>
        <w:rPr>
          <w:rFonts w:ascii="Garamond" w:hAnsi="Garamond" w:cs="AdvOT5843c571"/>
          <w:color w:val="000000"/>
          <w:sz w:val="24"/>
          <w:szCs w:val="24"/>
        </w:rPr>
        <w:t>Duchaine</w:t>
      </w:r>
      <w:proofErr w:type="spellEnd"/>
      <w:r>
        <w:rPr>
          <w:rFonts w:ascii="Garamond" w:hAnsi="Garamond" w:cs="AdvOT5843c571"/>
          <w:color w:val="000000"/>
          <w:sz w:val="24"/>
          <w:szCs w:val="24"/>
        </w:rPr>
        <w:t xml:space="preserve"> &amp; Nakayama, 2005) tested face learning by asking DP participants to memorize 10 faces, and then to distinguish these learned faces from 30 novel face</w:t>
      </w:r>
      <w:r w:rsidR="00C61374">
        <w:rPr>
          <w:rFonts w:ascii="Garamond" w:hAnsi="Garamond" w:cs="AdvOT5843c571"/>
          <w:color w:val="000000"/>
          <w:sz w:val="24"/>
          <w:szCs w:val="24"/>
        </w:rPr>
        <w:t>s</w:t>
      </w:r>
      <w:r>
        <w:rPr>
          <w:rFonts w:ascii="Garamond" w:hAnsi="Garamond" w:cs="AdvOT5843c571"/>
          <w:color w:val="000000"/>
          <w:sz w:val="24"/>
          <w:szCs w:val="24"/>
        </w:rPr>
        <w:t xml:space="preserve"> by making an old/new judgement for each item.</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The Cambridge Face Perception Test (CFPT, </w:t>
      </w:r>
      <w:proofErr w:type="spellStart"/>
      <w:r>
        <w:rPr>
          <w:rFonts w:ascii="Garamond" w:hAnsi="Garamond" w:cs="AdvOT5843c571"/>
          <w:color w:val="000000"/>
          <w:sz w:val="24"/>
          <w:szCs w:val="24"/>
        </w:rPr>
        <w:t>Duchaine</w:t>
      </w:r>
      <w:proofErr w:type="spellEnd"/>
      <w:r>
        <w:rPr>
          <w:rFonts w:ascii="Garamond" w:hAnsi="Garamond" w:cs="AdvOT5843c571"/>
          <w:color w:val="000000"/>
          <w:sz w:val="24"/>
          <w:szCs w:val="24"/>
        </w:rPr>
        <w:t xml:space="preserve"> et al.</w:t>
      </w:r>
      <w:r w:rsidR="005876C4">
        <w:rPr>
          <w:rFonts w:ascii="Garamond" w:hAnsi="Garamond" w:cs="AdvOT5843c571"/>
          <w:color w:val="000000"/>
          <w:sz w:val="24"/>
          <w:szCs w:val="24"/>
        </w:rPr>
        <w:t>,</w:t>
      </w:r>
      <w:r>
        <w:rPr>
          <w:rFonts w:ascii="Garamond" w:hAnsi="Garamond" w:cs="AdvOT5843c571"/>
          <w:color w:val="000000"/>
          <w:sz w:val="24"/>
          <w:szCs w:val="24"/>
        </w:rPr>
        <w:t xml:space="preserve"> 2007) assessed the ability of DPs to perceptually process faces in the absence of memory demands. Participants were shown a target face presented together with six-front view morphed </w:t>
      </w:r>
      <w:r>
        <w:rPr>
          <w:rFonts w:ascii="Garamond" w:hAnsi="Garamond" w:cs="AdvOT5843c571"/>
          <w:color w:val="000000"/>
          <w:sz w:val="24"/>
          <w:szCs w:val="24"/>
        </w:rPr>
        <w:lastRenderedPageBreak/>
        <w:t>test faces that resembled the target face to varying degrees.</w:t>
      </w:r>
      <w:r w:rsidR="00D70906">
        <w:rPr>
          <w:rFonts w:ascii="Garamond" w:hAnsi="Garamond" w:cs="AdvOT5843c571"/>
          <w:color w:val="000000"/>
          <w:sz w:val="24"/>
          <w:szCs w:val="24"/>
        </w:rPr>
        <w:t xml:space="preserve"> </w:t>
      </w:r>
      <w:r>
        <w:rPr>
          <w:rFonts w:ascii="Garamond" w:hAnsi="Garamond" w:cs="AdvOT5843c571"/>
          <w:color w:val="000000"/>
          <w:sz w:val="24"/>
          <w:szCs w:val="24"/>
        </w:rPr>
        <w:t>These test faces had to be rearranged in order of their degree of similarity to a target face.</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DPs completed this task when the target and test faces were upright, and when they were inverted. </w:t>
      </w:r>
    </w:p>
    <w:p w14:paraId="290B3C25" w14:textId="77777777" w:rsidR="00926F32"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r>
        <w:rPr>
          <w:rFonts w:ascii="Garamond" w:hAnsi="Garamond" w:cs="AdvOT5843c571"/>
          <w:color w:val="000000"/>
          <w:sz w:val="24"/>
          <w:szCs w:val="24"/>
        </w:rPr>
        <w:t>The DP participants’ individual z-scores for these four behavioural tests are shown in Table 1.</w:t>
      </w:r>
      <w:r w:rsidR="00D70906">
        <w:rPr>
          <w:rFonts w:ascii="Garamond" w:hAnsi="Garamond" w:cs="AdvOT5843c571"/>
          <w:color w:val="000000"/>
          <w:sz w:val="24"/>
          <w:szCs w:val="24"/>
        </w:rPr>
        <w:t xml:space="preserve"> </w:t>
      </w:r>
      <w:r>
        <w:rPr>
          <w:rFonts w:ascii="Garamond" w:hAnsi="Garamond" w:cs="AdvOT5843c571"/>
          <w:color w:val="000000"/>
          <w:sz w:val="24"/>
          <w:szCs w:val="24"/>
        </w:rPr>
        <w:t>All DPs were impaired on both the FFT and CFMT.</w:t>
      </w:r>
      <w:r w:rsidR="00D70906">
        <w:rPr>
          <w:rFonts w:ascii="Garamond" w:hAnsi="Garamond" w:cs="AdvOT5843c571"/>
          <w:color w:val="000000"/>
          <w:sz w:val="24"/>
          <w:szCs w:val="24"/>
        </w:rPr>
        <w:t xml:space="preserve"> </w:t>
      </w:r>
      <w:r>
        <w:rPr>
          <w:rFonts w:ascii="Garamond" w:hAnsi="Garamond" w:cs="AdvOT5843c571"/>
          <w:color w:val="000000"/>
          <w:sz w:val="24"/>
          <w:szCs w:val="24"/>
        </w:rPr>
        <w:t>Out of the 11 DPs, 10 were impaired on the ONT and 9 were impaired on the CFPT.</w:t>
      </w:r>
      <w:r w:rsidR="00D70906">
        <w:rPr>
          <w:rFonts w:ascii="Garamond" w:hAnsi="Garamond" w:cs="AdvOT5843c571"/>
          <w:color w:val="000000"/>
          <w:sz w:val="24"/>
          <w:szCs w:val="24"/>
        </w:rPr>
        <w:t xml:space="preserve"> </w:t>
      </w:r>
      <w:r>
        <w:rPr>
          <w:rFonts w:ascii="Garamond" w:hAnsi="Garamond" w:cs="AdvTT16f3b945.B"/>
          <w:color w:val="000000"/>
          <w:sz w:val="24"/>
          <w:szCs w:val="24"/>
        </w:rPr>
        <w:t>All control participants reported that they were confident in their face recognition abilities, which</w:t>
      </w:r>
      <w:r w:rsidRPr="00E52917">
        <w:rPr>
          <w:rFonts w:ascii="Garamond" w:hAnsi="Garamond" w:cs="AdvOT5843c571"/>
          <w:color w:val="000000"/>
          <w:sz w:val="24"/>
          <w:szCs w:val="24"/>
        </w:rPr>
        <w:t xml:space="preserve"> </w:t>
      </w:r>
      <w:r>
        <w:rPr>
          <w:rFonts w:ascii="Garamond" w:hAnsi="Garamond" w:cs="AdvOT5843c571"/>
          <w:color w:val="000000"/>
          <w:sz w:val="24"/>
          <w:szCs w:val="24"/>
        </w:rPr>
        <w:t>was tested and confirmed with the CFMT.</w:t>
      </w:r>
      <w:r w:rsidR="00D70906">
        <w:rPr>
          <w:rFonts w:ascii="Garamond" w:hAnsi="Garamond" w:cs="AdvOT5843c571"/>
          <w:color w:val="000000"/>
          <w:sz w:val="24"/>
          <w:szCs w:val="24"/>
        </w:rPr>
        <w:t xml:space="preserve"> </w:t>
      </w:r>
      <w:r>
        <w:rPr>
          <w:rFonts w:ascii="Garamond" w:hAnsi="Garamond" w:cs="AdvOT5843c571"/>
          <w:color w:val="000000"/>
          <w:sz w:val="24"/>
          <w:szCs w:val="24"/>
        </w:rPr>
        <w:t>The</w:t>
      </w:r>
      <w:r w:rsidRPr="00E52917">
        <w:rPr>
          <w:rFonts w:ascii="Garamond" w:hAnsi="Garamond" w:cs="AdvOT5843c571"/>
          <w:color w:val="000000"/>
          <w:sz w:val="24"/>
          <w:szCs w:val="24"/>
        </w:rPr>
        <w:t xml:space="preserve"> scores </w:t>
      </w:r>
      <w:r>
        <w:rPr>
          <w:rFonts w:ascii="Garamond" w:hAnsi="Garamond" w:cs="AdvOT5843c571"/>
          <w:color w:val="000000"/>
          <w:sz w:val="24"/>
          <w:szCs w:val="24"/>
        </w:rPr>
        <w:t xml:space="preserve">of all control participants in this test </w:t>
      </w:r>
      <w:r w:rsidRPr="00E52917">
        <w:rPr>
          <w:rFonts w:ascii="Garamond" w:hAnsi="Garamond" w:cs="AdvOT5843c571"/>
          <w:color w:val="000000"/>
          <w:sz w:val="24"/>
          <w:szCs w:val="24"/>
        </w:rPr>
        <w:t>were withi</w:t>
      </w:r>
      <w:r>
        <w:rPr>
          <w:rFonts w:ascii="Garamond" w:hAnsi="Garamond" w:cs="AdvOT5843c571"/>
          <w:color w:val="000000"/>
          <w:sz w:val="24"/>
          <w:szCs w:val="24"/>
        </w:rPr>
        <w:t>n ±1 standard deviation of the mean.</w:t>
      </w:r>
      <w:r w:rsidR="00D70906">
        <w:rPr>
          <w:rFonts w:ascii="Garamond" w:hAnsi="Garamond" w:cs="AdvOT5843c571"/>
          <w:color w:val="000000"/>
          <w:sz w:val="24"/>
          <w:szCs w:val="24"/>
        </w:rPr>
        <w:t xml:space="preserve"> </w:t>
      </w:r>
    </w:p>
    <w:p w14:paraId="2F0F1A5B" w14:textId="77777777" w:rsidR="00926F32" w:rsidRDefault="00926F32" w:rsidP="00926F32">
      <w:pPr>
        <w:autoSpaceDE w:val="0"/>
        <w:autoSpaceDN w:val="0"/>
        <w:adjustRightInd w:val="0"/>
        <w:spacing w:after="0" w:line="480" w:lineRule="auto"/>
        <w:rPr>
          <w:rFonts w:ascii="Garamond" w:hAnsi="Garamond" w:cs="AdvOT5843c571"/>
          <w:b/>
          <w:color w:val="000000"/>
          <w:sz w:val="24"/>
          <w:szCs w:val="24"/>
        </w:rPr>
      </w:pPr>
    </w:p>
    <w:p w14:paraId="7172D066" w14:textId="77777777" w:rsidR="00926F32" w:rsidRDefault="00926F32" w:rsidP="00926F32">
      <w:pPr>
        <w:autoSpaceDE w:val="0"/>
        <w:autoSpaceDN w:val="0"/>
        <w:adjustRightInd w:val="0"/>
        <w:spacing w:after="0" w:line="360" w:lineRule="auto"/>
        <w:rPr>
          <w:rFonts w:ascii="Garamond" w:hAnsi="Garamond" w:cs="AdvTT16f3b945.B"/>
          <w:b/>
          <w:color w:val="000000"/>
          <w:sz w:val="24"/>
          <w:szCs w:val="24"/>
        </w:rPr>
      </w:pPr>
    </w:p>
    <w:p w14:paraId="5CB1D3DC" w14:textId="77777777" w:rsidR="00926F32" w:rsidRDefault="00926F32" w:rsidP="00E57E94">
      <w:pPr>
        <w:autoSpaceDE w:val="0"/>
        <w:autoSpaceDN w:val="0"/>
        <w:adjustRightInd w:val="0"/>
        <w:spacing w:after="0" w:line="360" w:lineRule="auto"/>
        <w:rPr>
          <w:rFonts w:ascii="Garamond" w:hAnsi="Garamond" w:cs="AdvTT16f3b945.B"/>
          <w:b/>
          <w:color w:val="000000"/>
          <w:sz w:val="24"/>
          <w:szCs w:val="24"/>
        </w:rPr>
      </w:pPr>
      <w:r w:rsidRPr="0078030B">
        <w:rPr>
          <w:rFonts w:ascii="Garamond" w:hAnsi="Garamond" w:cs="AdvTT16f3b945.B"/>
          <w:b/>
          <w:color w:val="000000"/>
          <w:sz w:val="24"/>
          <w:szCs w:val="24"/>
        </w:rPr>
        <w:t>2.2 Stimuli and procedure</w:t>
      </w:r>
    </w:p>
    <w:p w14:paraId="2D199409" w14:textId="77777777" w:rsidR="00926F32" w:rsidRPr="00744803" w:rsidRDefault="00926F32" w:rsidP="00926F32">
      <w:pPr>
        <w:pStyle w:val="ListParagraph"/>
        <w:autoSpaceDE w:val="0"/>
        <w:autoSpaceDN w:val="0"/>
        <w:adjustRightInd w:val="0"/>
        <w:spacing w:after="0" w:line="360" w:lineRule="auto"/>
        <w:rPr>
          <w:rFonts w:ascii="Garamond" w:hAnsi="Garamond" w:cs="AdvTT16f3b945.B"/>
          <w:b/>
          <w:color w:val="000000"/>
          <w:sz w:val="24"/>
          <w:szCs w:val="24"/>
        </w:rPr>
      </w:pPr>
    </w:p>
    <w:p w14:paraId="4950F370" w14:textId="7E46E9D9" w:rsidR="00926F32"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r>
        <w:rPr>
          <w:rFonts w:ascii="Garamond" w:hAnsi="Garamond" w:cs="AdvOT5843c571"/>
          <w:color w:val="000000"/>
          <w:sz w:val="24"/>
          <w:szCs w:val="24"/>
        </w:rPr>
        <w:t xml:space="preserve">The stimulus set consisted of </w:t>
      </w:r>
      <w:r w:rsidRPr="00E52917">
        <w:rPr>
          <w:rFonts w:ascii="Garamond" w:hAnsi="Garamond" w:cs="AdvOT5843c571"/>
          <w:color w:val="000000"/>
          <w:sz w:val="24"/>
          <w:szCs w:val="24"/>
        </w:rPr>
        <w:t>25 male and 25 female fac</w:t>
      </w:r>
      <w:r>
        <w:rPr>
          <w:rFonts w:ascii="Garamond" w:hAnsi="Garamond" w:cs="AdvOT5843c571"/>
          <w:color w:val="000000"/>
          <w:sz w:val="24"/>
          <w:szCs w:val="24"/>
        </w:rPr>
        <w:t>es</w:t>
      </w:r>
      <w:r w:rsidRPr="00E52917">
        <w:rPr>
          <w:rFonts w:ascii="Garamond" w:hAnsi="Garamond" w:cs="AdvOT5843c571"/>
          <w:color w:val="000000"/>
          <w:sz w:val="24"/>
          <w:szCs w:val="24"/>
        </w:rPr>
        <w:t xml:space="preserve"> (front view; neutra</w:t>
      </w:r>
      <w:r>
        <w:rPr>
          <w:rFonts w:ascii="Garamond" w:hAnsi="Garamond" w:cs="AdvOT5843c571"/>
          <w:color w:val="000000"/>
          <w:sz w:val="24"/>
          <w:szCs w:val="24"/>
        </w:rPr>
        <w:t xml:space="preserve">l expression; external features </w:t>
      </w:r>
      <w:r w:rsidRPr="00E52917">
        <w:rPr>
          <w:rFonts w:ascii="Garamond" w:hAnsi="Garamond" w:cs="AdvOT5843c571"/>
          <w:color w:val="000000"/>
          <w:sz w:val="24"/>
          <w:szCs w:val="24"/>
        </w:rPr>
        <w:t>removed)</w:t>
      </w:r>
      <w:r>
        <w:rPr>
          <w:rFonts w:ascii="Garamond" w:hAnsi="Garamond" w:cs="AdvOT5843c571"/>
          <w:color w:val="000000"/>
          <w:sz w:val="24"/>
          <w:szCs w:val="24"/>
        </w:rPr>
        <w:t xml:space="preserve"> and was taken with permission from </w:t>
      </w:r>
      <w:proofErr w:type="spellStart"/>
      <w:r w:rsidRPr="00E52917">
        <w:rPr>
          <w:rFonts w:ascii="Garamond" w:hAnsi="Garamond" w:cs="AdvOT5843c571"/>
          <w:color w:val="000000"/>
          <w:sz w:val="24"/>
          <w:szCs w:val="24"/>
        </w:rPr>
        <w:t>Laguesse</w:t>
      </w:r>
      <w:proofErr w:type="spellEnd"/>
      <w:r w:rsidRPr="00E52917">
        <w:rPr>
          <w:rFonts w:ascii="Garamond" w:hAnsi="Garamond" w:cs="AdvOT5843c571"/>
          <w:color w:val="000000"/>
          <w:sz w:val="24"/>
          <w:szCs w:val="24"/>
        </w:rPr>
        <w:t xml:space="preserve">, </w:t>
      </w:r>
      <w:proofErr w:type="spellStart"/>
      <w:r w:rsidRPr="00E52917">
        <w:rPr>
          <w:rFonts w:ascii="Garamond" w:hAnsi="Garamond" w:cs="AdvOT5843c571"/>
          <w:color w:val="000000"/>
          <w:sz w:val="24"/>
          <w:szCs w:val="24"/>
        </w:rPr>
        <w:t>Dorma</w:t>
      </w:r>
      <w:r w:rsidR="005876C4">
        <w:rPr>
          <w:rFonts w:ascii="Garamond" w:hAnsi="Garamond" w:cs="AdvOT5843c571"/>
          <w:color w:val="000000"/>
          <w:sz w:val="24"/>
          <w:szCs w:val="24"/>
        </w:rPr>
        <w:t>l</w:t>
      </w:r>
      <w:proofErr w:type="spellEnd"/>
      <w:r w:rsidR="005876C4">
        <w:rPr>
          <w:rFonts w:ascii="Garamond" w:hAnsi="Garamond" w:cs="AdvOT5843c571"/>
          <w:color w:val="000000"/>
          <w:sz w:val="24"/>
          <w:szCs w:val="24"/>
        </w:rPr>
        <w:t xml:space="preserve">, </w:t>
      </w:r>
      <w:proofErr w:type="spellStart"/>
      <w:r w:rsidR="005876C4">
        <w:rPr>
          <w:rFonts w:ascii="Garamond" w:hAnsi="Garamond" w:cs="AdvOT5843c571"/>
          <w:color w:val="000000"/>
          <w:sz w:val="24"/>
          <w:szCs w:val="24"/>
        </w:rPr>
        <w:t>Biervoye</w:t>
      </w:r>
      <w:proofErr w:type="spellEnd"/>
      <w:r w:rsidR="005876C4">
        <w:rPr>
          <w:rFonts w:ascii="Garamond" w:hAnsi="Garamond" w:cs="AdvOT5843c571"/>
          <w:color w:val="000000"/>
          <w:sz w:val="24"/>
          <w:szCs w:val="24"/>
        </w:rPr>
        <w:t xml:space="preserve">, </w:t>
      </w:r>
      <w:proofErr w:type="spellStart"/>
      <w:r w:rsidR="005876C4">
        <w:rPr>
          <w:rFonts w:ascii="Garamond" w:hAnsi="Garamond" w:cs="AdvOT5843c571"/>
          <w:color w:val="000000"/>
          <w:sz w:val="24"/>
          <w:szCs w:val="24"/>
        </w:rPr>
        <w:t>Kuefner</w:t>
      </w:r>
      <w:proofErr w:type="spellEnd"/>
      <w:r w:rsidR="005876C4">
        <w:rPr>
          <w:rFonts w:ascii="Garamond" w:hAnsi="Garamond" w:cs="AdvOT5843c571"/>
          <w:color w:val="000000"/>
          <w:sz w:val="24"/>
          <w:szCs w:val="24"/>
        </w:rPr>
        <w:t>,</w:t>
      </w:r>
      <w:r>
        <w:rPr>
          <w:rFonts w:ascii="Garamond" w:hAnsi="Garamond" w:cs="AdvOT5843c571"/>
          <w:color w:val="000000"/>
          <w:sz w:val="24"/>
          <w:szCs w:val="24"/>
        </w:rPr>
        <w:t xml:space="preserve"> </w:t>
      </w:r>
      <w:r w:rsidR="005876C4">
        <w:rPr>
          <w:rFonts w:ascii="Garamond" w:hAnsi="Garamond" w:cs="AdvOT5843c571"/>
          <w:color w:val="000000"/>
          <w:sz w:val="24"/>
          <w:szCs w:val="24"/>
        </w:rPr>
        <w:t>and</w:t>
      </w:r>
      <w:r>
        <w:rPr>
          <w:rFonts w:ascii="Garamond" w:hAnsi="Garamond" w:cs="AdvOT5843c571"/>
          <w:color w:val="000000"/>
          <w:sz w:val="24"/>
          <w:szCs w:val="24"/>
        </w:rPr>
        <w:t xml:space="preserve"> </w:t>
      </w:r>
      <w:proofErr w:type="spellStart"/>
      <w:r>
        <w:rPr>
          <w:rFonts w:ascii="Garamond" w:hAnsi="Garamond" w:cs="AdvOT5843c571"/>
          <w:color w:val="000000"/>
          <w:sz w:val="24"/>
          <w:szCs w:val="24"/>
        </w:rPr>
        <w:t>Rossion</w:t>
      </w:r>
      <w:proofErr w:type="spellEnd"/>
      <w:r>
        <w:rPr>
          <w:rFonts w:ascii="Garamond" w:hAnsi="Garamond" w:cs="AdvOT5843c571"/>
          <w:color w:val="000000"/>
          <w:sz w:val="24"/>
          <w:szCs w:val="24"/>
        </w:rPr>
        <w:t xml:space="preserve"> (</w:t>
      </w:r>
      <w:r w:rsidRPr="00E52917">
        <w:rPr>
          <w:rFonts w:ascii="Garamond" w:hAnsi="Garamond" w:cs="AdvOT5843c571"/>
          <w:color w:val="000080"/>
          <w:sz w:val="24"/>
          <w:szCs w:val="24"/>
        </w:rPr>
        <w:t>2012</w:t>
      </w:r>
      <w:r>
        <w:rPr>
          <w:rFonts w:ascii="Garamond" w:hAnsi="Garamond" w:cs="AdvOT5843c571"/>
          <w:color w:val="000000"/>
          <w:sz w:val="24"/>
          <w:szCs w:val="24"/>
        </w:rPr>
        <w:t>).</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Each face was image processed to create four contrast versions </w:t>
      </w:r>
      <w:r w:rsidRPr="00E52917">
        <w:rPr>
          <w:rFonts w:ascii="Garamond" w:hAnsi="Garamond" w:cs="AdvOT5843c571"/>
          <w:color w:val="000000"/>
          <w:sz w:val="24"/>
          <w:szCs w:val="24"/>
        </w:rPr>
        <w:t>(</w:t>
      </w:r>
      <w:r w:rsidRPr="00E52917">
        <w:rPr>
          <w:rFonts w:ascii="Garamond" w:hAnsi="Garamond" w:cs="AdvOT5843c571"/>
          <w:color w:val="000080"/>
          <w:sz w:val="24"/>
          <w:szCs w:val="24"/>
        </w:rPr>
        <w:t>Figure 1A</w:t>
      </w:r>
      <w:r>
        <w:rPr>
          <w:rFonts w:ascii="Garamond" w:hAnsi="Garamond" w:cs="AdvOT5843c571"/>
          <w:color w:val="000000"/>
          <w:sz w:val="24"/>
          <w:szCs w:val="24"/>
        </w:rPr>
        <w:t>), using Adobe Photoshop.</w:t>
      </w:r>
      <w:r w:rsidR="00D70906">
        <w:rPr>
          <w:rFonts w:ascii="Garamond" w:hAnsi="Garamond" w:cs="AdvOT5843c571"/>
          <w:color w:val="000000"/>
          <w:sz w:val="24"/>
          <w:szCs w:val="24"/>
        </w:rPr>
        <w:t xml:space="preserve"> </w:t>
      </w:r>
      <w:r>
        <w:rPr>
          <w:rFonts w:ascii="Garamond" w:hAnsi="Garamond" w:cs="AdvOT5843c571"/>
          <w:color w:val="000000"/>
          <w:sz w:val="24"/>
          <w:szCs w:val="24"/>
        </w:rPr>
        <w:t>The original colour images were converted to greyscale and luminance-balanced to produce the contrast-normal images.</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For each image, greyscale colour values were reversed in polarity to </w:t>
      </w:r>
      <w:r w:rsidRPr="00E52917">
        <w:rPr>
          <w:rFonts w:ascii="Garamond" w:hAnsi="Garamond" w:cs="AdvOT5843c571"/>
          <w:color w:val="000000"/>
          <w:sz w:val="24"/>
          <w:szCs w:val="24"/>
        </w:rPr>
        <w:t>produce fully contrast-inverted faces. Negative-eyes chimeras were</w:t>
      </w:r>
      <w:r>
        <w:rPr>
          <w:rFonts w:ascii="Garamond" w:hAnsi="Garamond" w:cs="AdvOT5843c571"/>
          <w:color w:val="000000"/>
          <w:sz w:val="24"/>
          <w:szCs w:val="24"/>
        </w:rPr>
        <w:t xml:space="preserve"> </w:t>
      </w:r>
      <w:r w:rsidRPr="00E52917">
        <w:rPr>
          <w:rFonts w:ascii="Garamond" w:hAnsi="Garamond" w:cs="AdvOT5843c571"/>
          <w:color w:val="000000"/>
          <w:sz w:val="24"/>
          <w:szCs w:val="24"/>
        </w:rPr>
        <w:t>constructed by contrast-inverting a horizontal section across the eye region of contrast-normal faces which</w:t>
      </w:r>
      <w:r>
        <w:rPr>
          <w:rFonts w:ascii="Garamond" w:hAnsi="Garamond" w:cs="AdvOT5843c571"/>
          <w:color w:val="000000"/>
          <w:sz w:val="24"/>
          <w:szCs w:val="24"/>
        </w:rPr>
        <w:t xml:space="preserve"> </w:t>
      </w:r>
      <w:r w:rsidRPr="00E52917">
        <w:rPr>
          <w:rFonts w:ascii="Garamond" w:hAnsi="Garamond" w:cs="AdvOT5843c571"/>
          <w:color w:val="000000"/>
          <w:sz w:val="24"/>
          <w:szCs w:val="24"/>
        </w:rPr>
        <w:t xml:space="preserve">included the eyes, lower eye socket, </w:t>
      </w:r>
      <w:proofErr w:type="spellStart"/>
      <w:r w:rsidRPr="00E52917">
        <w:rPr>
          <w:rFonts w:ascii="Garamond" w:hAnsi="Garamond" w:cs="AdvOT5843c571"/>
          <w:color w:val="000000"/>
          <w:sz w:val="24"/>
          <w:szCs w:val="24"/>
        </w:rPr>
        <w:t>nasion</w:t>
      </w:r>
      <w:proofErr w:type="spellEnd"/>
      <w:r w:rsidRPr="00E52917">
        <w:rPr>
          <w:rFonts w:ascii="Garamond" w:hAnsi="Garamond" w:cs="AdvOT5843c571"/>
          <w:color w:val="000000"/>
          <w:sz w:val="24"/>
          <w:szCs w:val="24"/>
        </w:rPr>
        <w:t>, and eyebrows. The transition between the contrast</w:t>
      </w:r>
      <w:r>
        <w:rPr>
          <w:rFonts w:ascii="Garamond" w:hAnsi="Garamond" w:cs="AdvOT5843c571"/>
          <w:color w:val="000000"/>
          <w:sz w:val="24"/>
          <w:szCs w:val="24"/>
        </w:rPr>
        <w:t xml:space="preserve"> </w:t>
      </w:r>
      <w:r w:rsidRPr="00E52917">
        <w:rPr>
          <w:rFonts w:ascii="Garamond" w:hAnsi="Garamond" w:cs="AdvOT5843c571"/>
          <w:color w:val="000000"/>
          <w:sz w:val="24"/>
          <w:szCs w:val="24"/>
        </w:rPr>
        <w:t>normal</w:t>
      </w:r>
      <w:r>
        <w:rPr>
          <w:rFonts w:ascii="Garamond" w:hAnsi="Garamond" w:cs="AdvOT5843c571"/>
          <w:color w:val="000000"/>
          <w:sz w:val="24"/>
          <w:szCs w:val="24"/>
        </w:rPr>
        <w:t xml:space="preserve"> </w:t>
      </w:r>
      <w:r w:rsidRPr="00E52917">
        <w:rPr>
          <w:rFonts w:ascii="Garamond" w:hAnsi="Garamond" w:cs="AdvOT5843c571"/>
          <w:color w:val="000000"/>
          <w:sz w:val="24"/>
          <w:szCs w:val="24"/>
        </w:rPr>
        <w:t>and inverted</w:t>
      </w:r>
      <w:r>
        <w:rPr>
          <w:rFonts w:ascii="Garamond" w:hAnsi="Garamond" w:cs="AdvOT5843c571"/>
          <w:color w:val="000000"/>
          <w:sz w:val="24"/>
          <w:szCs w:val="24"/>
        </w:rPr>
        <w:t xml:space="preserve"> </w:t>
      </w:r>
      <w:r w:rsidRPr="00E52917">
        <w:rPr>
          <w:rFonts w:ascii="Garamond" w:hAnsi="Garamond" w:cs="AdvOT5843c571"/>
          <w:color w:val="000000"/>
          <w:sz w:val="24"/>
          <w:szCs w:val="24"/>
        </w:rPr>
        <w:t>regions was smoothed in Photoshop to avoid abrupt contrast polarity changes.</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These negative-eyes </w:t>
      </w:r>
      <w:r w:rsidRPr="00E52917">
        <w:rPr>
          <w:rFonts w:ascii="Garamond" w:hAnsi="Garamond" w:cs="AdvOT5843c571"/>
          <w:color w:val="000000"/>
          <w:sz w:val="24"/>
          <w:szCs w:val="24"/>
        </w:rPr>
        <w:t>chimeras were contrast-inverted to produce positive-eyes chimeras.</w:t>
      </w:r>
      <w:r w:rsidR="00D70906">
        <w:rPr>
          <w:rFonts w:ascii="Garamond" w:hAnsi="Garamond" w:cs="AdvOT5843c571"/>
          <w:color w:val="000000"/>
          <w:sz w:val="24"/>
          <w:szCs w:val="24"/>
        </w:rPr>
        <w:t xml:space="preserve"> </w:t>
      </w:r>
    </w:p>
    <w:p w14:paraId="4197E52E" w14:textId="40F942E8" w:rsidR="00926F32"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r>
        <w:rPr>
          <w:rFonts w:ascii="Garamond" w:hAnsi="Garamond" w:cs="AdvOT5843c571"/>
          <w:color w:val="000000"/>
          <w:sz w:val="24"/>
          <w:szCs w:val="24"/>
        </w:rPr>
        <w:t xml:space="preserve">Luminance values for the </w:t>
      </w:r>
      <w:r w:rsidRPr="00E52917">
        <w:rPr>
          <w:rFonts w:ascii="Garamond" w:hAnsi="Garamond" w:cs="AdvOT5843c571"/>
          <w:color w:val="000000"/>
          <w:sz w:val="24"/>
          <w:szCs w:val="24"/>
        </w:rPr>
        <w:t xml:space="preserve">four different face contrast types were </w:t>
      </w:r>
      <w:r>
        <w:rPr>
          <w:rFonts w:ascii="Garamond" w:hAnsi="Garamond" w:cs="AdvOT5843c571"/>
          <w:color w:val="000000"/>
          <w:sz w:val="24"/>
          <w:szCs w:val="24"/>
        </w:rPr>
        <w:t>measured</w:t>
      </w:r>
      <w:r w:rsidRPr="00E52917">
        <w:rPr>
          <w:rFonts w:ascii="Garamond" w:hAnsi="Garamond" w:cs="AdvOT5843c571"/>
          <w:color w:val="000000"/>
          <w:sz w:val="24"/>
          <w:szCs w:val="24"/>
        </w:rPr>
        <w:t xml:space="preserve"> from a viewing distance of 100 cm </w:t>
      </w:r>
      <w:r>
        <w:rPr>
          <w:rFonts w:ascii="Garamond" w:hAnsi="Garamond" w:cs="AdvOT5843c571"/>
          <w:color w:val="000000"/>
          <w:sz w:val="24"/>
          <w:szCs w:val="24"/>
        </w:rPr>
        <w:t xml:space="preserve">with a </w:t>
      </w:r>
      <w:r w:rsidRPr="00E52917">
        <w:rPr>
          <w:rFonts w:ascii="Garamond" w:hAnsi="Garamond" w:cs="AdvOT5843c571"/>
          <w:color w:val="000000"/>
          <w:sz w:val="24"/>
          <w:szCs w:val="24"/>
        </w:rPr>
        <w:t>Konica Minolta CS-100A colo</w:t>
      </w:r>
      <w:r>
        <w:rPr>
          <w:rFonts w:ascii="Garamond" w:hAnsi="Garamond" w:cs="AdvOT5843c571"/>
          <w:color w:val="000000"/>
          <w:sz w:val="24"/>
          <w:szCs w:val="24"/>
        </w:rPr>
        <w:t>u</w:t>
      </w:r>
      <w:r w:rsidRPr="00E52917">
        <w:rPr>
          <w:rFonts w:ascii="Garamond" w:hAnsi="Garamond" w:cs="AdvOT5843c571"/>
          <w:color w:val="000000"/>
          <w:sz w:val="24"/>
          <w:szCs w:val="24"/>
        </w:rPr>
        <w:t xml:space="preserve">r/luminance meter, which has </w:t>
      </w:r>
      <w:r>
        <w:rPr>
          <w:rFonts w:ascii="Garamond" w:hAnsi="Garamond" w:cs="AdvOT5843c571"/>
          <w:color w:val="000000"/>
          <w:sz w:val="24"/>
          <w:szCs w:val="24"/>
        </w:rPr>
        <w:t xml:space="preserve">a spatially restricted circular </w:t>
      </w:r>
      <w:r w:rsidRPr="00E52917">
        <w:rPr>
          <w:rFonts w:ascii="Garamond" w:hAnsi="Garamond" w:cs="AdvOT5843c571"/>
          <w:color w:val="000000"/>
          <w:sz w:val="24"/>
          <w:szCs w:val="24"/>
        </w:rPr>
        <w:t xml:space="preserve">measurement window of approximately 1°. </w:t>
      </w:r>
      <w:r>
        <w:rPr>
          <w:rFonts w:ascii="Garamond" w:hAnsi="Garamond" w:cs="AdvOT5843c571"/>
          <w:color w:val="000000"/>
          <w:sz w:val="24"/>
          <w:szCs w:val="24"/>
        </w:rPr>
        <w:t>Because the</w:t>
      </w:r>
      <w:r w:rsidRPr="00E52917">
        <w:rPr>
          <w:rFonts w:ascii="Garamond" w:hAnsi="Garamond" w:cs="AdvOT5843c571"/>
          <w:color w:val="000000"/>
          <w:sz w:val="24"/>
          <w:szCs w:val="24"/>
        </w:rPr>
        <w:t xml:space="preserve"> experiment </w:t>
      </w:r>
      <w:r w:rsidRPr="00E52917">
        <w:rPr>
          <w:rFonts w:ascii="Garamond" w:hAnsi="Garamond" w:cs="AdvOT5843c571"/>
          <w:color w:val="000000"/>
          <w:sz w:val="24"/>
          <w:szCs w:val="24"/>
        </w:rPr>
        <w:lastRenderedPageBreak/>
        <w:t xml:space="preserve">included two </w:t>
      </w:r>
      <w:r w:rsidRPr="00E52917">
        <w:rPr>
          <w:rFonts w:ascii="Garamond" w:hAnsi="Garamond" w:cs="AdvOT5843c571+fb"/>
          <w:color w:val="000000"/>
          <w:sz w:val="24"/>
          <w:szCs w:val="24"/>
        </w:rPr>
        <w:t>fi</w:t>
      </w:r>
      <w:r>
        <w:rPr>
          <w:rFonts w:ascii="Garamond" w:hAnsi="Garamond" w:cs="AdvOT5843c571"/>
          <w:color w:val="000000"/>
          <w:sz w:val="24"/>
          <w:szCs w:val="24"/>
        </w:rPr>
        <w:t xml:space="preserve">xation </w:t>
      </w:r>
      <w:r w:rsidRPr="00E52917">
        <w:rPr>
          <w:rFonts w:ascii="Garamond" w:hAnsi="Garamond" w:cs="AdvOT5843c571"/>
          <w:color w:val="000000"/>
          <w:sz w:val="24"/>
          <w:szCs w:val="24"/>
        </w:rPr>
        <w:t>co</w:t>
      </w:r>
      <w:r>
        <w:rPr>
          <w:rFonts w:ascii="Garamond" w:hAnsi="Garamond" w:cs="AdvOT5843c571"/>
          <w:color w:val="000000"/>
          <w:sz w:val="24"/>
          <w:szCs w:val="24"/>
        </w:rPr>
        <w:t>nditions (upper and lower fixation), two luminance values</w:t>
      </w:r>
      <w:r w:rsidRPr="00E52917">
        <w:rPr>
          <w:rFonts w:ascii="Garamond" w:hAnsi="Garamond" w:cs="AdvOT5843c571"/>
          <w:color w:val="000000"/>
          <w:sz w:val="24"/>
          <w:szCs w:val="24"/>
        </w:rPr>
        <w:t xml:space="preserve"> </w:t>
      </w:r>
      <w:r>
        <w:rPr>
          <w:rFonts w:ascii="Garamond" w:hAnsi="Garamond" w:cs="AdvOT5843c571"/>
          <w:color w:val="000000"/>
          <w:sz w:val="24"/>
          <w:szCs w:val="24"/>
        </w:rPr>
        <w:t xml:space="preserve">were obtained for each of the four contrast types, centred either on the </w:t>
      </w:r>
      <w:proofErr w:type="spellStart"/>
      <w:r>
        <w:rPr>
          <w:rFonts w:ascii="Garamond" w:hAnsi="Garamond" w:cs="AdvOT5843c571"/>
          <w:color w:val="000000"/>
          <w:sz w:val="24"/>
          <w:szCs w:val="24"/>
        </w:rPr>
        <w:t>nasion</w:t>
      </w:r>
      <w:proofErr w:type="spellEnd"/>
      <w:r>
        <w:rPr>
          <w:rFonts w:ascii="Garamond" w:hAnsi="Garamond" w:cs="AdvOT5843c571"/>
          <w:color w:val="000000"/>
          <w:sz w:val="24"/>
          <w:szCs w:val="24"/>
        </w:rPr>
        <w:t xml:space="preserve"> (as in the upper fixation condition) or the philtrum (as in the lower fixation condition)</w:t>
      </w:r>
      <w:r w:rsidR="00617F4B">
        <w:rPr>
          <w:rFonts w:ascii="Garamond" w:hAnsi="Garamond" w:cs="AdvOT5843c571"/>
          <w:color w:val="000000"/>
          <w:sz w:val="24"/>
          <w:szCs w:val="24"/>
        </w:rPr>
        <w:t>.</w:t>
      </w:r>
      <w:r>
        <w:rPr>
          <w:rFonts w:ascii="Garamond" w:hAnsi="Garamond" w:cs="AdvOT5843c571"/>
          <w:color w:val="000000"/>
          <w:sz w:val="24"/>
          <w:szCs w:val="24"/>
        </w:rPr>
        <w:t xml:space="preserve"> For </w:t>
      </w:r>
      <w:proofErr w:type="spellStart"/>
      <w:r>
        <w:rPr>
          <w:rFonts w:ascii="Garamond" w:hAnsi="Garamond" w:cs="AdvOT5843c571"/>
          <w:color w:val="000000"/>
          <w:sz w:val="24"/>
          <w:szCs w:val="24"/>
        </w:rPr>
        <w:t>nasion</w:t>
      </w:r>
      <w:proofErr w:type="spellEnd"/>
      <w:r>
        <w:rPr>
          <w:rFonts w:ascii="Garamond" w:hAnsi="Garamond" w:cs="AdvOT5843c571"/>
          <w:color w:val="000000"/>
          <w:sz w:val="24"/>
          <w:szCs w:val="24"/>
        </w:rPr>
        <w:t xml:space="preserve">-centred </w:t>
      </w:r>
      <w:r w:rsidRPr="00E52917">
        <w:rPr>
          <w:rFonts w:ascii="Garamond" w:hAnsi="Garamond" w:cs="AdvOT5843c571"/>
          <w:color w:val="000000"/>
          <w:sz w:val="24"/>
          <w:szCs w:val="24"/>
        </w:rPr>
        <w:t>measurements, average l</w:t>
      </w:r>
      <w:r>
        <w:rPr>
          <w:rFonts w:ascii="Garamond" w:hAnsi="Garamond" w:cs="AdvOT5843c571"/>
          <w:color w:val="000000"/>
          <w:sz w:val="24"/>
          <w:szCs w:val="24"/>
        </w:rPr>
        <w:t>uminance values were 12.30 cd/m</w:t>
      </w:r>
      <w:r>
        <w:rPr>
          <w:rFonts w:ascii="Garamond" w:hAnsi="Garamond" w:cs="AdvOT5843c571"/>
          <w:color w:val="000000"/>
          <w:sz w:val="24"/>
          <w:szCs w:val="24"/>
          <w:vertAlign w:val="superscript"/>
        </w:rPr>
        <w:t>2</w:t>
      </w:r>
      <w:r w:rsidRPr="00E52917">
        <w:rPr>
          <w:rFonts w:ascii="Garamond" w:hAnsi="Garamond" w:cs="AdvOT5843c571"/>
          <w:color w:val="000000"/>
          <w:sz w:val="24"/>
          <w:szCs w:val="24"/>
        </w:rPr>
        <w:t xml:space="preserve"> (contrast</w:t>
      </w:r>
      <w:r>
        <w:rPr>
          <w:rFonts w:ascii="Garamond" w:hAnsi="Garamond" w:cs="AdvOT5843c571"/>
          <w:color w:val="000000"/>
          <w:sz w:val="24"/>
          <w:szCs w:val="24"/>
        </w:rPr>
        <w:t xml:space="preserve"> </w:t>
      </w:r>
      <w:r w:rsidRPr="00E52917">
        <w:rPr>
          <w:rFonts w:ascii="Garamond" w:hAnsi="Garamond" w:cs="AdvOT5843c571"/>
          <w:color w:val="000000"/>
          <w:sz w:val="24"/>
          <w:szCs w:val="24"/>
        </w:rPr>
        <w:t>normal faces), 18.12 cd/m</w:t>
      </w:r>
      <w:r>
        <w:rPr>
          <w:rFonts w:ascii="Garamond" w:hAnsi="Garamond" w:cs="AdvOT5843c571"/>
          <w:color w:val="000000"/>
          <w:sz w:val="24"/>
          <w:szCs w:val="24"/>
          <w:vertAlign w:val="superscript"/>
        </w:rPr>
        <w:t xml:space="preserve">2 </w:t>
      </w:r>
      <w:r>
        <w:rPr>
          <w:rFonts w:ascii="Garamond" w:hAnsi="Garamond" w:cs="AdvOT5843c571"/>
          <w:color w:val="000000"/>
          <w:sz w:val="24"/>
          <w:szCs w:val="24"/>
        </w:rPr>
        <w:t>(fully contrast-inverted faces), 17.85 cd/m</w:t>
      </w:r>
      <w:r>
        <w:rPr>
          <w:rFonts w:ascii="Garamond" w:hAnsi="Garamond" w:cs="AdvOT5843c571"/>
          <w:color w:val="000000"/>
          <w:sz w:val="24"/>
          <w:szCs w:val="24"/>
          <w:vertAlign w:val="superscript"/>
        </w:rPr>
        <w:t>2</w:t>
      </w:r>
      <w:r w:rsidRPr="00E52917">
        <w:rPr>
          <w:rFonts w:ascii="Garamond" w:hAnsi="Garamond" w:cs="AdvOT5843c571"/>
          <w:color w:val="000000"/>
          <w:sz w:val="24"/>
          <w:szCs w:val="24"/>
        </w:rPr>
        <w:t xml:space="preserve"> (negative</w:t>
      </w:r>
      <w:r>
        <w:rPr>
          <w:rFonts w:ascii="Garamond" w:hAnsi="Garamond" w:cs="AdvOT5843c571"/>
          <w:color w:val="000000"/>
          <w:sz w:val="24"/>
          <w:szCs w:val="24"/>
        </w:rPr>
        <w:t>-eyes chimeras), and 12.28 cd/m</w:t>
      </w:r>
      <w:r>
        <w:rPr>
          <w:rFonts w:ascii="Garamond" w:hAnsi="Garamond" w:cs="AdvOT5843c571"/>
          <w:color w:val="000000"/>
          <w:sz w:val="24"/>
          <w:szCs w:val="24"/>
          <w:vertAlign w:val="superscript"/>
        </w:rPr>
        <w:t>2</w:t>
      </w:r>
      <w:r w:rsidRPr="00E52917">
        <w:rPr>
          <w:rFonts w:ascii="Garamond" w:hAnsi="Garamond" w:cs="AdvOT5843c571"/>
          <w:color w:val="000000"/>
          <w:sz w:val="24"/>
          <w:szCs w:val="24"/>
        </w:rPr>
        <w:t xml:space="preserve"> </w:t>
      </w:r>
      <w:r>
        <w:rPr>
          <w:rFonts w:ascii="Garamond" w:hAnsi="Garamond" w:cs="AdvOT5843c571"/>
          <w:color w:val="000000"/>
          <w:sz w:val="24"/>
          <w:szCs w:val="24"/>
        </w:rPr>
        <w:t xml:space="preserve">(positive </w:t>
      </w:r>
      <w:r w:rsidRPr="00E52917">
        <w:rPr>
          <w:rFonts w:ascii="Garamond" w:hAnsi="Garamond" w:cs="AdvOT5843c571"/>
          <w:color w:val="000000"/>
          <w:sz w:val="24"/>
          <w:szCs w:val="24"/>
        </w:rPr>
        <w:t xml:space="preserve">eyes </w:t>
      </w:r>
      <w:r>
        <w:rPr>
          <w:rFonts w:ascii="Garamond" w:hAnsi="Garamond" w:cs="AdvOT5843c571"/>
          <w:color w:val="000000"/>
          <w:sz w:val="24"/>
          <w:szCs w:val="24"/>
        </w:rPr>
        <w:t xml:space="preserve">chimeras). For philtrum-centred </w:t>
      </w:r>
      <w:r w:rsidRPr="00E52917">
        <w:rPr>
          <w:rFonts w:ascii="Garamond" w:hAnsi="Garamond" w:cs="AdvOT5843c571"/>
          <w:color w:val="000000"/>
          <w:sz w:val="24"/>
          <w:szCs w:val="24"/>
        </w:rPr>
        <w:t>measurements, average l</w:t>
      </w:r>
      <w:r>
        <w:rPr>
          <w:rFonts w:ascii="Garamond" w:hAnsi="Garamond" w:cs="AdvOT5843c571"/>
          <w:color w:val="000000"/>
          <w:sz w:val="24"/>
          <w:szCs w:val="24"/>
        </w:rPr>
        <w:t>uminance values were 10.47 cd/m</w:t>
      </w:r>
      <w:r>
        <w:rPr>
          <w:rFonts w:ascii="Garamond" w:hAnsi="Garamond" w:cs="AdvOT5843c571"/>
          <w:color w:val="000000"/>
          <w:sz w:val="24"/>
          <w:szCs w:val="24"/>
          <w:vertAlign w:val="superscript"/>
        </w:rPr>
        <w:t>2</w:t>
      </w:r>
      <w:r w:rsidRPr="00E52917">
        <w:rPr>
          <w:rFonts w:ascii="Garamond" w:hAnsi="Garamond" w:cs="AdvOT5843c571"/>
          <w:color w:val="000000"/>
          <w:sz w:val="24"/>
          <w:szCs w:val="24"/>
        </w:rPr>
        <w:t xml:space="preserve"> (con</w:t>
      </w:r>
      <w:r>
        <w:rPr>
          <w:rFonts w:ascii="Garamond" w:hAnsi="Garamond" w:cs="AdvOT5843c571"/>
          <w:color w:val="000000"/>
          <w:sz w:val="24"/>
          <w:szCs w:val="24"/>
        </w:rPr>
        <w:t>trast-normal faces), 21.22 cd/m</w:t>
      </w:r>
      <w:r>
        <w:rPr>
          <w:rFonts w:ascii="Garamond" w:hAnsi="Garamond" w:cs="AdvOT5843c571"/>
          <w:color w:val="000000"/>
          <w:sz w:val="24"/>
          <w:szCs w:val="24"/>
          <w:vertAlign w:val="superscript"/>
        </w:rPr>
        <w:t>2</w:t>
      </w:r>
      <w:r>
        <w:rPr>
          <w:rFonts w:ascii="Garamond" w:hAnsi="Garamond" w:cs="AdvOT5843c571"/>
          <w:color w:val="000000"/>
          <w:sz w:val="24"/>
          <w:szCs w:val="24"/>
        </w:rPr>
        <w:t xml:space="preserve"> </w:t>
      </w:r>
      <w:r w:rsidRPr="00E52917">
        <w:rPr>
          <w:rFonts w:ascii="Garamond" w:hAnsi="Garamond" w:cs="AdvOT5843c571"/>
          <w:color w:val="000000"/>
          <w:sz w:val="24"/>
          <w:szCs w:val="24"/>
        </w:rPr>
        <w:t>(fully contrast-inverted faces), 10.47 cd/m</w:t>
      </w:r>
      <w:r>
        <w:rPr>
          <w:rFonts w:ascii="Garamond" w:hAnsi="Garamond" w:cs="AdvOT5843c571"/>
          <w:color w:val="000000"/>
          <w:sz w:val="24"/>
          <w:szCs w:val="24"/>
          <w:vertAlign w:val="superscript"/>
        </w:rPr>
        <w:t>2</w:t>
      </w:r>
      <w:r>
        <w:rPr>
          <w:rFonts w:ascii="Garamond" w:hAnsi="Garamond" w:cs="AdvOT5843c571"/>
          <w:color w:val="000000"/>
          <w:sz w:val="24"/>
          <w:szCs w:val="24"/>
        </w:rPr>
        <w:t xml:space="preserve"> </w:t>
      </w:r>
      <w:r w:rsidRPr="00E52917">
        <w:rPr>
          <w:rFonts w:ascii="Garamond" w:hAnsi="Garamond" w:cs="AdvOT5843c571"/>
          <w:color w:val="000000"/>
          <w:sz w:val="24"/>
          <w:szCs w:val="24"/>
        </w:rPr>
        <w:t>(negative</w:t>
      </w:r>
      <w:r>
        <w:rPr>
          <w:rFonts w:ascii="Garamond" w:hAnsi="Garamond" w:cs="AdvOT5843c571"/>
          <w:color w:val="000000"/>
          <w:sz w:val="24"/>
          <w:szCs w:val="24"/>
        </w:rPr>
        <w:t xml:space="preserve"> eyes chimeras), and 21.17 cd/m</w:t>
      </w:r>
      <w:r>
        <w:rPr>
          <w:rFonts w:ascii="Garamond" w:hAnsi="Garamond" w:cs="AdvOT5843c571"/>
          <w:color w:val="000000"/>
          <w:sz w:val="24"/>
          <w:szCs w:val="24"/>
          <w:vertAlign w:val="superscript"/>
        </w:rPr>
        <w:t>2</w:t>
      </w:r>
      <w:r w:rsidRPr="00E52917">
        <w:rPr>
          <w:rFonts w:ascii="Garamond" w:hAnsi="Garamond" w:cs="AdvOT5843c571"/>
          <w:color w:val="000000"/>
          <w:sz w:val="24"/>
          <w:szCs w:val="24"/>
        </w:rPr>
        <w:t xml:space="preserve"> (positive-eyes</w:t>
      </w:r>
      <w:r>
        <w:rPr>
          <w:rFonts w:ascii="Garamond" w:hAnsi="Garamond" w:cs="AdvOT5843c571"/>
          <w:color w:val="000000"/>
          <w:sz w:val="24"/>
          <w:szCs w:val="24"/>
        </w:rPr>
        <w:t xml:space="preserve"> </w:t>
      </w:r>
      <w:r w:rsidRPr="00E52917">
        <w:rPr>
          <w:rFonts w:ascii="Garamond" w:hAnsi="Garamond" w:cs="AdvOT5843c571"/>
          <w:color w:val="000000"/>
          <w:sz w:val="24"/>
          <w:szCs w:val="24"/>
        </w:rPr>
        <w:t>chimeras</w:t>
      </w:r>
      <w:r>
        <w:rPr>
          <w:rFonts w:ascii="Garamond" w:hAnsi="Garamond" w:cs="AdvOT5843c571"/>
          <w:color w:val="000000"/>
          <w:sz w:val="24"/>
          <w:szCs w:val="24"/>
        </w:rPr>
        <w:t xml:space="preserve">). Faces were presented against a grey background </w:t>
      </w:r>
      <w:proofErr w:type="gramStart"/>
      <w:r>
        <w:rPr>
          <w:rFonts w:ascii="Garamond" w:hAnsi="Garamond" w:cs="AdvOT5843c571"/>
          <w:color w:val="000000"/>
          <w:sz w:val="24"/>
          <w:szCs w:val="24"/>
        </w:rPr>
        <w:t>(4.92 cd/m</w:t>
      </w:r>
      <w:r>
        <w:rPr>
          <w:rFonts w:ascii="Garamond" w:hAnsi="Garamond" w:cs="AdvOT5843c571"/>
          <w:color w:val="000000"/>
          <w:sz w:val="24"/>
          <w:szCs w:val="24"/>
          <w:vertAlign w:val="superscript"/>
        </w:rPr>
        <w:t>2</w:t>
      </w:r>
      <w:r w:rsidRPr="00E52917">
        <w:rPr>
          <w:rFonts w:ascii="Garamond" w:hAnsi="Garamond" w:cs="AdvOT5843c571"/>
          <w:color w:val="000000"/>
          <w:sz w:val="24"/>
          <w:szCs w:val="24"/>
        </w:rPr>
        <w:t>)</w:t>
      </w:r>
      <w:proofErr w:type="gramEnd"/>
      <w:r w:rsidRPr="00E52917">
        <w:rPr>
          <w:rFonts w:ascii="Garamond" w:hAnsi="Garamond" w:cs="AdvOT5843c571"/>
          <w:color w:val="000000"/>
          <w:sz w:val="24"/>
          <w:szCs w:val="24"/>
        </w:rPr>
        <w:t>. The visual angle of all face</w:t>
      </w:r>
      <w:r>
        <w:rPr>
          <w:rFonts w:ascii="Garamond" w:hAnsi="Garamond" w:cs="AdvOT5843c571"/>
          <w:color w:val="000000"/>
          <w:sz w:val="24"/>
          <w:szCs w:val="24"/>
        </w:rPr>
        <w:t xml:space="preserve"> </w:t>
      </w:r>
      <w:r w:rsidRPr="00E52917">
        <w:rPr>
          <w:rFonts w:ascii="Garamond" w:hAnsi="Garamond" w:cs="AdvOT5843c571"/>
          <w:color w:val="000000"/>
          <w:sz w:val="24"/>
          <w:szCs w:val="24"/>
        </w:rPr>
        <w:t>images was 3.55° × 2.76°.</w:t>
      </w:r>
      <w:r w:rsidR="00D70906">
        <w:rPr>
          <w:rFonts w:ascii="Garamond" w:hAnsi="Garamond" w:cs="AdvOT5843c571"/>
          <w:color w:val="000000"/>
          <w:sz w:val="24"/>
          <w:szCs w:val="24"/>
        </w:rPr>
        <w:t xml:space="preserve"> </w:t>
      </w:r>
      <w:r w:rsidRPr="00E52917">
        <w:rPr>
          <w:rFonts w:ascii="Garamond" w:hAnsi="Garamond" w:cs="AdvOT5843c571"/>
          <w:color w:val="000000"/>
          <w:sz w:val="24"/>
          <w:szCs w:val="24"/>
        </w:rPr>
        <w:t>All face</w:t>
      </w:r>
      <w:r>
        <w:rPr>
          <w:rFonts w:ascii="Garamond" w:hAnsi="Garamond" w:cs="AdvOT5843c571"/>
          <w:color w:val="000000"/>
          <w:sz w:val="24"/>
          <w:szCs w:val="24"/>
        </w:rPr>
        <w:t xml:space="preserve"> </w:t>
      </w:r>
      <w:r w:rsidRPr="00E52917">
        <w:rPr>
          <w:rFonts w:ascii="Garamond" w:hAnsi="Garamond" w:cs="AdvOT5843c571"/>
          <w:color w:val="000000"/>
          <w:sz w:val="24"/>
          <w:szCs w:val="24"/>
        </w:rPr>
        <w:t xml:space="preserve">stimuli were shown on a CRT monitor for 200 </w:t>
      </w:r>
      <w:proofErr w:type="spellStart"/>
      <w:r w:rsidRPr="00E52917">
        <w:rPr>
          <w:rFonts w:ascii="Garamond" w:hAnsi="Garamond" w:cs="AdvOT5843c571"/>
          <w:color w:val="000000"/>
          <w:sz w:val="24"/>
          <w:szCs w:val="24"/>
        </w:rPr>
        <w:t>ms</w:t>
      </w:r>
      <w:proofErr w:type="spellEnd"/>
      <w:r w:rsidRPr="00E52917">
        <w:rPr>
          <w:rFonts w:ascii="Garamond" w:hAnsi="Garamond" w:cs="AdvOT5843c571"/>
          <w:color w:val="000000"/>
          <w:sz w:val="24"/>
          <w:szCs w:val="24"/>
        </w:rPr>
        <w:t xml:space="preserve"> at a viewing distance of 100 cm. The inter</w:t>
      </w:r>
      <w:r>
        <w:rPr>
          <w:rFonts w:ascii="Garamond" w:hAnsi="Garamond" w:cs="AdvOT5843c571"/>
          <w:color w:val="000000"/>
          <w:sz w:val="24"/>
          <w:szCs w:val="24"/>
        </w:rPr>
        <w:t>-</w:t>
      </w:r>
      <w:r w:rsidRPr="00E52917">
        <w:rPr>
          <w:rFonts w:ascii="Garamond" w:hAnsi="Garamond" w:cs="AdvOT5843c571"/>
          <w:color w:val="000000"/>
          <w:sz w:val="24"/>
          <w:szCs w:val="24"/>
        </w:rPr>
        <w:t>trial</w:t>
      </w:r>
      <w:r>
        <w:rPr>
          <w:rFonts w:ascii="Garamond" w:hAnsi="Garamond" w:cs="AdvOT5843c571"/>
          <w:color w:val="000000"/>
          <w:sz w:val="24"/>
          <w:szCs w:val="24"/>
        </w:rPr>
        <w:t xml:space="preserve"> </w:t>
      </w:r>
      <w:r w:rsidRPr="00E52917">
        <w:rPr>
          <w:rFonts w:ascii="Garamond" w:hAnsi="Garamond" w:cs="AdvOT5843c571"/>
          <w:color w:val="000000"/>
          <w:sz w:val="24"/>
          <w:szCs w:val="24"/>
        </w:rPr>
        <w:t>interval varied randomly between 1400</w:t>
      </w:r>
      <w:r w:rsidRPr="00E52917">
        <w:rPr>
          <w:rFonts w:ascii="Garamond" w:hAnsi="Garamond" w:cs="AdvOT5843c571+20"/>
          <w:color w:val="000000"/>
          <w:sz w:val="24"/>
          <w:szCs w:val="24"/>
        </w:rPr>
        <w:t>–</w:t>
      </w:r>
      <w:r w:rsidRPr="00E52917">
        <w:rPr>
          <w:rFonts w:ascii="Garamond" w:hAnsi="Garamond" w:cs="AdvOT5843c571"/>
          <w:color w:val="000000"/>
          <w:sz w:val="24"/>
          <w:szCs w:val="24"/>
        </w:rPr>
        <w:t xml:space="preserve">1500 </w:t>
      </w:r>
      <w:proofErr w:type="spellStart"/>
      <w:r w:rsidRPr="00E52917">
        <w:rPr>
          <w:rFonts w:ascii="Garamond" w:hAnsi="Garamond" w:cs="AdvOT5843c571"/>
          <w:color w:val="000000"/>
          <w:sz w:val="24"/>
          <w:szCs w:val="24"/>
        </w:rPr>
        <w:t>ms</w:t>
      </w:r>
      <w:proofErr w:type="spellEnd"/>
      <w:r w:rsidRPr="00E52917">
        <w:rPr>
          <w:rFonts w:ascii="Garamond" w:hAnsi="Garamond" w:cs="AdvOT5843c571"/>
          <w:color w:val="000000"/>
          <w:sz w:val="24"/>
          <w:szCs w:val="24"/>
        </w:rPr>
        <w:t xml:space="preserve">. A black </w:t>
      </w:r>
      <w:r w:rsidRPr="00E52917">
        <w:rPr>
          <w:rFonts w:ascii="Garamond" w:hAnsi="Garamond" w:cs="AdvOT5843c571+fb"/>
          <w:color w:val="000000"/>
          <w:sz w:val="24"/>
          <w:szCs w:val="24"/>
        </w:rPr>
        <w:t>fi</w:t>
      </w:r>
      <w:r w:rsidRPr="00E52917">
        <w:rPr>
          <w:rFonts w:ascii="Garamond" w:hAnsi="Garamond" w:cs="AdvOT5843c571"/>
          <w:color w:val="000000"/>
          <w:sz w:val="24"/>
          <w:szCs w:val="24"/>
        </w:rPr>
        <w:t>xat</w:t>
      </w:r>
      <w:r>
        <w:rPr>
          <w:rFonts w:ascii="Garamond" w:hAnsi="Garamond" w:cs="AdvOT5843c571"/>
          <w:color w:val="000000"/>
          <w:sz w:val="24"/>
          <w:szCs w:val="24"/>
        </w:rPr>
        <w:t xml:space="preserve">ion cross (size: 0.60° × 0.60°) </w:t>
      </w:r>
      <w:r w:rsidRPr="00E52917">
        <w:rPr>
          <w:rFonts w:ascii="Garamond" w:hAnsi="Garamond" w:cs="AdvOT5843c571"/>
          <w:color w:val="000000"/>
          <w:sz w:val="24"/>
          <w:szCs w:val="24"/>
        </w:rPr>
        <w:t>remained on the screen throughout</w:t>
      </w:r>
      <w:r>
        <w:rPr>
          <w:rFonts w:ascii="Garamond" w:hAnsi="Garamond" w:cs="AdvOT5843c571"/>
          <w:color w:val="000000"/>
          <w:sz w:val="24"/>
          <w:szCs w:val="24"/>
        </w:rPr>
        <w:t xml:space="preserve"> each experimental block in a fixed position at the centre of the screen. Fixation location was manipulated by presenting individual faces unpredictably at two different vertical positions relative to the central fixation cross. In the upper fixation condition, the </w:t>
      </w:r>
      <w:r w:rsidR="00010342">
        <w:rPr>
          <w:rFonts w:ascii="Garamond" w:hAnsi="Garamond" w:cs="AdvOT5843c571"/>
          <w:color w:val="000000"/>
          <w:sz w:val="24"/>
          <w:szCs w:val="24"/>
        </w:rPr>
        <w:t xml:space="preserve">main part </w:t>
      </w:r>
      <w:r>
        <w:rPr>
          <w:rFonts w:ascii="Garamond" w:hAnsi="Garamond" w:cs="AdvOT5843c571"/>
          <w:color w:val="000000"/>
          <w:sz w:val="24"/>
          <w:szCs w:val="24"/>
        </w:rPr>
        <w:t xml:space="preserve">of a face image appeared in the lower visual field, and fixation was centred between the two eyes on the </w:t>
      </w:r>
      <w:proofErr w:type="spellStart"/>
      <w:r>
        <w:rPr>
          <w:rFonts w:ascii="Garamond" w:hAnsi="Garamond" w:cs="AdvOT5843c571"/>
          <w:color w:val="000000"/>
          <w:sz w:val="24"/>
          <w:szCs w:val="24"/>
        </w:rPr>
        <w:t>nasion</w:t>
      </w:r>
      <w:proofErr w:type="spellEnd"/>
      <w:r>
        <w:rPr>
          <w:rFonts w:ascii="Garamond" w:hAnsi="Garamond" w:cs="AdvOT5843c571"/>
          <w:color w:val="000000"/>
          <w:sz w:val="24"/>
          <w:szCs w:val="24"/>
        </w:rPr>
        <w:t xml:space="preserve">. In the lower fixation condition, the </w:t>
      </w:r>
      <w:r w:rsidR="00EA2223">
        <w:rPr>
          <w:rFonts w:ascii="Garamond" w:hAnsi="Garamond" w:cs="AdvOT5843c571"/>
          <w:color w:val="000000"/>
          <w:sz w:val="24"/>
          <w:szCs w:val="24"/>
        </w:rPr>
        <w:t>ma</w:t>
      </w:r>
      <w:r w:rsidR="00010342">
        <w:rPr>
          <w:rFonts w:ascii="Garamond" w:hAnsi="Garamond" w:cs="AdvOT5843c571"/>
          <w:color w:val="000000"/>
          <w:sz w:val="24"/>
          <w:szCs w:val="24"/>
        </w:rPr>
        <w:t>in part</w:t>
      </w:r>
      <w:r w:rsidR="00EA2223">
        <w:rPr>
          <w:rFonts w:ascii="Garamond" w:hAnsi="Garamond" w:cs="AdvOT5843c571"/>
          <w:color w:val="000000"/>
          <w:sz w:val="24"/>
          <w:szCs w:val="24"/>
        </w:rPr>
        <w:t xml:space="preserve"> </w:t>
      </w:r>
      <w:r>
        <w:rPr>
          <w:rFonts w:ascii="Garamond" w:hAnsi="Garamond" w:cs="AdvOT5843c571"/>
          <w:color w:val="000000"/>
          <w:sz w:val="24"/>
          <w:szCs w:val="24"/>
        </w:rPr>
        <w:t>of a face appeared in the upper visual field, and fixation was centred</w:t>
      </w:r>
      <w:r w:rsidRPr="009809C4">
        <w:rPr>
          <w:rFonts w:ascii="Garamond" w:hAnsi="Garamond" w:cs="AdvOT5843c571"/>
          <w:color w:val="000000"/>
          <w:sz w:val="24"/>
          <w:szCs w:val="24"/>
        </w:rPr>
        <w:t xml:space="preserve"> </w:t>
      </w:r>
      <w:r>
        <w:rPr>
          <w:rFonts w:ascii="Garamond" w:hAnsi="Garamond" w:cs="AdvOT5843c571"/>
          <w:color w:val="000000"/>
          <w:sz w:val="24"/>
          <w:szCs w:val="24"/>
        </w:rPr>
        <w:t xml:space="preserve">between the nose and mouth on the philtrum (see Figure 1B). These two fixation conditions were </w:t>
      </w:r>
      <w:r w:rsidRPr="00E52917">
        <w:rPr>
          <w:rFonts w:ascii="Garamond" w:hAnsi="Garamond" w:cs="AdvOT5843c571"/>
          <w:color w:val="000000"/>
          <w:sz w:val="24"/>
          <w:szCs w:val="24"/>
        </w:rPr>
        <w:t>ra</w:t>
      </w:r>
      <w:r>
        <w:rPr>
          <w:rFonts w:ascii="Garamond" w:hAnsi="Garamond" w:cs="AdvOT5843c571"/>
          <w:color w:val="000000"/>
          <w:sz w:val="24"/>
          <w:szCs w:val="24"/>
        </w:rPr>
        <w:t xml:space="preserve">ndomly intermixed across trials. The </w:t>
      </w:r>
      <w:r w:rsidRPr="00E52917">
        <w:rPr>
          <w:rFonts w:ascii="Garamond" w:hAnsi="Garamond" w:cs="AdvOT5843c571"/>
          <w:color w:val="000000"/>
          <w:sz w:val="24"/>
          <w:szCs w:val="24"/>
        </w:rPr>
        <w:t xml:space="preserve">vertical </w:t>
      </w:r>
      <w:r>
        <w:rPr>
          <w:rFonts w:ascii="Garamond" w:hAnsi="Garamond" w:cs="AdvOT5843c571"/>
          <w:color w:val="000000"/>
          <w:sz w:val="24"/>
          <w:szCs w:val="24"/>
        </w:rPr>
        <w:t>displacement of face images in these two fixation conditions was</w:t>
      </w:r>
      <w:r w:rsidRPr="00E52917">
        <w:rPr>
          <w:rFonts w:ascii="Garamond" w:hAnsi="Garamond" w:cs="AdvOT5843c571"/>
          <w:color w:val="000000"/>
          <w:sz w:val="24"/>
          <w:szCs w:val="24"/>
        </w:rPr>
        <w:t xml:space="preserve"> ±1.35°. </w:t>
      </w:r>
    </w:p>
    <w:p w14:paraId="7B3FF936" w14:textId="6F05D3B4" w:rsidR="00926F32" w:rsidRPr="00E52917"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r w:rsidRPr="00E52917">
        <w:rPr>
          <w:rFonts w:ascii="Garamond" w:hAnsi="Garamond" w:cs="AdvOT5843c571"/>
          <w:color w:val="000000"/>
          <w:sz w:val="24"/>
          <w:szCs w:val="24"/>
        </w:rPr>
        <w:t>Participants were instructed to maintain</w:t>
      </w:r>
      <w:r>
        <w:rPr>
          <w:rFonts w:ascii="Garamond" w:hAnsi="Garamond" w:cs="AdvOT5843c571"/>
          <w:color w:val="000000"/>
          <w:sz w:val="24"/>
          <w:szCs w:val="24"/>
        </w:rPr>
        <w:t xml:space="preserve"> their</w:t>
      </w:r>
      <w:r>
        <w:rPr>
          <w:rFonts w:ascii="Garamond" w:hAnsi="Garamond" w:cs="AdvOT5843c571"/>
          <w:i/>
          <w:color w:val="ED7D31" w:themeColor="accent2"/>
          <w:sz w:val="24"/>
          <w:szCs w:val="24"/>
        </w:rPr>
        <w:t xml:space="preserve"> </w:t>
      </w:r>
      <w:r>
        <w:rPr>
          <w:rFonts w:ascii="Garamond" w:hAnsi="Garamond" w:cs="AdvOT5843c571"/>
          <w:color w:val="000000"/>
          <w:sz w:val="24"/>
          <w:szCs w:val="24"/>
        </w:rPr>
        <w:t xml:space="preserve">gaze on the central </w:t>
      </w:r>
      <w:r w:rsidRPr="00E52917">
        <w:rPr>
          <w:rFonts w:ascii="Garamond" w:hAnsi="Garamond" w:cs="AdvOT5843c571+fb"/>
          <w:color w:val="000000"/>
          <w:sz w:val="24"/>
          <w:szCs w:val="24"/>
        </w:rPr>
        <w:t>fi</w:t>
      </w:r>
      <w:r w:rsidRPr="00E52917">
        <w:rPr>
          <w:rFonts w:ascii="Garamond" w:hAnsi="Garamond" w:cs="AdvOT5843c571"/>
          <w:color w:val="000000"/>
          <w:sz w:val="24"/>
          <w:szCs w:val="24"/>
        </w:rPr>
        <w:t xml:space="preserve">xation cross throughout each block. The experiment included 10 blocks of 80 </w:t>
      </w:r>
      <w:r>
        <w:rPr>
          <w:rFonts w:ascii="Garamond" w:hAnsi="Garamond" w:cs="AdvOT5843c571"/>
          <w:color w:val="000000"/>
          <w:sz w:val="24"/>
          <w:szCs w:val="24"/>
        </w:rPr>
        <w:t xml:space="preserve">trials, resulting in </w:t>
      </w:r>
      <w:r w:rsidRPr="00E52917">
        <w:rPr>
          <w:rFonts w:ascii="Garamond" w:hAnsi="Garamond" w:cs="AdvOT5843c571"/>
          <w:color w:val="000000"/>
          <w:sz w:val="24"/>
          <w:szCs w:val="24"/>
        </w:rPr>
        <w:t xml:space="preserve">a total of 800 trials. </w:t>
      </w:r>
      <w:r>
        <w:rPr>
          <w:rFonts w:ascii="Garamond" w:hAnsi="Garamond" w:cs="AdvOT5843c571"/>
          <w:color w:val="000000"/>
          <w:sz w:val="24"/>
          <w:szCs w:val="24"/>
        </w:rPr>
        <w:t>There were eight combinations of face contrast type (</w:t>
      </w:r>
      <w:r w:rsidRPr="00E52917">
        <w:rPr>
          <w:rFonts w:ascii="Garamond" w:hAnsi="Garamond" w:cs="AdvOT5843c571"/>
          <w:color w:val="000000"/>
          <w:sz w:val="24"/>
          <w:szCs w:val="24"/>
        </w:rPr>
        <w:t xml:space="preserve">contrast-normal, </w:t>
      </w:r>
      <w:r>
        <w:rPr>
          <w:rFonts w:ascii="Garamond" w:hAnsi="Garamond" w:cs="AdvOT5843c571"/>
          <w:color w:val="000000"/>
          <w:sz w:val="24"/>
          <w:szCs w:val="24"/>
        </w:rPr>
        <w:t>contrast</w:t>
      </w:r>
      <w:r w:rsidR="008D2456">
        <w:rPr>
          <w:rFonts w:ascii="Garamond" w:hAnsi="Garamond" w:cs="AdvOT5843c571"/>
          <w:color w:val="000000"/>
          <w:sz w:val="24"/>
          <w:szCs w:val="24"/>
        </w:rPr>
        <w:t>-</w:t>
      </w:r>
      <w:r w:rsidRPr="00E52917">
        <w:rPr>
          <w:rFonts w:ascii="Garamond" w:hAnsi="Garamond" w:cs="AdvOT5843c571"/>
          <w:color w:val="000000"/>
          <w:sz w:val="24"/>
          <w:szCs w:val="24"/>
        </w:rPr>
        <w:t>inverted, positive-eyes chimer</w:t>
      </w:r>
      <w:r>
        <w:rPr>
          <w:rFonts w:ascii="Garamond" w:hAnsi="Garamond" w:cs="AdvOT5843c571"/>
          <w:color w:val="000000"/>
          <w:sz w:val="24"/>
          <w:szCs w:val="24"/>
        </w:rPr>
        <w:t>a, and negative eyes chimera) and fixation condition (upper versus lower fixation</w:t>
      </w:r>
      <w:r w:rsidRPr="00E52917">
        <w:rPr>
          <w:rFonts w:ascii="Garamond" w:hAnsi="Garamond" w:cs="AdvOT5843c571"/>
          <w:color w:val="000000"/>
          <w:sz w:val="24"/>
          <w:szCs w:val="24"/>
        </w:rPr>
        <w:t>)</w:t>
      </w:r>
      <w:r>
        <w:rPr>
          <w:rFonts w:ascii="Garamond" w:hAnsi="Garamond" w:cs="AdvOT5843c571"/>
          <w:color w:val="000000"/>
          <w:sz w:val="24"/>
          <w:szCs w:val="24"/>
        </w:rPr>
        <w:t>.</w:t>
      </w:r>
      <w:r w:rsidR="00D70906">
        <w:rPr>
          <w:rFonts w:ascii="Garamond" w:hAnsi="Garamond" w:cs="AdvOT5843c571"/>
          <w:color w:val="000000"/>
          <w:sz w:val="24"/>
          <w:szCs w:val="24"/>
        </w:rPr>
        <w:t xml:space="preserve"> </w:t>
      </w:r>
      <w:r>
        <w:rPr>
          <w:rFonts w:ascii="Garamond" w:hAnsi="Garamond" w:cs="AdvOT5843c571"/>
          <w:color w:val="000000"/>
          <w:sz w:val="24"/>
          <w:szCs w:val="24"/>
        </w:rPr>
        <w:t xml:space="preserve">Each of the eight trial types appeared on 90 </w:t>
      </w:r>
      <w:r w:rsidRPr="00E52917">
        <w:rPr>
          <w:rFonts w:ascii="Garamond" w:hAnsi="Garamond" w:cs="AdvOT5843c571"/>
          <w:color w:val="000000"/>
          <w:sz w:val="24"/>
          <w:szCs w:val="24"/>
        </w:rPr>
        <w:t xml:space="preserve">randomly distributed </w:t>
      </w:r>
      <w:r>
        <w:rPr>
          <w:rFonts w:ascii="Garamond" w:hAnsi="Garamond" w:cs="AdvOT5843c571"/>
          <w:color w:val="000000"/>
          <w:sz w:val="24"/>
          <w:szCs w:val="24"/>
        </w:rPr>
        <w:t xml:space="preserve">trials </w:t>
      </w:r>
      <w:r w:rsidRPr="00E52917">
        <w:rPr>
          <w:rFonts w:ascii="Garamond" w:hAnsi="Garamond" w:cs="AdvOT5843c571"/>
          <w:color w:val="000000"/>
          <w:sz w:val="24"/>
          <w:szCs w:val="24"/>
        </w:rPr>
        <w:t>throughout the</w:t>
      </w:r>
      <w:r>
        <w:rPr>
          <w:rFonts w:ascii="Garamond" w:hAnsi="Garamond" w:cs="AdvOT5843c571"/>
          <w:color w:val="000000"/>
          <w:sz w:val="24"/>
          <w:szCs w:val="24"/>
        </w:rPr>
        <w:t xml:space="preserve"> experiment.</w:t>
      </w:r>
      <w:r w:rsidR="00D70906">
        <w:rPr>
          <w:rFonts w:ascii="Garamond" w:hAnsi="Garamond" w:cs="AdvOT5843c571"/>
          <w:color w:val="000000"/>
          <w:sz w:val="24"/>
          <w:szCs w:val="24"/>
        </w:rPr>
        <w:t xml:space="preserve"> </w:t>
      </w:r>
      <w:r w:rsidRPr="00E52917">
        <w:rPr>
          <w:rFonts w:ascii="Garamond" w:hAnsi="Garamond" w:cs="AdvOT5843c571"/>
          <w:color w:val="000000"/>
          <w:sz w:val="24"/>
          <w:szCs w:val="24"/>
        </w:rPr>
        <w:t>Repetitions of the same face image across succes</w:t>
      </w:r>
      <w:r>
        <w:rPr>
          <w:rFonts w:ascii="Garamond" w:hAnsi="Garamond" w:cs="AdvOT5843c571"/>
          <w:color w:val="000000"/>
          <w:sz w:val="24"/>
          <w:szCs w:val="24"/>
        </w:rPr>
        <w:t xml:space="preserve">sive trials never occurred on </w:t>
      </w:r>
      <w:r w:rsidRPr="00E52917">
        <w:rPr>
          <w:rFonts w:ascii="Garamond" w:hAnsi="Garamond" w:cs="AdvOT5843c571"/>
          <w:color w:val="000000"/>
          <w:sz w:val="24"/>
          <w:szCs w:val="24"/>
        </w:rPr>
        <w:t>these trials</w:t>
      </w:r>
      <w:r>
        <w:rPr>
          <w:rFonts w:ascii="Garamond" w:hAnsi="Garamond" w:cs="AdvOT5843c571"/>
          <w:color w:val="000000"/>
          <w:sz w:val="24"/>
          <w:szCs w:val="24"/>
        </w:rPr>
        <w:t xml:space="preserve">. </w:t>
      </w:r>
      <w:r w:rsidRPr="00E52917">
        <w:rPr>
          <w:rFonts w:ascii="Garamond" w:hAnsi="Garamond" w:cs="AdvOT5843c571"/>
          <w:color w:val="000000"/>
          <w:sz w:val="24"/>
          <w:szCs w:val="24"/>
        </w:rPr>
        <w:t xml:space="preserve">On the remaining 80 randomly interspersed trials, </w:t>
      </w:r>
      <w:r>
        <w:rPr>
          <w:rFonts w:ascii="Garamond" w:hAnsi="Garamond" w:cs="AdvOT5843c571"/>
          <w:color w:val="000000"/>
          <w:sz w:val="24"/>
          <w:szCs w:val="24"/>
        </w:rPr>
        <w:t xml:space="preserve">the image that was presented on the </w:t>
      </w:r>
      <w:r>
        <w:rPr>
          <w:rFonts w:ascii="Garamond" w:hAnsi="Garamond" w:cs="AdvOT5843c571"/>
          <w:color w:val="000000"/>
          <w:sz w:val="24"/>
          <w:szCs w:val="24"/>
        </w:rPr>
        <w:lastRenderedPageBreak/>
        <w:t xml:space="preserve">preceding </w:t>
      </w:r>
      <w:r w:rsidRPr="00E52917">
        <w:rPr>
          <w:rFonts w:ascii="Garamond" w:hAnsi="Garamond" w:cs="AdvOT5843c571"/>
          <w:color w:val="000000"/>
          <w:sz w:val="24"/>
          <w:szCs w:val="24"/>
        </w:rPr>
        <w:t>trial was immediately repeated at the same location.</w:t>
      </w:r>
      <w:r w:rsidR="00D70906">
        <w:rPr>
          <w:rFonts w:ascii="Garamond" w:hAnsi="Garamond" w:cs="AdvOT5843c571"/>
          <w:color w:val="000000"/>
          <w:sz w:val="24"/>
          <w:szCs w:val="24"/>
        </w:rPr>
        <w:t xml:space="preserve"> </w:t>
      </w:r>
      <w:r w:rsidRPr="00E52917">
        <w:rPr>
          <w:rFonts w:ascii="Garamond" w:hAnsi="Garamond" w:cs="AdvOT5843c571"/>
          <w:color w:val="000000"/>
          <w:sz w:val="24"/>
          <w:szCs w:val="24"/>
        </w:rPr>
        <w:t>Participants performe</w:t>
      </w:r>
      <w:r>
        <w:rPr>
          <w:rFonts w:ascii="Garamond" w:hAnsi="Garamond" w:cs="AdvOT5843c571"/>
          <w:color w:val="000000"/>
          <w:sz w:val="24"/>
          <w:szCs w:val="24"/>
        </w:rPr>
        <w:t xml:space="preserve">d a one-back matching task, by </w:t>
      </w:r>
      <w:r w:rsidRPr="00E52917">
        <w:rPr>
          <w:rFonts w:ascii="Garamond" w:hAnsi="Garamond" w:cs="AdvOT5843c571"/>
          <w:color w:val="000000"/>
          <w:sz w:val="24"/>
          <w:szCs w:val="24"/>
        </w:rPr>
        <w:t>respond</w:t>
      </w:r>
      <w:r>
        <w:rPr>
          <w:rFonts w:ascii="Garamond" w:hAnsi="Garamond" w:cs="AdvOT5843c571"/>
          <w:color w:val="000000"/>
          <w:sz w:val="24"/>
          <w:szCs w:val="24"/>
        </w:rPr>
        <w:t>ing</w:t>
      </w:r>
      <w:r w:rsidRPr="00E52917">
        <w:rPr>
          <w:rFonts w:ascii="Garamond" w:hAnsi="Garamond" w:cs="AdvOT5843c571"/>
          <w:color w:val="000000"/>
          <w:sz w:val="24"/>
          <w:szCs w:val="24"/>
        </w:rPr>
        <w:t xml:space="preserve"> </w:t>
      </w:r>
      <w:r>
        <w:rPr>
          <w:rFonts w:ascii="Garamond" w:hAnsi="Garamond" w:cs="AdvOT5843c571"/>
          <w:color w:val="000000"/>
          <w:sz w:val="24"/>
          <w:szCs w:val="24"/>
        </w:rPr>
        <w:t xml:space="preserve">to these immediate </w:t>
      </w:r>
      <w:r w:rsidRPr="00E52917">
        <w:rPr>
          <w:rFonts w:ascii="Garamond" w:hAnsi="Garamond" w:cs="AdvOT5843c571"/>
          <w:color w:val="000000"/>
          <w:sz w:val="24"/>
          <w:szCs w:val="24"/>
        </w:rPr>
        <w:t xml:space="preserve">stimulus repetitions </w:t>
      </w:r>
      <w:r>
        <w:rPr>
          <w:rFonts w:ascii="Garamond" w:hAnsi="Garamond" w:cs="AdvOT5843c571"/>
          <w:color w:val="000000"/>
          <w:sz w:val="24"/>
          <w:szCs w:val="24"/>
        </w:rPr>
        <w:t xml:space="preserve">with a right- </w:t>
      </w:r>
      <w:r w:rsidRPr="00E52917">
        <w:rPr>
          <w:rFonts w:ascii="Garamond" w:hAnsi="Garamond" w:cs="AdvOT5843c571"/>
          <w:color w:val="000000"/>
          <w:sz w:val="24"/>
          <w:szCs w:val="24"/>
        </w:rPr>
        <w:t>or left-hand button press (counterbalanced ac</w:t>
      </w:r>
      <w:r>
        <w:rPr>
          <w:rFonts w:ascii="Garamond" w:hAnsi="Garamond" w:cs="AdvOT5843c571"/>
          <w:color w:val="000000"/>
          <w:sz w:val="24"/>
          <w:szCs w:val="24"/>
        </w:rPr>
        <w:t>ross participants)</w:t>
      </w:r>
      <w:r w:rsidRPr="00E52917">
        <w:rPr>
          <w:rFonts w:ascii="Garamond" w:hAnsi="Garamond" w:cs="AdvOT5843c571"/>
          <w:color w:val="000000"/>
          <w:sz w:val="24"/>
          <w:szCs w:val="24"/>
        </w:rPr>
        <w:t xml:space="preserve">. </w:t>
      </w:r>
      <w:r w:rsidR="008D2456">
        <w:rPr>
          <w:rFonts w:ascii="Garamond" w:hAnsi="Garamond" w:cs="AdvOT5843c571"/>
          <w:color w:val="000000"/>
          <w:sz w:val="24"/>
          <w:szCs w:val="24"/>
        </w:rPr>
        <w:t xml:space="preserve">Prior to the start of the main experiment, participants completed one training block of 27 randomly selected </w:t>
      </w:r>
      <w:proofErr w:type="spellStart"/>
      <w:r w:rsidR="008F083A">
        <w:rPr>
          <w:rFonts w:ascii="Garamond" w:hAnsi="Garamond" w:cs="AdvOT5843c571"/>
          <w:color w:val="000000"/>
          <w:sz w:val="24"/>
          <w:szCs w:val="24"/>
        </w:rPr>
        <w:t>nontarget</w:t>
      </w:r>
      <w:proofErr w:type="spellEnd"/>
      <w:r w:rsidR="008F083A">
        <w:rPr>
          <w:rFonts w:ascii="Garamond" w:hAnsi="Garamond" w:cs="AdvOT5843c571"/>
          <w:color w:val="000000"/>
          <w:sz w:val="24"/>
          <w:szCs w:val="24"/>
        </w:rPr>
        <w:t xml:space="preserve"> </w:t>
      </w:r>
      <w:r w:rsidR="008D2456">
        <w:rPr>
          <w:rFonts w:ascii="Garamond" w:hAnsi="Garamond" w:cs="AdvOT5843c571"/>
          <w:color w:val="000000"/>
          <w:sz w:val="24"/>
          <w:szCs w:val="24"/>
        </w:rPr>
        <w:t xml:space="preserve">trials and 3 </w:t>
      </w:r>
      <w:r w:rsidR="008F083A">
        <w:rPr>
          <w:rFonts w:ascii="Garamond" w:hAnsi="Garamond" w:cs="AdvOT5843c571"/>
          <w:color w:val="000000"/>
          <w:sz w:val="24"/>
          <w:szCs w:val="24"/>
        </w:rPr>
        <w:t xml:space="preserve">randomly interspersed immediate </w:t>
      </w:r>
      <w:r w:rsidR="008D2456">
        <w:rPr>
          <w:rFonts w:ascii="Garamond" w:hAnsi="Garamond" w:cs="AdvOT5843c571"/>
          <w:color w:val="000000"/>
          <w:sz w:val="24"/>
          <w:szCs w:val="24"/>
        </w:rPr>
        <w:t xml:space="preserve">repetition </w:t>
      </w:r>
      <w:r w:rsidR="008F083A">
        <w:rPr>
          <w:rFonts w:ascii="Garamond" w:hAnsi="Garamond" w:cs="AdvOT5843c571"/>
          <w:color w:val="000000"/>
          <w:sz w:val="24"/>
          <w:szCs w:val="24"/>
        </w:rPr>
        <w:t>(</w:t>
      </w:r>
      <w:r w:rsidR="008D2456">
        <w:rPr>
          <w:rFonts w:ascii="Garamond" w:hAnsi="Garamond" w:cs="AdvOT5843c571"/>
          <w:color w:val="000000"/>
          <w:sz w:val="24"/>
          <w:szCs w:val="24"/>
        </w:rPr>
        <w:t>target</w:t>
      </w:r>
      <w:r w:rsidR="008F083A">
        <w:rPr>
          <w:rFonts w:ascii="Garamond" w:hAnsi="Garamond" w:cs="AdvOT5843c571"/>
          <w:color w:val="000000"/>
          <w:sz w:val="24"/>
          <w:szCs w:val="24"/>
        </w:rPr>
        <w:t>)</w:t>
      </w:r>
      <w:r w:rsidR="008D2456">
        <w:rPr>
          <w:rFonts w:ascii="Garamond" w:hAnsi="Garamond" w:cs="AdvOT5843c571"/>
          <w:color w:val="000000"/>
          <w:sz w:val="24"/>
          <w:szCs w:val="24"/>
        </w:rPr>
        <w:t xml:space="preserve"> trial</w:t>
      </w:r>
      <w:r w:rsidR="008F083A">
        <w:rPr>
          <w:rFonts w:ascii="Garamond" w:hAnsi="Garamond" w:cs="AdvOT5843c571"/>
          <w:color w:val="000000"/>
          <w:sz w:val="24"/>
          <w:szCs w:val="24"/>
        </w:rPr>
        <w:t>s</w:t>
      </w:r>
      <w:r w:rsidR="008D2456">
        <w:rPr>
          <w:rFonts w:ascii="Garamond" w:hAnsi="Garamond" w:cs="AdvOT5843c571"/>
          <w:color w:val="000000"/>
          <w:sz w:val="24"/>
          <w:szCs w:val="24"/>
        </w:rPr>
        <w:t xml:space="preserve">. </w:t>
      </w:r>
      <w:r>
        <w:rPr>
          <w:rFonts w:ascii="Garamond" w:hAnsi="Garamond" w:cs="AdvOT5843c571"/>
          <w:color w:val="000000"/>
          <w:sz w:val="24"/>
          <w:szCs w:val="24"/>
        </w:rPr>
        <w:t>DP and control participants performed identical tasks.</w:t>
      </w:r>
    </w:p>
    <w:p w14:paraId="60489536" w14:textId="77777777" w:rsidR="00926F32" w:rsidRPr="00E52917" w:rsidRDefault="00926F32" w:rsidP="00926F32">
      <w:pPr>
        <w:autoSpaceDE w:val="0"/>
        <w:autoSpaceDN w:val="0"/>
        <w:adjustRightInd w:val="0"/>
        <w:spacing w:after="0" w:line="480" w:lineRule="auto"/>
        <w:jc w:val="both"/>
        <w:rPr>
          <w:rFonts w:ascii="Garamond" w:hAnsi="Garamond" w:cs="AdvOT5843c571"/>
          <w:color w:val="000000"/>
          <w:sz w:val="24"/>
          <w:szCs w:val="24"/>
        </w:rPr>
      </w:pPr>
    </w:p>
    <w:p w14:paraId="5B91178D" w14:textId="77777777" w:rsidR="00926F32" w:rsidRDefault="00926F32" w:rsidP="00926F32">
      <w:pPr>
        <w:autoSpaceDE w:val="0"/>
        <w:autoSpaceDN w:val="0"/>
        <w:adjustRightInd w:val="0"/>
        <w:spacing w:after="0" w:line="480" w:lineRule="auto"/>
        <w:jc w:val="both"/>
        <w:rPr>
          <w:rFonts w:ascii="Garamond" w:hAnsi="Garamond" w:cs="AdvTT16f3b945.B"/>
          <w:b/>
          <w:color w:val="000000"/>
          <w:sz w:val="24"/>
          <w:szCs w:val="24"/>
        </w:rPr>
      </w:pPr>
      <w:r w:rsidRPr="00F611E2">
        <w:rPr>
          <w:rFonts w:ascii="Garamond" w:hAnsi="Garamond" w:cs="AdvTT16f3b945.B"/>
          <w:b/>
          <w:color w:val="000000"/>
          <w:sz w:val="24"/>
          <w:szCs w:val="24"/>
        </w:rPr>
        <w:t>2.3 EEG recording</w:t>
      </w:r>
      <w:r>
        <w:rPr>
          <w:rFonts w:ascii="Garamond" w:hAnsi="Garamond" w:cs="AdvTT16f3b945.B"/>
          <w:b/>
          <w:color w:val="000000"/>
          <w:sz w:val="24"/>
          <w:szCs w:val="24"/>
        </w:rPr>
        <w:t xml:space="preserve"> and analyses</w:t>
      </w:r>
    </w:p>
    <w:p w14:paraId="68415B61" w14:textId="77777777" w:rsidR="00926F32" w:rsidRPr="00F611E2" w:rsidRDefault="00926F32" w:rsidP="00926F32">
      <w:pPr>
        <w:autoSpaceDE w:val="0"/>
        <w:autoSpaceDN w:val="0"/>
        <w:adjustRightInd w:val="0"/>
        <w:spacing w:after="0" w:line="480" w:lineRule="auto"/>
        <w:jc w:val="both"/>
        <w:rPr>
          <w:rFonts w:ascii="Garamond" w:hAnsi="Garamond" w:cs="AdvTT16f3b945.B"/>
          <w:b/>
          <w:color w:val="000000"/>
          <w:sz w:val="24"/>
          <w:szCs w:val="24"/>
        </w:rPr>
      </w:pPr>
    </w:p>
    <w:p w14:paraId="2E5B8C4E" w14:textId="3CC4752B" w:rsidR="00926F32" w:rsidRPr="007A0FA9"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r>
        <w:rPr>
          <w:rFonts w:ascii="Garamond" w:hAnsi="Garamond" w:cs="AdvOT5843c571"/>
          <w:color w:val="000000"/>
          <w:sz w:val="24"/>
          <w:szCs w:val="24"/>
        </w:rPr>
        <w:tab/>
      </w:r>
      <w:r w:rsidRPr="00E52917">
        <w:rPr>
          <w:rFonts w:ascii="Garamond" w:hAnsi="Garamond" w:cs="AdvOT5843c571"/>
          <w:color w:val="000000"/>
          <w:sz w:val="24"/>
          <w:szCs w:val="24"/>
        </w:rPr>
        <w:t xml:space="preserve">EEG was recorded using a </w:t>
      </w:r>
      <w:proofErr w:type="spellStart"/>
      <w:r w:rsidRPr="00E52917">
        <w:rPr>
          <w:rFonts w:ascii="Garamond" w:hAnsi="Garamond" w:cs="AdvOT5843c571"/>
          <w:color w:val="000000"/>
          <w:sz w:val="24"/>
          <w:szCs w:val="24"/>
        </w:rPr>
        <w:t>BrainAmps</w:t>
      </w:r>
      <w:proofErr w:type="spellEnd"/>
      <w:r w:rsidRPr="00E52917">
        <w:rPr>
          <w:rFonts w:ascii="Garamond" w:hAnsi="Garamond" w:cs="AdvOT5843c571"/>
          <w:color w:val="000000"/>
          <w:sz w:val="24"/>
          <w:szCs w:val="24"/>
        </w:rPr>
        <w:t xml:space="preserve"> DC ampli</w:t>
      </w:r>
      <w:r w:rsidRPr="00E52917">
        <w:rPr>
          <w:rFonts w:ascii="Garamond" w:hAnsi="Garamond" w:cs="AdvOT5843c571+fb"/>
          <w:color w:val="000000"/>
          <w:sz w:val="24"/>
          <w:szCs w:val="24"/>
        </w:rPr>
        <w:t>fi</w:t>
      </w:r>
      <w:r w:rsidRPr="00E52917">
        <w:rPr>
          <w:rFonts w:ascii="Garamond" w:hAnsi="Garamond" w:cs="AdvOT5843c571"/>
          <w:color w:val="000000"/>
          <w:sz w:val="24"/>
          <w:szCs w:val="24"/>
        </w:rPr>
        <w:t xml:space="preserve">er with a 40 Hz low-pass </w:t>
      </w:r>
      <w:r w:rsidRPr="00E52917">
        <w:rPr>
          <w:rFonts w:ascii="Garamond" w:hAnsi="Garamond" w:cs="AdvOT5843c571+fb"/>
          <w:color w:val="000000"/>
          <w:sz w:val="24"/>
          <w:szCs w:val="24"/>
        </w:rPr>
        <w:t>fi</w:t>
      </w:r>
      <w:r>
        <w:rPr>
          <w:rFonts w:ascii="Garamond" w:hAnsi="Garamond" w:cs="AdvOT5843c571"/>
          <w:color w:val="000000"/>
          <w:sz w:val="24"/>
          <w:szCs w:val="24"/>
        </w:rPr>
        <w:t xml:space="preserve">lter and a sampling </w:t>
      </w:r>
      <w:r w:rsidRPr="00E52917">
        <w:rPr>
          <w:rFonts w:ascii="Garamond" w:hAnsi="Garamond" w:cs="AdvOT5843c571"/>
          <w:color w:val="000000"/>
          <w:sz w:val="24"/>
          <w:szCs w:val="24"/>
        </w:rPr>
        <w:t>rate of 500 Hz from 27 Ag-</w:t>
      </w:r>
      <w:proofErr w:type="spellStart"/>
      <w:r w:rsidRPr="00E52917">
        <w:rPr>
          <w:rFonts w:ascii="Garamond" w:hAnsi="Garamond" w:cs="AdvOT5843c571"/>
          <w:color w:val="000000"/>
          <w:sz w:val="24"/>
          <w:szCs w:val="24"/>
        </w:rPr>
        <w:t>AgCl</w:t>
      </w:r>
      <w:proofErr w:type="spellEnd"/>
      <w:r w:rsidRPr="00E52917">
        <w:rPr>
          <w:rFonts w:ascii="Garamond" w:hAnsi="Garamond" w:cs="AdvOT5843c571"/>
          <w:color w:val="000000"/>
          <w:sz w:val="24"/>
          <w:szCs w:val="24"/>
        </w:rPr>
        <w:t xml:space="preserve"> scalp electrodes. Electrodes a</w:t>
      </w:r>
      <w:r>
        <w:rPr>
          <w:rFonts w:ascii="Garamond" w:hAnsi="Garamond" w:cs="AdvOT5843c571"/>
          <w:color w:val="000000"/>
          <w:sz w:val="24"/>
          <w:szCs w:val="24"/>
        </w:rPr>
        <w:t xml:space="preserve">t the outer canthi of both eyes </w:t>
      </w:r>
      <w:r w:rsidRPr="00E52917">
        <w:rPr>
          <w:rFonts w:ascii="Garamond" w:hAnsi="Garamond" w:cs="AdvOT5843c571"/>
          <w:color w:val="000000"/>
          <w:sz w:val="24"/>
          <w:szCs w:val="24"/>
        </w:rPr>
        <w:t xml:space="preserve">were used to record the horizontal </w:t>
      </w:r>
      <w:proofErr w:type="spellStart"/>
      <w:r w:rsidRPr="00E52917">
        <w:rPr>
          <w:rFonts w:ascii="Garamond" w:hAnsi="Garamond" w:cs="AdvOT5843c571"/>
          <w:color w:val="000000"/>
          <w:sz w:val="24"/>
          <w:szCs w:val="24"/>
        </w:rPr>
        <w:t>electro</w:t>
      </w:r>
      <w:r w:rsidR="001E1ACD">
        <w:rPr>
          <w:rFonts w:ascii="Garamond" w:hAnsi="Garamond" w:cs="AdvOT5843c571"/>
          <w:color w:val="000000"/>
          <w:sz w:val="24"/>
          <w:szCs w:val="24"/>
        </w:rPr>
        <w:t>o</w:t>
      </w:r>
      <w:r w:rsidRPr="00E52917">
        <w:rPr>
          <w:rFonts w:ascii="Garamond" w:hAnsi="Garamond" w:cs="AdvOT5843c571"/>
          <w:color w:val="000000"/>
          <w:sz w:val="24"/>
          <w:szCs w:val="24"/>
        </w:rPr>
        <w:t>culogram</w:t>
      </w:r>
      <w:proofErr w:type="spellEnd"/>
      <w:r w:rsidRPr="00E52917">
        <w:rPr>
          <w:rFonts w:ascii="Garamond" w:hAnsi="Garamond" w:cs="AdvOT5843c571"/>
          <w:color w:val="000000"/>
          <w:sz w:val="24"/>
          <w:szCs w:val="24"/>
        </w:rPr>
        <w:t xml:space="preserve"> (HEOG). During recor</w:t>
      </w:r>
      <w:r>
        <w:rPr>
          <w:rFonts w:ascii="Garamond" w:hAnsi="Garamond" w:cs="AdvOT5843c571"/>
          <w:color w:val="000000"/>
          <w:sz w:val="24"/>
          <w:szCs w:val="24"/>
        </w:rPr>
        <w:t xml:space="preserve">ding, EEG was </w:t>
      </w:r>
      <w:r w:rsidRPr="00E52917">
        <w:rPr>
          <w:rFonts w:ascii="Garamond" w:hAnsi="Garamond" w:cs="AdvOT5843c571"/>
          <w:color w:val="000000"/>
          <w:sz w:val="24"/>
          <w:szCs w:val="24"/>
        </w:rPr>
        <w:t>referenced to an electrode on the left earlobe, and was re-referenced of</w:t>
      </w:r>
      <w:r w:rsidRPr="00E52917">
        <w:rPr>
          <w:rFonts w:ascii="Garamond" w:hAnsi="Garamond" w:cs="AdvOT5843c571+fb"/>
          <w:color w:val="000000"/>
          <w:sz w:val="24"/>
          <w:szCs w:val="24"/>
        </w:rPr>
        <w:t>fl</w:t>
      </w:r>
      <w:r w:rsidRPr="00E52917">
        <w:rPr>
          <w:rFonts w:ascii="Garamond" w:hAnsi="Garamond" w:cs="AdvOT5843c571"/>
          <w:color w:val="000000"/>
          <w:sz w:val="24"/>
          <w:szCs w:val="24"/>
        </w:rPr>
        <w:t xml:space="preserve">ine </w:t>
      </w:r>
      <w:r>
        <w:rPr>
          <w:rFonts w:ascii="Garamond" w:hAnsi="Garamond" w:cs="AdvOT5843c571"/>
          <w:color w:val="000000"/>
          <w:sz w:val="24"/>
          <w:szCs w:val="24"/>
        </w:rPr>
        <w:t xml:space="preserve">relative to the </w:t>
      </w:r>
      <w:r w:rsidRPr="00E52917">
        <w:rPr>
          <w:rFonts w:ascii="Garamond" w:hAnsi="Garamond" w:cs="AdvOT5843c571"/>
          <w:color w:val="000000"/>
          <w:sz w:val="24"/>
          <w:szCs w:val="24"/>
        </w:rPr>
        <w:t>common average of all scalp electrodes. Elect</w:t>
      </w:r>
      <w:r>
        <w:rPr>
          <w:rFonts w:ascii="Garamond" w:hAnsi="Garamond" w:cs="AdvOT5843c571"/>
          <w:color w:val="000000"/>
          <w:sz w:val="24"/>
          <w:szCs w:val="24"/>
        </w:rPr>
        <w:t xml:space="preserve">rode impedances were kept below </w:t>
      </w:r>
      <w:r w:rsidRPr="00E52917">
        <w:rPr>
          <w:rFonts w:ascii="Garamond" w:hAnsi="Garamond" w:cs="AdvOT5843c571"/>
          <w:color w:val="000000"/>
          <w:sz w:val="24"/>
          <w:szCs w:val="24"/>
        </w:rPr>
        <w:t xml:space="preserve">5 </w:t>
      </w:r>
      <w:proofErr w:type="spellStart"/>
      <w:r w:rsidRPr="00E52917">
        <w:rPr>
          <w:rFonts w:ascii="Garamond" w:hAnsi="Garamond" w:cs="AdvOT5843c571"/>
          <w:color w:val="000000"/>
          <w:sz w:val="24"/>
          <w:szCs w:val="24"/>
        </w:rPr>
        <w:t>k</w:t>
      </w:r>
      <w:r w:rsidRPr="00E52917">
        <w:rPr>
          <w:rFonts w:ascii="Garamond" w:hAnsi="Garamond" w:cs="AdvOT5843c571+21"/>
          <w:color w:val="000000"/>
          <w:sz w:val="24"/>
          <w:szCs w:val="24"/>
        </w:rPr>
        <w:t>Ω</w:t>
      </w:r>
      <w:proofErr w:type="spellEnd"/>
      <w:r>
        <w:rPr>
          <w:rFonts w:ascii="Garamond" w:hAnsi="Garamond" w:cs="AdvOT5843c571"/>
          <w:color w:val="000000"/>
          <w:sz w:val="24"/>
          <w:szCs w:val="24"/>
        </w:rPr>
        <w:t xml:space="preserve">. The EEG </w:t>
      </w:r>
      <w:r w:rsidRPr="00E52917">
        <w:rPr>
          <w:rFonts w:ascii="Garamond" w:hAnsi="Garamond" w:cs="AdvOT5843c571"/>
          <w:color w:val="000000"/>
          <w:sz w:val="24"/>
          <w:szCs w:val="24"/>
        </w:rPr>
        <w:t xml:space="preserve">was </w:t>
      </w:r>
      <w:proofErr w:type="spellStart"/>
      <w:r w:rsidRPr="00E52917">
        <w:rPr>
          <w:rFonts w:ascii="Garamond" w:hAnsi="Garamond" w:cs="AdvOT5843c571"/>
          <w:color w:val="000000"/>
          <w:sz w:val="24"/>
          <w:szCs w:val="24"/>
        </w:rPr>
        <w:t>epoched</w:t>
      </w:r>
      <w:proofErr w:type="spellEnd"/>
      <w:r w:rsidRPr="00E52917">
        <w:rPr>
          <w:rFonts w:ascii="Garamond" w:hAnsi="Garamond" w:cs="AdvOT5843c571"/>
          <w:color w:val="000000"/>
          <w:sz w:val="24"/>
          <w:szCs w:val="24"/>
        </w:rPr>
        <w:t xml:space="preserve"> from 100 </w:t>
      </w:r>
      <w:proofErr w:type="spellStart"/>
      <w:r w:rsidRPr="00E52917">
        <w:rPr>
          <w:rFonts w:ascii="Garamond" w:hAnsi="Garamond" w:cs="AdvOT5843c571"/>
          <w:color w:val="000000"/>
          <w:sz w:val="24"/>
          <w:szCs w:val="24"/>
        </w:rPr>
        <w:t>ms</w:t>
      </w:r>
      <w:proofErr w:type="spellEnd"/>
      <w:r w:rsidRPr="00E52917">
        <w:rPr>
          <w:rFonts w:ascii="Garamond" w:hAnsi="Garamond" w:cs="AdvOT5843c571"/>
          <w:color w:val="000000"/>
          <w:sz w:val="24"/>
          <w:szCs w:val="24"/>
        </w:rPr>
        <w:t xml:space="preserve"> before to 250 </w:t>
      </w:r>
      <w:proofErr w:type="spellStart"/>
      <w:r w:rsidRPr="00E52917">
        <w:rPr>
          <w:rFonts w:ascii="Garamond" w:hAnsi="Garamond" w:cs="AdvOT5843c571"/>
          <w:color w:val="000000"/>
          <w:sz w:val="24"/>
          <w:szCs w:val="24"/>
        </w:rPr>
        <w:t>ms</w:t>
      </w:r>
      <w:proofErr w:type="spellEnd"/>
      <w:r w:rsidRPr="00E52917">
        <w:rPr>
          <w:rFonts w:ascii="Garamond" w:hAnsi="Garamond" w:cs="AdvOT5843c571"/>
          <w:color w:val="000000"/>
          <w:sz w:val="24"/>
          <w:szCs w:val="24"/>
        </w:rPr>
        <w:t xml:space="preserve"> after face stimu</w:t>
      </w:r>
      <w:r>
        <w:rPr>
          <w:rFonts w:ascii="Garamond" w:hAnsi="Garamond" w:cs="AdvOT5843c571"/>
          <w:color w:val="000000"/>
          <w:sz w:val="24"/>
          <w:szCs w:val="24"/>
        </w:rPr>
        <w:t xml:space="preserve">lus onset. Epochs with HEOG </w:t>
      </w:r>
      <w:r w:rsidRPr="00E52917">
        <w:rPr>
          <w:rFonts w:ascii="Garamond" w:hAnsi="Garamond" w:cs="AdvOT5843c571"/>
          <w:color w:val="000000"/>
          <w:sz w:val="24"/>
          <w:szCs w:val="24"/>
        </w:rPr>
        <w:t xml:space="preserve">activity exceeding ±30 </w:t>
      </w:r>
      <w:proofErr w:type="spellStart"/>
      <w:r w:rsidRPr="00E52917">
        <w:rPr>
          <w:rFonts w:ascii="Garamond" w:hAnsi="Garamond" w:cs="AdvOT5843c571"/>
          <w:color w:val="000000"/>
          <w:sz w:val="24"/>
          <w:szCs w:val="24"/>
        </w:rPr>
        <w:t>μV</w:t>
      </w:r>
      <w:proofErr w:type="spellEnd"/>
      <w:r w:rsidRPr="00E52917">
        <w:rPr>
          <w:rFonts w:ascii="Garamond" w:hAnsi="Garamond" w:cs="AdvOT5843c571"/>
          <w:color w:val="000000"/>
          <w:sz w:val="24"/>
          <w:szCs w:val="24"/>
        </w:rPr>
        <w:t xml:space="preserve"> (horizontal eye movements), activity at </w:t>
      </w:r>
      <w:proofErr w:type="spellStart"/>
      <w:r w:rsidRPr="00E52917">
        <w:rPr>
          <w:rFonts w:ascii="Garamond" w:hAnsi="Garamond" w:cs="AdvOT5843c571"/>
          <w:color w:val="000000"/>
          <w:sz w:val="24"/>
          <w:szCs w:val="24"/>
        </w:rPr>
        <w:t>Fpz</w:t>
      </w:r>
      <w:proofErr w:type="spellEnd"/>
      <w:r w:rsidRPr="00E52917">
        <w:rPr>
          <w:rFonts w:ascii="Garamond" w:hAnsi="Garamond" w:cs="AdvOT5843c571"/>
          <w:color w:val="000000"/>
          <w:sz w:val="24"/>
          <w:szCs w:val="24"/>
        </w:rPr>
        <w:t xml:space="preserve"> exceeding ±60 </w:t>
      </w:r>
      <w:proofErr w:type="spellStart"/>
      <w:r w:rsidRPr="00E52917">
        <w:rPr>
          <w:rFonts w:ascii="Garamond" w:hAnsi="Garamond" w:cs="AdvOT5843c571"/>
          <w:color w:val="000000"/>
          <w:sz w:val="24"/>
          <w:szCs w:val="24"/>
        </w:rPr>
        <w:t>μV</w:t>
      </w:r>
      <w:proofErr w:type="spellEnd"/>
      <w:r w:rsidRPr="00E52917">
        <w:rPr>
          <w:rFonts w:ascii="Garamond" w:hAnsi="Garamond" w:cs="AdvOT5843c571"/>
          <w:color w:val="000000"/>
          <w:sz w:val="24"/>
          <w:szCs w:val="24"/>
        </w:rPr>
        <w:t xml:space="preserve"> </w:t>
      </w:r>
      <w:r>
        <w:rPr>
          <w:rFonts w:ascii="Garamond" w:hAnsi="Garamond" w:cs="AdvOT5843c571"/>
          <w:color w:val="000000"/>
          <w:sz w:val="24"/>
          <w:szCs w:val="24"/>
        </w:rPr>
        <w:t xml:space="preserve">(blinks </w:t>
      </w:r>
      <w:r w:rsidRPr="00E52917">
        <w:rPr>
          <w:rFonts w:ascii="Garamond" w:hAnsi="Garamond" w:cs="AdvOT5843c571"/>
          <w:color w:val="000000"/>
          <w:sz w:val="24"/>
          <w:szCs w:val="24"/>
        </w:rPr>
        <w:t>and vertical eye movements), and voltages at any elect</w:t>
      </w:r>
      <w:r>
        <w:rPr>
          <w:rFonts w:ascii="Garamond" w:hAnsi="Garamond" w:cs="AdvOT5843c571"/>
          <w:color w:val="000000"/>
          <w:sz w:val="24"/>
          <w:szCs w:val="24"/>
        </w:rPr>
        <w:t xml:space="preserve">rode exceeding ±80 </w:t>
      </w:r>
      <w:proofErr w:type="spellStart"/>
      <w:r>
        <w:rPr>
          <w:rFonts w:ascii="Garamond" w:hAnsi="Garamond" w:cs="AdvOT5843c571"/>
          <w:color w:val="000000"/>
          <w:sz w:val="24"/>
          <w:szCs w:val="24"/>
        </w:rPr>
        <w:t>μV</w:t>
      </w:r>
      <w:proofErr w:type="spellEnd"/>
      <w:r>
        <w:rPr>
          <w:rFonts w:ascii="Garamond" w:hAnsi="Garamond" w:cs="AdvOT5843c571"/>
          <w:color w:val="000000"/>
          <w:sz w:val="24"/>
          <w:szCs w:val="24"/>
        </w:rPr>
        <w:t xml:space="preserve"> (movement </w:t>
      </w:r>
      <w:proofErr w:type="spellStart"/>
      <w:r w:rsidRPr="00E52917">
        <w:rPr>
          <w:rFonts w:ascii="Garamond" w:hAnsi="Garamond" w:cs="AdvOT5843c571"/>
          <w:color w:val="000000"/>
          <w:sz w:val="24"/>
          <w:szCs w:val="24"/>
        </w:rPr>
        <w:t>artifacts</w:t>
      </w:r>
      <w:proofErr w:type="spellEnd"/>
      <w:r w:rsidRPr="00E52917">
        <w:rPr>
          <w:rFonts w:ascii="Garamond" w:hAnsi="Garamond" w:cs="AdvOT5843c571"/>
          <w:color w:val="000000"/>
          <w:sz w:val="24"/>
          <w:szCs w:val="24"/>
        </w:rPr>
        <w:t>) were removed from analysis. EEG was averaged re</w:t>
      </w:r>
      <w:r>
        <w:rPr>
          <w:rFonts w:ascii="Garamond" w:hAnsi="Garamond" w:cs="AdvOT5843c571"/>
          <w:color w:val="000000"/>
          <w:sz w:val="24"/>
          <w:szCs w:val="24"/>
        </w:rPr>
        <w:t xml:space="preserve">lative to a 100-ms pre-stimulus </w:t>
      </w:r>
      <w:r w:rsidRPr="00E52917">
        <w:rPr>
          <w:rFonts w:ascii="Garamond" w:hAnsi="Garamond" w:cs="AdvOT5843c571"/>
          <w:color w:val="000000"/>
          <w:sz w:val="24"/>
          <w:szCs w:val="24"/>
        </w:rPr>
        <w:t xml:space="preserve">baseline for each combination of </w:t>
      </w:r>
      <w:r>
        <w:rPr>
          <w:rFonts w:ascii="Garamond" w:hAnsi="Garamond" w:cs="AdvOT5843c571"/>
          <w:color w:val="000000"/>
          <w:sz w:val="24"/>
          <w:szCs w:val="24"/>
        </w:rPr>
        <w:t>contrast</w:t>
      </w:r>
      <w:r w:rsidRPr="00E52917">
        <w:rPr>
          <w:rFonts w:ascii="Garamond" w:hAnsi="Garamond" w:cs="AdvOT5843c571"/>
          <w:color w:val="000000"/>
          <w:sz w:val="24"/>
          <w:szCs w:val="24"/>
        </w:rPr>
        <w:t xml:space="preserve"> type (contrast-normal, c</w:t>
      </w:r>
      <w:r>
        <w:rPr>
          <w:rFonts w:ascii="Garamond" w:hAnsi="Garamond" w:cs="AdvOT5843c571"/>
          <w:color w:val="000000"/>
          <w:sz w:val="24"/>
          <w:szCs w:val="24"/>
        </w:rPr>
        <w:t xml:space="preserve">ontrast-inverted, positive-eyes </w:t>
      </w:r>
      <w:r w:rsidRPr="00E52917">
        <w:rPr>
          <w:rFonts w:ascii="Garamond" w:hAnsi="Garamond" w:cs="AdvOT5843c571"/>
          <w:color w:val="000000"/>
          <w:sz w:val="24"/>
          <w:szCs w:val="24"/>
        </w:rPr>
        <w:t xml:space="preserve">chimera, negative eyes chimera) and </w:t>
      </w:r>
      <w:r w:rsidRPr="00E52917">
        <w:rPr>
          <w:rFonts w:ascii="Garamond" w:hAnsi="Garamond" w:cs="AdvOT5843c571+fb"/>
          <w:color w:val="000000"/>
          <w:sz w:val="24"/>
          <w:szCs w:val="24"/>
        </w:rPr>
        <w:t>fi</w:t>
      </w:r>
      <w:r w:rsidRPr="00E52917">
        <w:rPr>
          <w:rFonts w:ascii="Garamond" w:hAnsi="Garamond" w:cs="AdvOT5843c571"/>
          <w:color w:val="000000"/>
          <w:sz w:val="24"/>
          <w:szCs w:val="24"/>
        </w:rPr>
        <w:t>xation position (upper, lower). Only non-target trials (i.e.,</w:t>
      </w:r>
      <w:r>
        <w:rPr>
          <w:rFonts w:ascii="Garamond" w:hAnsi="Garamond" w:cs="AdvOT5843c571"/>
          <w:color w:val="000000"/>
          <w:sz w:val="24"/>
          <w:szCs w:val="24"/>
        </w:rPr>
        <w:t xml:space="preserve"> </w:t>
      </w:r>
      <w:r w:rsidRPr="00E52917">
        <w:rPr>
          <w:rFonts w:ascii="Garamond" w:hAnsi="Garamond" w:cs="AdvOT5843c571"/>
          <w:color w:val="000000"/>
          <w:sz w:val="24"/>
          <w:szCs w:val="24"/>
        </w:rPr>
        <w:t xml:space="preserve">trials where the immediately preceding image was not repeated) </w:t>
      </w:r>
      <w:r>
        <w:rPr>
          <w:rFonts w:ascii="Garamond" w:hAnsi="Garamond" w:cs="AdvOT5843c571"/>
          <w:color w:val="000000"/>
          <w:sz w:val="24"/>
          <w:szCs w:val="24"/>
        </w:rPr>
        <w:t xml:space="preserve">were included in the ERP </w:t>
      </w:r>
      <w:r w:rsidRPr="00E52917">
        <w:rPr>
          <w:rFonts w:ascii="Garamond" w:hAnsi="Garamond" w:cs="AdvOT5843c571"/>
          <w:color w:val="000000"/>
          <w:sz w:val="24"/>
          <w:szCs w:val="24"/>
        </w:rPr>
        <w:t xml:space="preserve">analyses. N170 </w:t>
      </w:r>
      <w:r>
        <w:rPr>
          <w:rFonts w:ascii="Garamond" w:hAnsi="Garamond" w:cs="AdvOT5843c571"/>
          <w:color w:val="000000"/>
          <w:sz w:val="24"/>
          <w:szCs w:val="24"/>
        </w:rPr>
        <w:t>mean amplitudes</w:t>
      </w:r>
      <w:r w:rsidRPr="00E52917">
        <w:rPr>
          <w:rFonts w:ascii="Garamond" w:hAnsi="Garamond" w:cs="AdvOT5843c571"/>
          <w:color w:val="000000"/>
          <w:sz w:val="24"/>
          <w:szCs w:val="24"/>
        </w:rPr>
        <w:t xml:space="preserve"> were computed at lateral posterior </w:t>
      </w:r>
      <w:r>
        <w:rPr>
          <w:rFonts w:ascii="Garamond" w:hAnsi="Garamond" w:cs="AdvOT5843c571"/>
          <w:color w:val="000000"/>
          <w:sz w:val="24"/>
          <w:szCs w:val="24"/>
        </w:rPr>
        <w:t xml:space="preserve">electrodes P9 and P10 (where </w:t>
      </w:r>
      <w:r w:rsidRPr="00E52917">
        <w:rPr>
          <w:rFonts w:ascii="Garamond" w:hAnsi="Garamond" w:cs="AdvOT5843c571"/>
          <w:color w:val="000000"/>
          <w:sz w:val="24"/>
          <w:szCs w:val="24"/>
        </w:rPr>
        <w:t>this component is maximal) within a 150</w:t>
      </w:r>
      <w:r>
        <w:rPr>
          <w:rFonts w:ascii="Garamond" w:hAnsi="Garamond" w:cs="AdvOT5843c571"/>
          <w:color w:val="000000"/>
          <w:sz w:val="24"/>
          <w:szCs w:val="24"/>
        </w:rPr>
        <w:t xml:space="preserve"> </w:t>
      </w:r>
      <w:r w:rsidRPr="00E52917">
        <w:rPr>
          <w:rFonts w:ascii="Garamond" w:hAnsi="Garamond" w:cs="AdvOT5843c571+20"/>
          <w:color w:val="000000"/>
          <w:sz w:val="24"/>
          <w:szCs w:val="24"/>
        </w:rPr>
        <w:t>–</w:t>
      </w:r>
      <w:r>
        <w:rPr>
          <w:rFonts w:ascii="Garamond" w:hAnsi="Garamond" w:cs="AdvOT5843c571+20"/>
          <w:color w:val="000000"/>
          <w:sz w:val="24"/>
          <w:szCs w:val="24"/>
        </w:rPr>
        <w:t xml:space="preserve"> </w:t>
      </w:r>
      <w:r w:rsidRPr="00E52917">
        <w:rPr>
          <w:rFonts w:ascii="Garamond" w:hAnsi="Garamond" w:cs="AdvOT5843c571"/>
          <w:color w:val="000000"/>
          <w:sz w:val="24"/>
          <w:szCs w:val="24"/>
        </w:rPr>
        <w:t>200</w:t>
      </w:r>
      <w:r>
        <w:rPr>
          <w:rFonts w:ascii="Garamond" w:hAnsi="Garamond" w:cs="AdvOT5843c571"/>
          <w:color w:val="000000"/>
          <w:sz w:val="24"/>
          <w:szCs w:val="24"/>
        </w:rPr>
        <w:t xml:space="preserve"> </w:t>
      </w:r>
      <w:proofErr w:type="spellStart"/>
      <w:r w:rsidRPr="00E52917">
        <w:rPr>
          <w:rFonts w:ascii="Garamond" w:hAnsi="Garamond" w:cs="AdvOT5843c571"/>
          <w:color w:val="000000"/>
          <w:sz w:val="24"/>
          <w:szCs w:val="24"/>
        </w:rPr>
        <w:t>ms</w:t>
      </w:r>
      <w:proofErr w:type="spellEnd"/>
      <w:r w:rsidRPr="00E52917">
        <w:rPr>
          <w:rFonts w:ascii="Garamond" w:hAnsi="Garamond" w:cs="AdvOT5843c571"/>
          <w:color w:val="000000"/>
          <w:sz w:val="24"/>
          <w:szCs w:val="24"/>
        </w:rPr>
        <w:t xml:space="preserve"> post-stimulus time </w:t>
      </w:r>
      <w:r>
        <w:rPr>
          <w:rFonts w:ascii="Garamond" w:hAnsi="Garamond" w:cs="AdvOT5843c571"/>
          <w:color w:val="000000"/>
          <w:sz w:val="24"/>
          <w:szCs w:val="24"/>
        </w:rPr>
        <w:t xml:space="preserve">window. N170 peak latencies </w:t>
      </w:r>
      <w:r w:rsidRPr="00E52917">
        <w:rPr>
          <w:rFonts w:ascii="Garamond" w:hAnsi="Garamond" w:cs="AdvOT5843c571"/>
          <w:color w:val="000000"/>
          <w:sz w:val="24"/>
          <w:szCs w:val="24"/>
        </w:rPr>
        <w:t xml:space="preserve">were calculated for the same </w:t>
      </w:r>
      <w:r>
        <w:rPr>
          <w:rFonts w:ascii="Garamond" w:hAnsi="Garamond" w:cs="AdvOT5843c571"/>
          <w:color w:val="000000"/>
          <w:sz w:val="24"/>
          <w:szCs w:val="24"/>
        </w:rPr>
        <w:t xml:space="preserve">electrode pair and time window. </w:t>
      </w:r>
      <w:r w:rsidRPr="00E52917">
        <w:rPr>
          <w:rFonts w:ascii="Garamond" w:hAnsi="Garamond" w:cs="AdvOT5843c571"/>
          <w:color w:val="000000"/>
          <w:sz w:val="24"/>
          <w:szCs w:val="24"/>
        </w:rPr>
        <w:t xml:space="preserve">Additional </w:t>
      </w:r>
      <w:r>
        <w:rPr>
          <w:rFonts w:ascii="Garamond" w:hAnsi="Garamond" w:cs="AdvOT5843c571"/>
          <w:color w:val="000000"/>
          <w:sz w:val="24"/>
          <w:szCs w:val="24"/>
        </w:rPr>
        <w:t xml:space="preserve">analyses </w:t>
      </w:r>
      <w:r w:rsidRPr="00E52917">
        <w:rPr>
          <w:rFonts w:ascii="Garamond" w:hAnsi="Garamond" w:cs="AdvOT5843c571"/>
          <w:color w:val="000000"/>
          <w:sz w:val="24"/>
          <w:szCs w:val="24"/>
        </w:rPr>
        <w:t>were conducted for P1 peak latencies (measured within an 80</w:t>
      </w:r>
      <w:r w:rsidRPr="00E52917">
        <w:rPr>
          <w:rFonts w:ascii="Garamond" w:hAnsi="Garamond" w:cs="AdvOT5843c571+20"/>
          <w:color w:val="000000"/>
          <w:sz w:val="24"/>
          <w:szCs w:val="24"/>
        </w:rPr>
        <w:t>–</w:t>
      </w:r>
      <w:r w:rsidRPr="00E52917">
        <w:rPr>
          <w:rFonts w:ascii="Garamond" w:hAnsi="Garamond" w:cs="AdvOT5843c571"/>
          <w:color w:val="000000"/>
          <w:sz w:val="24"/>
          <w:szCs w:val="24"/>
        </w:rPr>
        <w:t>130-ms post-stimulus time</w:t>
      </w:r>
      <w:r>
        <w:rPr>
          <w:rFonts w:ascii="Garamond" w:hAnsi="Garamond" w:cs="AdvOT5843c571"/>
          <w:color w:val="000000"/>
          <w:sz w:val="24"/>
          <w:szCs w:val="24"/>
        </w:rPr>
        <w:t xml:space="preserve"> </w:t>
      </w:r>
      <w:r w:rsidRPr="00E52917">
        <w:rPr>
          <w:rFonts w:ascii="Garamond" w:hAnsi="Garamond" w:cs="AdvOT5843c571"/>
          <w:color w:val="000000"/>
          <w:sz w:val="24"/>
          <w:szCs w:val="24"/>
        </w:rPr>
        <w:t xml:space="preserve">window). </w:t>
      </w:r>
    </w:p>
    <w:p w14:paraId="09224DAD" w14:textId="5AA2DD9C" w:rsidR="00926F32" w:rsidRDefault="00926F32" w:rsidP="00926F32">
      <w:pPr>
        <w:autoSpaceDE w:val="0"/>
        <w:autoSpaceDN w:val="0"/>
        <w:adjustRightInd w:val="0"/>
        <w:spacing w:after="0" w:line="480" w:lineRule="auto"/>
        <w:ind w:firstLine="720"/>
        <w:jc w:val="both"/>
        <w:rPr>
          <w:rFonts w:ascii="Garamond" w:hAnsi="Garamond" w:cs="Calibri"/>
          <w:sz w:val="24"/>
          <w:szCs w:val="24"/>
        </w:rPr>
      </w:pPr>
      <w:r w:rsidRPr="007A0FA9">
        <w:rPr>
          <w:rFonts w:ascii="Garamond" w:hAnsi="Garamond" w:cs="Calibri"/>
          <w:sz w:val="24"/>
          <w:szCs w:val="24"/>
        </w:rPr>
        <w:lastRenderedPageBreak/>
        <w:t xml:space="preserve">To evaluate the effects of face contrast on the N170 component at the level of individual participants, additional analyses of individual ERP waveforms were conducted, using a non-parametric bootstrap procedure (Di </w:t>
      </w:r>
      <w:proofErr w:type="spellStart"/>
      <w:r w:rsidRPr="007A0FA9">
        <w:rPr>
          <w:rFonts w:ascii="Garamond" w:hAnsi="Garamond" w:cs="Calibri"/>
          <w:sz w:val="24"/>
          <w:szCs w:val="24"/>
        </w:rPr>
        <w:t>Nocera</w:t>
      </w:r>
      <w:proofErr w:type="spellEnd"/>
      <w:r w:rsidRPr="007A0FA9">
        <w:rPr>
          <w:rFonts w:ascii="Garamond" w:hAnsi="Garamond" w:cs="Calibri"/>
          <w:sz w:val="24"/>
          <w:szCs w:val="24"/>
        </w:rPr>
        <w:t xml:space="preserve"> &amp; </w:t>
      </w:r>
      <w:proofErr w:type="spellStart"/>
      <w:r w:rsidRPr="007A0FA9">
        <w:rPr>
          <w:rFonts w:ascii="Garamond" w:hAnsi="Garamond" w:cs="Calibri"/>
          <w:sz w:val="24"/>
          <w:szCs w:val="24"/>
        </w:rPr>
        <w:t>Ferlazzo</w:t>
      </w:r>
      <w:proofErr w:type="spellEnd"/>
      <w:r w:rsidRPr="007A0FA9">
        <w:rPr>
          <w:rFonts w:ascii="Garamond" w:hAnsi="Garamond" w:cs="Calibri"/>
          <w:sz w:val="24"/>
          <w:szCs w:val="24"/>
        </w:rPr>
        <w:t xml:space="preserve">, 2000). </w:t>
      </w:r>
      <w:r w:rsidR="00617F4B">
        <w:rPr>
          <w:rFonts w:ascii="Garamond" w:hAnsi="Garamond" w:cs="Calibri"/>
          <w:sz w:val="24"/>
          <w:szCs w:val="24"/>
        </w:rPr>
        <w:t>In th</w:t>
      </w:r>
      <w:r w:rsidR="008F083A">
        <w:rPr>
          <w:rFonts w:ascii="Garamond" w:hAnsi="Garamond" w:cs="Calibri"/>
          <w:sz w:val="24"/>
          <w:szCs w:val="24"/>
        </w:rPr>
        <w:t>is</w:t>
      </w:r>
      <w:r w:rsidR="00617F4B">
        <w:rPr>
          <w:rFonts w:ascii="Garamond" w:hAnsi="Garamond" w:cs="Calibri"/>
          <w:sz w:val="24"/>
          <w:szCs w:val="24"/>
        </w:rPr>
        <w:t xml:space="preserve"> analys</w:t>
      </w:r>
      <w:r w:rsidR="008F083A">
        <w:rPr>
          <w:rFonts w:ascii="Garamond" w:hAnsi="Garamond" w:cs="Calibri"/>
          <w:sz w:val="24"/>
          <w:szCs w:val="24"/>
        </w:rPr>
        <w:t xml:space="preserve">is, </w:t>
      </w:r>
      <w:r w:rsidR="00617F4B">
        <w:rPr>
          <w:rFonts w:ascii="Garamond" w:hAnsi="Garamond" w:cs="Calibri"/>
          <w:sz w:val="24"/>
          <w:szCs w:val="24"/>
        </w:rPr>
        <w:t>t</w:t>
      </w:r>
      <w:r w:rsidRPr="007A0FA9">
        <w:rPr>
          <w:rFonts w:ascii="Garamond" w:hAnsi="Garamond" w:cs="Calibri"/>
          <w:sz w:val="24"/>
          <w:szCs w:val="24"/>
        </w:rPr>
        <w:t>he reliability of ERP amplitude differences betwee</w:t>
      </w:r>
      <w:r w:rsidR="008F083A">
        <w:rPr>
          <w:rFonts w:ascii="Garamond" w:hAnsi="Garamond" w:cs="Calibri"/>
          <w:sz w:val="24"/>
          <w:szCs w:val="24"/>
        </w:rPr>
        <w:t>n two experimental conditions is</w:t>
      </w:r>
      <w:r w:rsidRPr="007A0FA9">
        <w:rPr>
          <w:rFonts w:ascii="Garamond" w:hAnsi="Garamond" w:cs="Calibri"/>
          <w:sz w:val="24"/>
          <w:szCs w:val="24"/>
        </w:rPr>
        <w:t xml:space="preserve"> assessed by resampling and averaging two sets of trials that are drawn randomly (with replacement) from the combined dataset, and computing differences between the two resulting ERPs.</w:t>
      </w:r>
      <w:r w:rsidR="00D70906">
        <w:rPr>
          <w:rFonts w:ascii="Garamond" w:hAnsi="Garamond" w:cs="Calibri"/>
          <w:sz w:val="24"/>
          <w:szCs w:val="24"/>
        </w:rPr>
        <w:t xml:space="preserve"> </w:t>
      </w:r>
      <w:r w:rsidR="008F083A">
        <w:rPr>
          <w:rFonts w:ascii="Garamond" w:hAnsi="Garamond" w:cs="Calibri"/>
          <w:sz w:val="24"/>
          <w:szCs w:val="24"/>
        </w:rPr>
        <w:t>This procedure is</w:t>
      </w:r>
      <w:r w:rsidRPr="007A0FA9">
        <w:rPr>
          <w:rFonts w:ascii="Garamond" w:hAnsi="Garamond" w:cs="Calibri"/>
          <w:sz w:val="24"/>
          <w:szCs w:val="24"/>
        </w:rPr>
        <w:t xml:space="preserve"> then repeated a large number of times </w:t>
      </w:r>
      <w:r w:rsidR="00653EB7" w:rsidRPr="00653EB7">
        <w:rPr>
          <w:rFonts w:ascii="Garamond" w:hAnsi="Garamond" w:cs="Calibri"/>
          <w:sz w:val="24"/>
          <w:szCs w:val="24"/>
        </w:rPr>
        <w:t>(1</w:t>
      </w:r>
      <w:r w:rsidRPr="007A0FA9">
        <w:rPr>
          <w:rFonts w:ascii="Garamond" w:hAnsi="Garamond" w:cs="Calibri"/>
          <w:sz w:val="24"/>
          <w:szCs w:val="24"/>
        </w:rPr>
        <w:t>0,000 iterations in the current study).</w:t>
      </w:r>
      <w:r w:rsidR="00D70906">
        <w:rPr>
          <w:rFonts w:ascii="Garamond" w:hAnsi="Garamond" w:cs="Calibri"/>
          <w:sz w:val="24"/>
          <w:szCs w:val="24"/>
        </w:rPr>
        <w:t xml:space="preserve"> </w:t>
      </w:r>
      <w:r w:rsidRPr="007A0FA9">
        <w:rPr>
          <w:rFonts w:ascii="Garamond" w:hAnsi="Garamond" w:cs="Calibri"/>
          <w:sz w:val="24"/>
          <w:szCs w:val="24"/>
        </w:rPr>
        <w:t>The resulting distribution of difference values has a mean value of zero, because both sample pairs are drawn from the same dataset. Based on this distribution, the reliability of an empirically observed ERP difference between conditions can be determined for individual participants. If the probability of obtaining the observed difference by chance is below 5%, it can be accepted as statistically significant (see Dalrymple et al.</w:t>
      </w:r>
      <w:r w:rsidR="004D2252">
        <w:rPr>
          <w:rFonts w:ascii="Garamond" w:hAnsi="Garamond" w:cs="Calibri"/>
          <w:sz w:val="24"/>
          <w:szCs w:val="24"/>
        </w:rPr>
        <w:t xml:space="preserve">, 2011; </w:t>
      </w:r>
      <w:proofErr w:type="spellStart"/>
      <w:r w:rsidR="004D2252">
        <w:rPr>
          <w:rFonts w:ascii="Garamond" w:hAnsi="Garamond" w:cs="Calibri"/>
          <w:sz w:val="24"/>
          <w:szCs w:val="24"/>
        </w:rPr>
        <w:t>Eimer</w:t>
      </w:r>
      <w:proofErr w:type="spellEnd"/>
      <w:r w:rsidR="004D2252">
        <w:rPr>
          <w:rFonts w:ascii="Garamond" w:hAnsi="Garamond" w:cs="Calibri"/>
          <w:sz w:val="24"/>
          <w:szCs w:val="24"/>
        </w:rPr>
        <w:t xml:space="preserve">, Gosling, &amp; </w:t>
      </w:r>
      <w:proofErr w:type="spellStart"/>
      <w:r w:rsidR="004D2252">
        <w:rPr>
          <w:rFonts w:ascii="Garamond" w:hAnsi="Garamond" w:cs="Calibri"/>
          <w:sz w:val="24"/>
          <w:szCs w:val="24"/>
        </w:rPr>
        <w:t>Duchaine</w:t>
      </w:r>
      <w:proofErr w:type="spellEnd"/>
      <w:r w:rsidR="004D2252">
        <w:rPr>
          <w:rFonts w:ascii="Garamond" w:hAnsi="Garamond" w:cs="Calibri"/>
          <w:sz w:val="24"/>
          <w:szCs w:val="24"/>
        </w:rPr>
        <w:t xml:space="preserve">, 2012; </w:t>
      </w:r>
      <w:proofErr w:type="spellStart"/>
      <w:r w:rsidR="004D2252">
        <w:rPr>
          <w:rFonts w:ascii="Garamond" w:hAnsi="Garamond" w:cs="Calibri"/>
          <w:sz w:val="24"/>
          <w:szCs w:val="24"/>
        </w:rPr>
        <w:t>Oruc</w:t>
      </w:r>
      <w:proofErr w:type="spellEnd"/>
      <w:r w:rsidR="004D2252">
        <w:rPr>
          <w:rFonts w:ascii="Garamond" w:hAnsi="Garamond" w:cs="Calibri"/>
          <w:sz w:val="24"/>
          <w:szCs w:val="24"/>
        </w:rPr>
        <w:t xml:space="preserve"> et al., 2011;</w:t>
      </w:r>
      <w:r w:rsidRPr="007A0FA9">
        <w:rPr>
          <w:rFonts w:ascii="Garamond" w:hAnsi="Garamond" w:cs="Calibri"/>
          <w:sz w:val="24"/>
          <w:szCs w:val="24"/>
        </w:rPr>
        <w:t xml:space="preserve"> </w:t>
      </w:r>
      <w:proofErr w:type="spellStart"/>
      <w:r w:rsidRPr="007A0FA9">
        <w:rPr>
          <w:rFonts w:ascii="Garamond" w:hAnsi="Garamond" w:cs="Calibri"/>
          <w:sz w:val="24"/>
          <w:szCs w:val="24"/>
        </w:rPr>
        <w:t>Towler</w:t>
      </w:r>
      <w:proofErr w:type="spellEnd"/>
      <w:r w:rsidRPr="007A0FA9">
        <w:rPr>
          <w:rFonts w:ascii="Garamond" w:hAnsi="Garamond" w:cs="Calibri"/>
          <w:sz w:val="24"/>
          <w:szCs w:val="24"/>
        </w:rPr>
        <w:t xml:space="preserve"> et al., 2012; </w:t>
      </w:r>
      <w:proofErr w:type="spellStart"/>
      <w:r w:rsidRPr="007A0FA9">
        <w:rPr>
          <w:rFonts w:ascii="Garamond" w:hAnsi="Garamond" w:cs="Calibri"/>
          <w:sz w:val="24"/>
          <w:szCs w:val="24"/>
        </w:rPr>
        <w:t>Towler</w:t>
      </w:r>
      <w:proofErr w:type="spellEnd"/>
      <w:r w:rsidRPr="007A0FA9">
        <w:rPr>
          <w:rFonts w:ascii="Garamond" w:hAnsi="Garamond" w:cs="Calibri"/>
          <w:sz w:val="24"/>
          <w:szCs w:val="24"/>
        </w:rPr>
        <w:t xml:space="preserve"> et al. 201</w:t>
      </w:r>
      <w:r w:rsidR="004D2252">
        <w:rPr>
          <w:rFonts w:ascii="Garamond" w:hAnsi="Garamond" w:cs="Calibri"/>
          <w:sz w:val="24"/>
          <w:szCs w:val="24"/>
        </w:rPr>
        <w:t>6</w:t>
      </w:r>
      <w:r w:rsidRPr="007A0FA9">
        <w:rPr>
          <w:rFonts w:ascii="Garamond" w:hAnsi="Garamond" w:cs="Calibri"/>
          <w:sz w:val="24"/>
          <w:szCs w:val="24"/>
        </w:rPr>
        <w:t xml:space="preserve">, for previous applications of this procedure in ERP studies of DP). In the present experiment, this bootstrap procedure was based on EEG mean amplitudes obtained on individual trials between 150 and 200 </w:t>
      </w:r>
      <w:proofErr w:type="spellStart"/>
      <w:r w:rsidRPr="007A0FA9">
        <w:rPr>
          <w:rFonts w:ascii="Garamond" w:hAnsi="Garamond" w:cs="Calibri"/>
          <w:sz w:val="24"/>
          <w:szCs w:val="24"/>
        </w:rPr>
        <w:t>ms</w:t>
      </w:r>
      <w:proofErr w:type="spellEnd"/>
      <w:r w:rsidRPr="007A0FA9">
        <w:rPr>
          <w:rFonts w:ascii="Garamond" w:hAnsi="Garamond" w:cs="Calibri"/>
          <w:sz w:val="24"/>
          <w:szCs w:val="24"/>
        </w:rPr>
        <w:t xml:space="preserve"> after stimulus onset (collapsed across P9 and P10). Separate bootstrap analyses assessed how the contrast polarity of the eye region affected N170 amplitudes in the upper and lower fixation conditions, for each of the 11 participants with DP and the 11 </w:t>
      </w:r>
      <w:r w:rsidR="0014112A" w:rsidRPr="007A0FA9">
        <w:rPr>
          <w:rFonts w:ascii="Garamond" w:hAnsi="Garamond" w:cs="Calibri"/>
          <w:sz w:val="24"/>
          <w:szCs w:val="24"/>
        </w:rPr>
        <w:t>control</w:t>
      </w:r>
      <w:r w:rsidRPr="007A0FA9">
        <w:rPr>
          <w:rFonts w:ascii="Garamond" w:hAnsi="Garamond" w:cs="Calibri"/>
          <w:sz w:val="24"/>
          <w:szCs w:val="24"/>
        </w:rPr>
        <w:t xml:space="preserve"> participants.</w:t>
      </w:r>
      <w:r w:rsidR="00D70906">
        <w:rPr>
          <w:rFonts w:ascii="Garamond" w:hAnsi="Garamond" w:cs="Calibri"/>
          <w:sz w:val="24"/>
          <w:szCs w:val="24"/>
        </w:rPr>
        <w:t xml:space="preserve"> </w:t>
      </w:r>
    </w:p>
    <w:p w14:paraId="040AA850" w14:textId="77777777" w:rsidR="00926F32" w:rsidRPr="00596DCB" w:rsidRDefault="00926F32" w:rsidP="00926F32">
      <w:pPr>
        <w:autoSpaceDE w:val="0"/>
        <w:autoSpaceDN w:val="0"/>
        <w:adjustRightInd w:val="0"/>
        <w:spacing w:after="0" w:line="480" w:lineRule="auto"/>
        <w:ind w:firstLine="720"/>
        <w:jc w:val="both"/>
        <w:rPr>
          <w:rFonts w:ascii="Garamond" w:hAnsi="Garamond" w:cs="AdvOT5843c571"/>
          <w:color w:val="000000"/>
          <w:sz w:val="24"/>
          <w:szCs w:val="24"/>
        </w:rPr>
      </w:pPr>
    </w:p>
    <w:p w14:paraId="27E7BCF6" w14:textId="77777777" w:rsidR="00926F32" w:rsidRDefault="00926F32" w:rsidP="00926F32">
      <w:pPr>
        <w:spacing w:after="0" w:line="480" w:lineRule="auto"/>
        <w:rPr>
          <w:rFonts w:ascii="Garamond" w:hAnsi="Garamond" w:cs="Times New Roman"/>
          <w:b/>
          <w:sz w:val="24"/>
          <w:szCs w:val="24"/>
        </w:rPr>
      </w:pPr>
      <w:r>
        <w:rPr>
          <w:rFonts w:ascii="Garamond" w:hAnsi="Garamond" w:cs="Times New Roman"/>
          <w:b/>
          <w:sz w:val="24"/>
          <w:szCs w:val="24"/>
        </w:rPr>
        <w:t>3. Results</w:t>
      </w:r>
    </w:p>
    <w:p w14:paraId="0048F02E" w14:textId="77777777" w:rsidR="00926F32" w:rsidRDefault="00926F32" w:rsidP="00926F32">
      <w:pPr>
        <w:spacing w:after="0" w:line="480" w:lineRule="auto"/>
        <w:jc w:val="both"/>
        <w:rPr>
          <w:rFonts w:ascii="Garamond" w:hAnsi="Garamond" w:cs="Times New Roman"/>
          <w:b/>
          <w:sz w:val="24"/>
          <w:szCs w:val="24"/>
        </w:rPr>
      </w:pPr>
    </w:p>
    <w:p w14:paraId="0932BAC7" w14:textId="77777777" w:rsidR="00926F32" w:rsidRDefault="00926F32" w:rsidP="00926F32">
      <w:pPr>
        <w:spacing w:after="0" w:line="480" w:lineRule="auto"/>
        <w:jc w:val="both"/>
        <w:rPr>
          <w:rFonts w:ascii="Garamond" w:hAnsi="Garamond" w:cs="Times New Roman"/>
          <w:b/>
          <w:sz w:val="24"/>
          <w:szCs w:val="24"/>
        </w:rPr>
      </w:pPr>
      <w:r>
        <w:rPr>
          <w:rFonts w:ascii="Garamond" w:hAnsi="Garamond" w:cs="Times New Roman"/>
          <w:b/>
          <w:sz w:val="24"/>
          <w:szCs w:val="24"/>
        </w:rPr>
        <w:t xml:space="preserve">3.1 </w:t>
      </w:r>
      <w:r w:rsidRPr="005E7CF8">
        <w:rPr>
          <w:rFonts w:ascii="Garamond" w:hAnsi="Garamond" w:cs="Times New Roman"/>
          <w:b/>
          <w:sz w:val="24"/>
          <w:szCs w:val="24"/>
        </w:rPr>
        <w:t>Behavioural Performance</w:t>
      </w:r>
    </w:p>
    <w:p w14:paraId="7A342242" w14:textId="77777777" w:rsidR="00926F32" w:rsidRPr="005E7CF8" w:rsidRDefault="00926F32" w:rsidP="00926F32">
      <w:pPr>
        <w:spacing w:after="0" w:line="480" w:lineRule="auto"/>
        <w:jc w:val="both"/>
        <w:rPr>
          <w:rFonts w:ascii="Garamond" w:hAnsi="Garamond" w:cs="Times New Roman"/>
          <w:b/>
          <w:sz w:val="24"/>
          <w:szCs w:val="24"/>
        </w:rPr>
      </w:pPr>
    </w:p>
    <w:p w14:paraId="3D132E83" w14:textId="2ACB386A" w:rsidR="00926F32" w:rsidRDefault="00926F32" w:rsidP="00926F32">
      <w:pPr>
        <w:spacing w:after="0" w:line="480" w:lineRule="auto"/>
        <w:jc w:val="both"/>
        <w:rPr>
          <w:rFonts w:ascii="Garamond" w:hAnsi="Garamond" w:cs="Times New Roman"/>
          <w:color w:val="222222"/>
          <w:sz w:val="24"/>
          <w:szCs w:val="24"/>
          <w:shd w:val="clear" w:color="auto" w:fill="FFFFFF"/>
        </w:rPr>
      </w:pPr>
      <w:r w:rsidRPr="005E7CF8">
        <w:rPr>
          <w:rFonts w:ascii="Garamond" w:hAnsi="Garamond" w:cs="Times New Roman"/>
          <w:color w:val="222222"/>
          <w:sz w:val="24"/>
          <w:szCs w:val="24"/>
          <w:shd w:val="clear" w:color="auto" w:fill="FFFFFF"/>
        </w:rPr>
        <w:tab/>
      </w:r>
      <w:r w:rsidRPr="00CC4CC5">
        <w:rPr>
          <w:rFonts w:ascii="Garamond" w:hAnsi="Garamond" w:cs="Times New Roman"/>
          <w:color w:val="222222"/>
          <w:sz w:val="24"/>
          <w:szCs w:val="24"/>
          <w:shd w:val="clear" w:color="auto" w:fill="FFFFFF"/>
        </w:rPr>
        <w:t xml:space="preserve">Accuracy in the one-back task and mean reaction times (RTs) to infrequent targets in this task were analysed with two ANOVAs with the factors eye contrast (positive versus negative), face contrast (positive versus negative), fixation condition (upper versus lower) and group (DPs </w:t>
      </w:r>
      <w:r w:rsidRPr="00CC4CC5">
        <w:rPr>
          <w:rFonts w:ascii="Garamond" w:hAnsi="Garamond" w:cs="Times New Roman"/>
          <w:color w:val="222222"/>
          <w:sz w:val="24"/>
          <w:szCs w:val="24"/>
          <w:shd w:val="clear" w:color="auto" w:fill="FFFFFF"/>
        </w:rPr>
        <w:lastRenderedPageBreak/>
        <w:t xml:space="preserve">versus Controls). Participants with DP were less accurate than </w:t>
      </w:r>
      <w:r w:rsidR="00617F4B">
        <w:rPr>
          <w:rFonts w:ascii="Garamond" w:hAnsi="Garamond" w:cs="Times New Roman"/>
          <w:color w:val="222222"/>
          <w:sz w:val="24"/>
          <w:szCs w:val="24"/>
          <w:shd w:val="clear" w:color="auto" w:fill="FFFFFF"/>
        </w:rPr>
        <w:t>C</w:t>
      </w:r>
      <w:r w:rsidRPr="00CC4CC5">
        <w:rPr>
          <w:rFonts w:ascii="Garamond" w:hAnsi="Garamond" w:cs="Times New Roman"/>
          <w:color w:val="222222"/>
          <w:sz w:val="24"/>
          <w:szCs w:val="24"/>
          <w:shd w:val="clear" w:color="auto" w:fill="FFFFFF"/>
        </w:rPr>
        <w:t xml:space="preserve">ontrols in detecting immediate face repetitions (62% versus 79%), as reflected by a main effect of group on error rates, </w:t>
      </w:r>
      <w:proofErr w:type="gramStart"/>
      <w:r w:rsidR="00653EB7" w:rsidRPr="00653EB7">
        <w:rPr>
          <w:rFonts w:ascii="Garamond" w:hAnsi="Garamond" w:cs="Times New Roman"/>
          <w:i/>
          <w:color w:val="222222"/>
          <w:sz w:val="24"/>
          <w:szCs w:val="24"/>
          <w:shd w:val="clear" w:color="auto" w:fill="FFFFFF"/>
        </w:rPr>
        <w:t>F</w:t>
      </w:r>
      <w:r w:rsidR="00653EB7" w:rsidRPr="00653EB7">
        <w:rPr>
          <w:rFonts w:ascii="Garamond" w:hAnsi="Garamond" w:cs="Times New Roman"/>
          <w:color w:val="222222"/>
          <w:sz w:val="24"/>
          <w:szCs w:val="24"/>
          <w:shd w:val="clear" w:color="auto" w:fill="FFFFFF"/>
        </w:rPr>
        <w:t>(</w:t>
      </w:r>
      <w:proofErr w:type="gramEnd"/>
      <w:r w:rsidR="00653EB7" w:rsidRPr="00653EB7">
        <w:rPr>
          <w:rFonts w:ascii="Garamond" w:hAnsi="Garamond" w:cs="Times New Roman"/>
          <w:color w:val="222222"/>
          <w:sz w:val="24"/>
          <w:szCs w:val="24"/>
          <w:shd w:val="clear" w:color="auto" w:fill="FFFFFF"/>
        </w:rPr>
        <w:t>1</w:t>
      </w:r>
      <w:r w:rsidRPr="00CC4CC5">
        <w:rPr>
          <w:rFonts w:ascii="Garamond" w:hAnsi="Garamond" w:cs="Times New Roman"/>
          <w:color w:val="222222"/>
          <w:sz w:val="24"/>
          <w:szCs w:val="24"/>
          <w:shd w:val="clear" w:color="auto" w:fill="FFFFFF"/>
        </w:rPr>
        <w:t xml:space="preserve">,20) = 5.47, </w:t>
      </w:r>
      <w:r w:rsidRPr="00653EB7">
        <w:rPr>
          <w:rFonts w:ascii="Garamond" w:hAnsi="Garamond" w:cs="Times New Roman"/>
          <w:i/>
          <w:color w:val="222222"/>
          <w:sz w:val="24"/>
          <w:szCs w:val="24"/>
          <w:shd w:val="clear" w:color="auto" w:fill="FFFFFF"/>
        </w:rPr>
        <w:t>p</w:t>
      </w:r>
      <w:r w:rsidRPr="00CC4CC5">
        <w:rPr>
          <w:rFonts w:ascii="Garamond" w:hAnsi="Garamond" w:cs="Times New Roman"/>
          <w:color w:val="222222"/>
          <w:sz w:val="24"/>
          <w:szCs w:val="24"/>
          <w:shd w:val="clear" w:color="auto" w:fill="FFFFFF"/>
        </w:rPr>
        <w:t xml:space="preserve"> = .03, </w:t>
      </w:r>
      <w:r w:rsidRPr="00CC4CC5">
        <w:rPr>
          <w:rFonts w:ascii="Symbol" w:hAnsi="Symbol"/>
          <w:color w:val="000000"/>
          <w:sz w:val="27"/>
          <w:szCs w:val="27"/>
        </w:rPr>
        <w:t></w:t>
      </w:r>
      <w:r w:rsidRPr="00CC4CC5">
        <w:rPr>
          <w:rFonts w:ascii="Garamond" w:hAnsi="Garamond"/>
          <w:color w:val="000000"/>
          <w:vertAlign w:val="subscript"/>
        </w:rPr>
        <w:t>p</w:t>
      </w:r>
      <w:r w:rsidRPr="00CC4CC5">
        <w:rPr>
          <w:rFonts w:ascii="Symbol" w:hAnsi="Symbol"/>
          <w:color w:val="000000"/>
          <w:vertAlign w:val="superscript"/>
        </w:rPr>
        <w:t></w:t>
      </w:r>
      <w:r w:rsidRPr="00CC4CC5">
        <w:rPr>
          <w:rFonts w:ascii="Garamond" w:hAnsi="Garamond" w:cs="Times New Roman"/>
          <w:color w:val="222222"/>
          <w:sz w:val="24"/>
          <w:szCs w:val="24"/>
          <w:shd w:val="clear" w:color="auto" w:fill="FFFFFF"/>
        </w:rPr>
        <w:t xml:space="preserve">=.22. RTs to targets were also slower in the DP group (648 </w:t>
      </w:r>
      <w:proofErr w:type="spellStart"/>
      <w:r w:rsidRPr="00CC4CC5">
        <w:rPr>
          <w:rFonts w:ascii="Garamond" w:hAnsi="Garamond" w:cs="Times New Roman"/>
          <w:color w:val="222222"/>
          <w:sz w:val="24"/>
          <w:szCs w:val="24"/>
          <w:shd w:val="clear" w:color="auto" w:fill="FFFFFF"/>
        </w:rPr>
        <w:t>ms</w:t>
      </w:r>
      <w:proofErr w:type="spellEnd"/>
      <w:r w:rsidRPr="00CC4CC5">
        <w:rPr>
          <w:rFonts w:ascii="Garamond" w:hAnsi="Garamond" w:cs="Times New Roman"/>
          <w:color w:val="222222"/>
          <w:sz w:val="24"/>
          <w:szCs w:val="24"/>
          <w:shd w:val="clear" w:color="auto" w:fill="FFFFFF"/>
        </w:rPr>
        <w:t xml:space="preserve"> as compared to 607 </w:t>
      </w:r>
      <w:proofErr w:type="spellStart"/>
      <w:r w:rsidRPr="00CC4CC5">
        <w:rPr>
          <w:rFonts w:ascii="Garamond" w:hAnsi="Garamond" w:cs="Times New Roman"/>
          <w:color w:val="222222"/>
          <w:sz w:val="24"/>
          <w:szCs w:val="24"/>
          <w:shd w:val="clear" w:color="auto" w:fill="FFFFFF"/>
        </w:rPr>
        <w:t>ms</w:t>
      </w:r>
      <w:proofErr w:type="spellEnd"/>
      <w:r w:rsidRPr="00CC4CC5">
        <w:rPr>
          <w:rFonts w:ascii="Garamond" w:hAnsi="Garamond" w:cs="Times New Roman"/>
          <w:color w:val="222222"/>
          <w:sz w:val="24"/>
          <w:szCs w:val="24"/>
          <w:shd w:val="clear" w:color="auto" w:fill="FFFFFF"/>
        </w:rPr>
        <w:t xml:space="preserve"> in the </w:t>
      </w:r>
      <w:r w:rsidR="00617F4B">
        <w:rPr>
          <w:rFonts w:ascii="Garamond" w:hAnsi="Garamond" w:cs="Times New Roman"/>
          <w:color w:val="222222"/>
          <w:sz w:val="24"/>
          <w:szCs w:val="24"/>
          <w:shd w:val="clear" w:color="auto" w:fill="FFFFFF"/>
        </w:rPr>
        <w:t>C</w:t>
      </w:r>
      <w:r w:rsidRPr="00CC4CC5">
        <w:rPr>
          <w:rFonts w:ascii="Garamond" w:hAnsi="Garamond" w:cs="Times New Roman"/>
          <w:color w:val="222222"/>
          <w:sz w:val="24"/>
          <w:szCs w:val="24"/>
          <w:shd w:val="clear" w:color="auto" w:fill="FFFFFF"/>
        </w:rPr>
        <w:t>ontrol group</w:t>
      </w:r>
      <w:r>
        <w:rPr>
          <w:rFonts w:ascii="Garamond" w:hAnsi="Garamond" w:cs="Times New Roman"/>
          <w:color w:val="222222"/>
          <w:sz w:val="24"/>
          <w:szCs w:val="24"/>
          <w:shd w:val="clear" w:color="auto" w:fill="FFFFFF"/>
        </w:rPr>
        <w:t>)</w:t>
      </w:r>
      <w:r w:rsidRPr="00CC4CC5">
        <w:rPr>
          <w:rFonts w:ascii="Garamond" w:hAnsi="Garamond" w:cs="Times New Roman"/>
          <w:color w:val="222222"/>
          <w:sz w:val="24"/>
          <w:szCs w:val="24"/>
          <w:shd w:val="clear" w:color="auto" w:fill="FFFFFF"/>
        </w:rPr>
        <w:t xml:space="preserve">, but this difference between the two groups was not significant, </w:t>
      </w:r>
      <w:proofErr w:type="gramStart"/>
      <w:r w:rsidR="00653EB7" w:rsidRPr="00653EB7">
        <w:rPr>
          <w:rFonts w:ascii="Garamond" w:hAnsi="Garamond" w:cs="Times New Roman"/>
          <w:i/>
          <w:color w:val="222222"/>
          <w:sz w:val="24"/>
          <w:szCs w:val="24"/>
          <w:shd w:val="clear" w:color="auto" w:fill="FFFFFF"/>
        </w:rPr>
        <w:t>F</w:t>
      </w:r>
      <w:r w:rsidR="00653EB7" w:rsidRPr="00653EB7">
        <w:rPr>
          <w:rFonts w:ascii="Garamond" w:hAnsi="Garamond" w:cs="Times New Roman"/>
          <w:color w:val="222222"/>
          <w:sz w:val="24"/>
          <w:szCs w:val="24"/>
          <w:shd w:val="clear" w:color="auto" w:fill="FFFFFF"/>
        </w:rPr>
        <w:t>(</w:t>
      </w:r>
      <w:proofErr w:type="gramEnd"/>
      <w:r w:rsidR="00653EB7" w:rsidRPr="00653EB7">
        <w:rPr>
          <w:rFonts w:ascii="Garamond" w:hAnsi="Garamond" w:cs="Times New Roman"/>
          <w:color w:val="222222"/>
          <w:sz w:val="24"/>
          <w:szCs w:val="24"/>
          <w:shd w:val="clear" w:color="auto" w:fill="FFFFFF"/>
        </w:rPr>
        <w:t>1</w:t>
      </w:r>
      <w:r w:rsidRPr="00CC4CC5">
        <w:rPr>
          <w:rFonts w:ascii="Garamond" w:hAnsi="Garamond" w:cs="Times New Roman"/>
          <w:color w:val="222222"/>
          <w:sz w:val="24"/>
          <w:szCs w:val="24"/>
          <w:shd w:val="clear" w:color="auto" w:fill="FFFFFF"/>
        </w:rPr>
        <w:t xml:space="preserve">,20)=1.71, </w:t>
      </w:r>
      <w:r w:rsidRPr="00653EB7">
        <w:rPr>
          <w:rFonts w:ascii="Garamond" w:hAnsi="Garamond" w:cs="Times New Roman"/>
          <w:i/>
          <w:color w:val="222222"/>
          <w:sz w:val="24"/>
          <w:szCs w:val="24"/>
          <w:shd w:val="clear" w:color="auto" w:fill="FFFFFF"/>
        </w:rPr>
        <w:t>p</w:t>
      </w:r>
      <w:r w:rsidRPr="00CC4CC5">
        <w:rPr>
          <w:rFonts w:ascii="Garamond" w:hAnsi="Garamond" w:cs="Times New Roman"/>
          <w:color w:val="222222"/>
          <w:sz w:val="24"/>
          <w:szCs w:val="24"/>
          <w:shd w:val="clear" w:color="auto" w:fill="FFFFFF"/>
        </w:rPr>
        <w:t>=.21.</w:t>
      </w:r>
      <w:r w:rsidR="00D70906">
        <w:rPr>
          <w:rFonts w:ascii="Garamond" w:hAnsi="Garamond" w:cs="Times New Roman"/>
          <w:color w:val="222222"/>
          <w:sz w:val="24"/>
          <w:szCs w:val="24"/>
          <w:shd w:val="clear" w:color="auto" w:fill="FFFFFF"/>
        </w:rPr>
        <w:t xml:space="preserve"> </w:t>
      </w:r>
      <w:r w:rsidRPr="00CC4CC5">
        <w:rPr>
          <w:rFonts w:ascii="Garamond" w:hAnsi="Garamond" w:cs="Times New Roman"/>
          <w:color w:val="222222"/>
          <w:sz w:val="24"/>
          <w:szCs w:val="24"/>
          <w:shd w:val="clear" w:color="auto" w:fill="FFFFFF"/>
        </w:rPr>
        <w:t>There were no significant main effects or interactions for any of the other factors, and no additional interactions involving the factor gro</w:t>
      </w:r>
      <w:r>
        <w:rPr>
          <w:rFonts w:ascii="Garamond" w:hAnsi="Garamond" w:cs="Times New Roman"/>
          <w:color w:val="222222"/>
          <w:sz w:val="24"/>
          <w:szCs w:val="24"/>
          <w:shd w:val="clear" w:color="auto" w:fill="FFFFFF"/>
        </w:rPr>
        <w:t xml:space="preserve">up for either accuracy or RTs, </w:t>
      </w:r>
      <w:r w:rsidRPr="00CC4CC5">
        <w:rPr>
          <w:rFonts w:ascii="Garamond" w:hAnsi="Garamond" w:cs="Times New Roman"/>
          <w:color w:val="222222"/>
          <w:sz w:val="24"/>
          <w:szCs w:val="24"/>
          <w:shd w:val="clear" w:color="auto" w:fill="FFFFFF"/>
        </w:rPr>
        <w:t xml:space="preserve">all </w:t>
      </w:r>
      <w:r w:rsidRPr="00653EB7">
        <w:rPr>
          <w:rFonts w:ascii="Garamond" w:hAnsi="Garamond" w:cs="Times New Roman"/>
          <w:i/>
          <w:color w:val="222222"/>
          <w:sz w:val="24"/>
          <w:szCs w:val="24"/>
          <w:shd w:val="clear" w:color="auto" w:fill="FFFFFF"/>
        </w:rPr>
        <w:t>F</w:t>
      </w:r>
      <w:r w:rsidRPr="00CC4CC5">
        <w:rPr>
          <w:rFonts w:ascii="Garamond" w:hAnsi="Garamond" w:cs="Times New Roman"/>
          <w:color w:val="222222"/>
          <w:sz w:val="24"/>
          <w:szCs w:val="24"/>
          <w:shd w:val="clear" w:color="auto" w:fill="FFFFFF"/>
        </w:rPr>
        <w:t>&lt;1.4.</w:t>
      </w:r>
      <w:r w:rsidRPr="005E7CF8">
        <w:rPr>
          <w:rFonts w:ascii="Garamond" w:hAnsi="Garamond" w:cs="Times New Roman"/>
          <w:color w:val="222222"/>
          <w:sz w:val="24"/>
          <w:szCs w:val="24"/>
          <w:shd w:val="clear" w:color="auto" w:fill="FFFFFF"/>
        </w:rPr>
        <w:t xml:space="preserve"> </w:t>
      </w:r>
    </w:p>
    <w:p w14:paraId="23EC1B8D" w14:textId="77777777" w:rsidR="00926F32" w:rsidRDefault="00926F32" w:rsidP="00926F32">
      <w:pPr>
        <w:rPr>
          <w:rFonts w:ascii="Garamond" w:hAnsi="Garamond" w:cs="Times New Roman"/>
          <w:color w:val="222222"/>
          <w:sz w:val="24"/>
          <w:szCs w:val="24"/>
          <w:shd w:val="clear" w:color="auto" w:fill="FFFFFF"/>
        </w:rPr>
      </w:pPr>
    </w:p>
    <w:p w14:paraId="33E9C066" w14:textId="77777777" w:rsidR="00926F32" w:rsidRPr="00AB49FD" w:rsidRDefault="00926F32" w:rsidP="00926F32">
      <w:pPr>
        <w:rPr>
          <w:rFonts w:ascii="Garamond" w:hAnsi="Garamond" w:cs="Times New Roman"/>
          <w:b/>
          <w:color w:val="222222"/>
          <w:sz w:val="24"/>
          <w:szCs w:val="24"/>
          <w:shd w:val="clear" w:color="auto" w:fill="FFFFFF"/>
        </w:rPr>
      </w:pPr>
      <w:r>
        <w:rPr>
          <w:rFonts w:ascii="Garamond" w:hAnsi="Garamond" w:cs="Times New Roman"/>
          <w:b/>
          <w:color w:val="222222"/>
          <w:sz w:val="24"/>
          <w:szCs w:val="24"/>
          <w:shd w:val="clear" w:color="auto" w:fill="FFFFFF"/>
        </w:rPr>
        <w:t>3</w:t>
      </w:r>
      <w:r w:rsidRPr="00AB49FD">
        <w:rPr>
          <w:rFonts w:ascii="Garamond" w:hAnsi="Garamond" w:cs="Times New Roman"/>
          <w:b/>
          <w:color w:val="222222"/>
          <w:sz w:val="24"/>
          <w:szCs w:val="24"/>
          <w:shd w:val="clear" w:color="auto" w:fill="FFFFFF"/>
        </w:rPr>
        <w:t>.2</w:t>
      </w:r>
      <w:r>
        <w:rPr>
          <w:rFonts w:ascii="Garamond" w:hAnsi="Garamond" w:cs="Times New Roman"/>
          <w:b/>
          <w:color w:val="222222"/>
          <w:sz w:val="24"/>
          <w:szCs w:val="24"/>
          <w:shd w:val="clear" w:color="auto" w:fill="FFFFFF"/>
        </w:rPr>
        <w:t>. N170 components</w:t>
      </w:r>
    </w:p>
    <w:p w14:paraId="2986CA2B" w14:textId="48155240" w:rsidR="00926F32" w:rsidRDefault="00926F32" w:rsidP="00926F32">
      <w:pPr>
        <w:spacing w:after="0" w:line="480" w:lineRule="auto"/>
        <w:ind w:firstLine="720"/>
        <w:jc w:val="both"/>
        <w:rPr>
          <w:rFonts w:ascii="Garamond" w:hAnsi="Garamond" w:cs="Times New Roman"/>
          <w:color w:val="222222"/>
          <w:sz w:val="24"/>
          <w:szCs w:val="24"/>
          <w:shd w:val="clear" w:color="auto" w:fill="FFFFFF"/>
        </w:rPr>
      </w:pPr>
      <w:r>
        <w:rPr>
          <w:rFonts w:ascii="Garamond" w:hAnsi="Garamond" w:cs="Times New Roman"/>
          <w:color w:val="222222"/>
          <w:sz w:val="24"/>
          <w:szCs w:val="24"/>
          <w:shd w:val="clear" w:color="auto" w:fill="FFFFFF"/>
        </w:rPr>
        <w:t>F</w:t>
      </w:r>
      <w:r w:rsidRPr="001122AB">
        <w:rPr>
          <w:rFonts w:ascii="Garamond" w:hAnsi="Garamond" w:cs="Times New Roman"/>
          <w:color w:val="222222"/>
          <w:sz w:val="24"/>
          <w:szCs w:val="24"/>
          <w:shd w:val="clear" w:color="auto" w:fill="FFFFFF"/>
        </w:rPr>
        <w:t>igure</w:t>
      </w:r>
      <w:r>
        <w:rPr>
          <w:rFonts w:ascii="Garamond" w:hAnsi="Garamond" w:cs="Times New Roman"/>
          <w:color w:val="222222"/>
          <w:sz w:val="24"/>
          <w:szCs w:val="24"/>
          <w:shd w:val="clear" w:color="auto" w:fill="FFFFFF"/>
        </w:rPr>
        <w:t>s</w:t>
      </w:r>
      <w:r w:rsidRPr="001122AB">
        <w:rPr>
          <w:rFonts w:ascii="Garamond" w:hAnsi="Garamond" w:cs="Times New Roman"/>
          <w:color w:val="222222"/>
          <w:sz w:val="24"/>
          <w:szCs w:val="24"/>
          <w:shd w:val="clear" w:color="auto" w:fill="FFFFFF"/>
        </w:rPr>
        <w:t xml:space="preserve"> </w:t>
      </w:r>
      <w:r>
        <w:rPr>
          <w:rFonts w:ascii="Garamond" w:hAnsi="Garamond" w:cs="Times New Roman"/>
          <w:color w:val="222222"/>
          <w:sz w:val="24"/>
          <w:szCs w:val="24"/>
          <w:shd w:val="clear" w:color="auto" w:fill="FFFFFF"/>
        </w:rPr>
        <w:t>2</w:t>
      </w:r>
      <w:r w:rsidRPr="001122AB">
        <w:rPr>
          <w:rFonts w:ascii="Garamond" w:hAnsi="Garamond" w:cs="Times New Roman"/>
          <w:color w:val="222222"/>
          <w:sz w:val="24"/>
          <w:szCs w:val="24"/>
          <w:shd w:val="clear" w:color="auto" w:fill="FFFFFF"/>
        </w:rPr>
        <w:t xml:space="preserve"> </w:t>
      </w:r>
      <w:r w:rsidR="001254C3">
        <w:rPr>
          <w:rFonts w:ascii="Garamond" w:hAnsi="Garamond" w:cs="Times New Roman"/>
          <w:color w:val="222222"/>
          <w:sz w:val="24"/>
          <w:szCs w:val="24"/>
          <w:shd w:val="clear" w:color="auto" w:fill="FFFFFF"/>
        </w:rPr>
        <w:t>and 3 show</w:t>
      </w:r>
      <w:r>
        <w:rPr>
          <w:rFonts w:ascii="Garamond" w:hAnsi="Garamond" w:cs="Times New Roman"/>
          <w:color w:val="222222"/>
          <w:sz w:val="24"/>
          <w:szCs w:val="24"/>
          <w:shd w:val="clear" w:color="auto" w:fill="FFFFFF"/>
        </w:rPr>
        <w:t xml:space="preserve"> ERP waveforms measured for the DP group (</w:t>
      </w:r>
      <w:r w:rsidR="00010342">
        <w:rPr>
          <w:rFonts w:ascii="Garamond" w:hAnsi="Garamond" w:cs="Times New Roman"/>
          <w:color w:val="222222"/>
          <w:sz w:val="24"/>
          <w:szCs w:val="24"/>
          <w:shd w:val="clear" w:color="auto" w:fill="FFFFFF"/>
        </w:rPr>
        <w:t>top</w:t>
      </w:r>
      <w:r>
        <w:rPr>
          <w:rFonts w:ascii="Garamond" w:hAnsi="Garamond" w:cs="Times New Roman"/>
          <w:color w:val="222222"/>
          <w:sz w:val="24"/>
          <w:szCs w:val="24"/>
          <w:shd w:val="clear" w:color="auto" w:fill="FFFFFF"/>
        </w:rPr>
        <w:t xml:space="preserve"> panels) and Control group (</w:t>
      </w:r>
      <w:r w:rsidR="00010342">
        <w:rPr>
          <w:rFonts w:ascii="Garamond" w:hAnsi="Garamond" w:cs="Times New Roman"/>
          <w:color w:val="222222"/>
          <w:sz w:val="24"/>
          <w:szCs w:val="24"/>
          <w:shd w:val="clear" w:color="auto" w:fill="FFFFFF"/>
        </w:rPr>
        <w:t>bottom</w:t>
      </w:r>
      <w:r>
        <w:rPr>
          <w:rFonts w:ascii="Garamond" w:hAnsi="Garamond" w:cs="Times New Roman"/>
          <w:color w:val="222222"/>
          <w:sz w:val="24"/>
          <w:szCs w:val="24"/>
          <w:shd w:val="clear" w:color="auto" w:fill="FFFFFF"/>
        </w:rPr>
        <w:t xml:space="preserve"> panels) in the upper and lower fixation</w:t>
      </w:r>
      <w:r w:rsidR="001254C3">
        <w:rPr>
          <w:rFonts w:ascii="Garamond" w:hAnsi="Garamond" w:cs="Times New Roman"/>
          <w:color w:val="222222"/>
          <w:sz w:val="24"/>
          <w:szCs w:val="24"/>
          <w:shd w:val="clear" w:color="auto" w:fill="FFFFFF"/>
        </w:rPr>
        <w:t xml:space="preserve"> conditions, respectively. </w:t>
      </w:r>
      <w:r w:rsidR="00010342">
        <w:rPr>
          <w:rFonts w:ascii="Garamond" w:hAnsi="Garamond" w:cs="Times New Roman"/>
          <w:color w:val="222222"/>
          <w:sz w:val="24"/>
          <w:szCs w:val="24"/>
          <w:shd w:val="clear" w:color="auto" w:fill="FFFFFF"/>
        </w:rPr>
        <w:t xml:space="preserve">Separate ERP </w:t>
      </w:r>
      <w:proofErr w:type="spellStart"/>
      <w:r w:rsidR="00010342">
        <w:rPr>
          <w:rFonts w:ascii="Garamond" w:hAnsi="Garamond" w:cs="Times New Roman"/>
          <w:color w:val="222222"/>
          <w:sz w:val="24"/>
          <w:szCs w:val="24"/>
          <w:shd w:val="clear" w:color="auto" w:fill="FFFFFF"/>
        </w:rPr>
        <w:t>wavefoms</w:t>
      </w:r>
      <w:proofErr w:type="spellEnd"/>
      <w:r w:rsidR="00010342">
        <w:rPr>
          <w:rFonts w:ascii="Garamond" w:hAnsi="Garamond" w:cs="Times New Roman"/>
          <w:color w:val="222222"/>
          <w:sz w:val="24"/>
          <w:szCs w:val="24"/>
          <w:shd w:val="clear" w:color="auto" w:fill="FFFFFF"/>
        </w:rPr>
        <w:t xml:space="preserve"> are shown for the four different face contrast types (contrast-normal, contrast-inverted, positive-eyes chimera, negative-eyes chimera). </w:t>
      </w:r>
      <w:r>
        <w:rPr>
          <w:rFonts w:ascii="Garamond" w:hAnsi="Garamond" w:cs="Times New Roman"/>
          <w:color w:val="222222"/>
          <w:sz w:val="24"/>
          <w:szCs w:val="24"/>
          <w:shd w:val="clear" w:color="auto" w:fill="FFFFFF"/>
        </w:rPr>
        <w:t>For the Control group, the pattern of N170 modulations was similar to the effects previously observed with a different and younger group of participants without face recognition impairments (Fisher et al., 2015). Inverting the contrast of the eye region resulted in enhanced and delayed N170 components in both fixation conditions, irrespective of the contrast of the rest of the face. Inverting face contrast outside the eye region appeared to modulate N170 amplitude and latency only in the lower fixation condition. Participants with DP</w:t>
      </w:r>
      <w:r w:rsidRPr="00DB57ED">
        <w:rPr>
          <w:rFonts w:ascii="Garamond" w:hAnsi="Garamond" w:cs="Times New Roman"/>
          <w:color w:val="222222"/>
          <w:sz w:val="24"/>
          <w:szCs w:val="24"/>
          <w:shd w:val="clear" w:color="auto" w:fill="FFFFFF"/>
        </w:rPr>
        <w:t xml:space="preserve"> also </w:t>
      </w:r>
      <w:r>
        <w:rPr>
          <w:rFonts w:ascii="Garamond" w:hAnsi="Garamond" w:cs="Times New Roman"/>
          <w:color w:val="222222"/>
          <w:sz w:val="24"/>
          <w:szCs w:val="24"/>
          <w:shd w:val="clear" w:color="auto" w:fill="FFFFFF"/>
        </w:rPr>
        <w:t>showed</w:t>
      </w:r>
      <w:r w:rsidRPr="00DB57ED">
        <w:rPr>
          <w:rFonts w:ascii="Garamond" w:hAnsi="Garamond" w:cs="Times New Roman"/>
          <w:color w:val="222222"/>
          <w:sz w:val="24"/>
          <w:szCs w:val="24"/>
          <w:shd w:val="clear" w:color="auto" w:fill="FFFFFF"/>
        </w:rPr>
        <w:t xml:space="preserve"> clearly defined N170 components</w:t>
      </w:r>
      <w:r>
        <w:rPr>
          <w:rFonts w:ascii="Garamond" w:hAnsi="Garamond" w:cs="Times New Roman"/>
          <w:color w:val="222222"/>
          <w:sz w:val="24"/>
          <w:szCs w:val="24"/>
          <w:shd w:val="clear" w:color="auto" w:fill="FFFFFF"/>
        </w:rPr>
        <w:t>. However, the N170 amplitude enhancement produced by inverting the contrast of the eye region appeared strongly attenuated for DPs relative to the Control group</w:t>
      </w:r>
      <w:r w:rsidR="001254C3">
        <w:rPr>
          <w:rFonts w:ascii="Garamond" w:hAnsi="Garamond" w:cs="Times New Roman"/>
          <w:color w:val="222222"/>
          <w:sz w:val="24"/>
          <w:szCs w:val="24"/>
          <w:shd w:val="clear" w:color="auto" w:fill="FFFFFF"/>
        </w:rPr>
        <w:t xml:space="preserve"> both in the upper and lower fixation condition</w:t>
      </w:r>
      <w:r w:rsidR="008D2456">
        <w:rPr>
          <w:rFonts w:ascii="Garamond" w:hAnsi="Garamond" w:cs="Times New Roman"/>
          <w:color w:val="222222"/>
          <w:sz w:val="24"/>
          <w:szCs w:val="24"/>
          <w:shd w:val="clear" w:color="auto" w:fill="FFFFFF"/>
        </w:rPr>
        <w:t>s</w:t>
      </w:r>
      <w:r>
        <w:rPr>
          <w:rFonts w:ascii="Garamond" w:hAnsi="Garamond" w:cs="Times New Roman"/>
          <w:color w:val="222222"/>
          <w:sz w:val="24"/>
          <w:szCs w:val="24"/>
          <w:shd w:val="clear" w:color="auto" w:fill="FFFFFF"/>
        </w:rPr>
        <w:t xml:space="preserve">. </w:t>
      </w:r>
    </w:p>
    <w:p w14:paraId="3306A78B" w14:textId="77777777" w:rsidR="001254C3" w:rsidRDefault="001254C3" w:rsidP="00926F32">
      <w:pPr>
        <w:spacing w:after="0" w:line="480" w:lineRule="auto"/>
        <w:ind w:firstLine="720"/>
        <w:jc w:val="both"/>
        <w:rPr>
          <w:rFonts w:ascii="Garamond" w:hAnsi="Garamond" w:cs="Times New Roman"/>
          <w:b/>
          <w:color w:val="222222"/>
          <w:sz w:val="24"/>
          <w:szCs w:val="24"/>
          <w:shd w:val="clear" w:color="auto" w:fill="FFFFFF"/>
        </w:rPr>
      </w:pPr>
    </w:p>
    <w:p w14:paraId="215643C2" w14:textId="77777777" w:rsidR="00926F32" w:rsidRPr="00AB49FD" w:rsidRDefault="00926F32" w:rsidP="00926F32">
      <w:pPr>
        <w:spacing w:after="0" w:line="480" w:lineRule="auto"/>
        <w:ind w:firstLine="720"/>
        <w:jc w:val="both"/>
        <w:rPr>
          <w:rFonts w:ascii="Garamond" w:hAnsi="Garamond" w:cs="Times New Roman"/>
          <w:b/>
          <w:color w:val="222222"/>
          <w:sz w:val="24"/>
          <w:szCs w:val="24"/>
          <w:shd w:val="clear" w:color="auto" w:fill="FFFFFF"/>
        </w:rPr>
      </w:pPr>
      <w:r w:rsidRPr="00AB49FD">
        <w:rPr>
          <w:rFonts w:ascii="Garamond" w:hAnsi="Garamond" w:cs="Times New Roman"/>
          <w:b/>
          <w:color w:val="222222"/>
          <w:sz w:val="24"/>
          <w:szCs w:val="24"/>
          <w:shd w:val="clear" w:color="auto" w:fill="FFFFFF"/>
        </w:rPr>
        <w:t>3.2.1</w:t>
      </w:r>
      <w:r w:rsidR="00E66AF2">
        <w:rPr>
          <w:rFonts w:ascii="Garamond" w:hAnsi="Garamond" w:cs="Times New Roman"/>
          <w:b/>
          <w:color w:val="222222"/>
          <w:sz w:val="24"/>
          <w:szCs w:val="24"/>
          <w:shd w:val="clear" w:color="auto" w:fill="FFFFFF"/>
        </w:rPr>
        <w:t>.</w:t>
      </w:r>
      <w:r w:rsidRPr="00AB49FD">
        <w:rPr>
          <w:rFonts w:ascii="Garamond" w:hAnsi="Garamond" w:cs="Times New Roman"/>
          <w:b/>
          <w:color w:val="222222"/>
          <w:sz w:val="24"/>
          <w:szCs w:val="24"/>
          <w:shd w:val="clear" w:color="auto" w:fill="FFFFFF"/>
        </w:rPr>
        <w:t xml:space="preserve"> N170 Amplitude</w:t>
      </w:r>
      <w:r>
        <w:rPr>
          <w:rFonts w:ascii="Garamond" w:hAnsi="Garamond" w:cs="Times New Roman"/>
          <w:b/>
          <w:color w:val="222222"/>
          <w:sz w:val="24"/>
          <w:szCs w:val="24"/>
          <w:shd w:val="clear" w:color="auto" w:fill="FFFFFF"/>
        </w:rPr>
        <w:t xml:space="preserve"> – Group-level Analyses</w:t>
      </w:r>
    </w:p>
    <w:p w14:paraId="05722F2A" w14:textId="77777777" w:rsidR="00926F32" w:rsidRDefault="00926F32" w:rsidP="00926F32">
      <w:pPr>
        <w:spacing w:after="0" w:line="480" w:lineRule="auto"/>
        <w:ind w:firstLine="720"/>
        <w:jc w:val="both"/>
        <w:rPr>
          <w:rFonts w:ascii="Garamond" w:hAnsi="Garamond" w:cs="Times New Roman"/>
          <w:color w:val="222222"/>
          <w:sz w:val="24"/>
          <w:szCs w:val="24"/>
          <w:shd w:val="clear" w:color="auto" w:fill="FFFFFF"/>
        </w:rPr>
      </w:pPr>
    </w:p>
    <w:p w14:paraId="08880EE4" w14:textId="6DCE04AD" w:rsidR="00926F32" w:rsidRPr="00FE7918" w:rsidRDefault="00926F32" w:rsidP="00926F32">
      <w:pPr>
        <w:spacing w:after="0" w:line="480" w:lineRule="auto"/>
        <w:ind w:firstLine="720"/>
        <w:jc w:val="both"/>
        <w:rPr>
          <w:rFonts w:ascii="Garamond" w:hAnsi="Garamond"/>
          <w:sz w:val="24"/>
          <w:szCs w:val="24"/>
        </w:rPr>
      </w:pPr>
      <w:r>
        <w:rPr>
          <w:rFonts w:ascii="Garamond" w:hAnsi="Garamond" w:cs="Times New Roman"/>
          <w:color w:val="222222"/>
          <w:sz w:val="24"/>
          <w:szCs w:val="24"/>
          <w:shd w:val="clear" w:color="auto" w:fill="FFFFFF"/>
        </w:rPr>
        <w:lastRenderedPageBreak/>
        <w:t xml:space="preserve">N170 mean </w:t>
      </w:r>
      <w:r w:rsidRPr="00FA7411">
        <w:rPr>
          <w:rFonts w:ascii="Garamond" w:hAnsi="Garamond" w:cs="Times New Roman"/>
          <w:color w:val="222222"/>
          <w:sz w:val="24"/>
          <w:szCs w:val="24"/>
          <w:shd w:val="clear" w:color="auto" w:fill="FFFFFF"/>
        </w:rPr>
        <w:t>amplitude</w:t>
      </w:r>
      <w:r>
        <w:rPr>
          <w:rFonts w:ascii="Garamond" w:hAnsi="Garamond" w:cs="Times New Roman"/>
          <w:color w:val="222222"/>
          <w:sz w:val="24"/>
          <w:szCs w:val="24"/>
          <w:shd w:val="clear" w:color="auto" w:fill="FFFFFF"/>
        </w:rPr>
        <w:t>s</w:t>
      </w:r>
      <w:r w:rsidRPr="00FA7411">
        <w:rPr>
          <w:rFonts w:ascii="Garamond" w:hAnsi="Garamond" w:cs="Times New Roman"/>
          <w:color w:val="222222"/>
          <w:sz w:val="24"/>
          <w:szCs w:val="24"/>
          <w:shd w:val="clear" w:color="auto" w:fill="FFFFFF"/>
        </w:rPr>
        <w:t xml:space="preserve"> were </w:t>
      </w:r>
      <w:r>
        <w:rPr>
          <w:rFonts w:ascii="Garamond" w:hAnsi="Garamond" w:cs="Times New Roman"/>
          <w:color w:val="222222"/>
          <w:sz w:val="24"/>
          <w:szCs w:val="24"/>
          <w:shd w:val="clear" w:color="auto" w:fill="FFFFFF"/>
        </w:rPr>
        <w:t>analysed i</w:t>
      </w:r>
      <w:r w:rsidRPr="00FA7411">
        <w:rPr>
          <w:rFonts w:ascii="Garamond" w:hAnsi="Garamond" w:cs="Times New Roman"/>
          <w:color w:val="222222"/>
          <w:sz w:val="24"/>
          <w:szCs w:val="24"/>
          <w:shd w:val="clear" w:color="auto" w:fill="FFFFFF"/>
        </w:rPr>
        <w:t xml:space="preserve">n ANOVAs </w:t>
      </w:r>
      <w:r>
        <w:rPr>
          <w:rFonts w:ascii="Garamond" w:hAnsi="Garamond" w:cs="Times New Roman"/>
          <w:color w:val="222222"/>
          <w:sz w:val="24"/>
          <w:szCs w:val="24"/>
          <w:shd w:val="clear" w:color="auto" w:fill="FFFFFF"/>
        </w:rPr>
        <w:t xml:space="preserve">for the factors group, eye contrast, face contrast, and </w:t>
      </w:r>
      <w:r w:rsidRPr="006F17B5">
        <w:rPr>
          <w:rFonts w:ascii="Garamond" w:hAnsi="Garamond" w:cs="Times New Roman"/>
          <w:color w:val="222222"/>
          <w:sz w:val="24"/>
          <w:szCs w:val="24"/>
          <w:shd w:val="clear" w:color="auto" w:fill="FFFFFF"/>
        </w:rPr>
        <w:t>hemisphere (</w:t>
      </w:r>
      <w:r>
        <w:rPr>
          <w:rFonts w:ascii="Garamond" w:hAnsi="Garamond" w:cs="Times New Roman"/>
          <w:color w:val="222222"/>
          <w:sz w:val="24"/>
          <w:szCs w:val="24"/>
          <w:shd w:val="clear" w:color="auto" w:fill="FFFFFF"/>
        </w:rPr>
        <w:t xml:space="preserve">left: </w:t>
      </w:r>
      <w:r w:rsidRPr="006F17B5">
        <w:rPr>
          <w:rFonts w:ascii="Garamond" w:hAnsi="Garamond" w:cs="Times New Roman"/>
          <w:color w:val="222222"/>
          <w:sz w:val="24"/>
          <w:szCs w:val="24"/>
          <w:shd w:val="clear" w:color="auto" w:fill="FFFFFF"/>
        </w:rPr>
        <w:t>P9</w:t>
      </w:r>
      <w:r>
        <w:rPr>
          <w:rFonts w:ascii="Garamond" w:hAnsi="Garamond" w:cs="Times New Roman"/>
          <w:color w:val="222222"/>
          <w:sz w:val="24"/>
          <w:szCs w:val="24"/>
          <w:shd w:val="clear" w:color="auto" w:fill="FFFFFF"/>
        </w:rPr>
        <w:t xml:space="preserve">; right: </w:t>
      </w:r>
      <w:r w:rsidRPr="006F17B5">
        <w:rPr>
          <w:rFonts w:ascii="Garamond" w:hAnsi="Garamond" w:cs="Times New Roman"/>
          <w:color w:val="222222"/>
          <w:sz w:val="24"/>
          <w:szCs w:val="24"/>
          <w:shd w:val="clear" w:color="auto" w:fill="FFFFFF"/>
        </w:rPr>
        <w:t>P10)</w:t>
      </w:r>
      <w:r>
        <w:rPr>
          <w:rFonts w:ascii="Garamond" w:hAnsi="Garamond" w:cs="Times New Roman"/>
          <w:color w:val="222222"/>
          <w:sz w:val="24"/>
          <w:szCs w:val="24"/>
          <w:shd w:val="clear" w:color="auto" w:fill="FFFFFF"/>
        </w:rPr>
        <w:t xml:space="preserve"> that were conducted separately for the upper and lower fixation conditions. In the upper fixation condition</w:t>
      </w:r>
      <w:r w:rsidR="00010342">
        <w:rPr>
          <w:rFonts w:ascii="Garamond" w:hAnsi="Garamond" w:cs="Times New Roman"/>
          <w:color w:val="222222"/>
          <w:sz w:val="24"/>
          <w:szCs w:val="24"/>
          <w:shd w:val="clear" w:color="auto" w:fill="FFFFFF"/>
        </w:rPr>
        <w:t xml:space="preserve"> (Figure 2)</w:t>
      </w:r>
      <w:r>
        <w:rPr>
          <w:rFonts w:ascii="Garamond" w:hAnsi="Garamond" w:cs="Times New Roman"/>
          <w:color w:val="222222"/>
          <w:sz w:val="24"/>
          <w:szCs w:val="24"/>
          <w:shd w:val="clear" w:color="auto" w:fill="FFFFFF"/>
        </w:rPr>
        <w:t xml:space="preserve">, there was no significant effect of face contrast, </w:t>
      </w:r>
      <w:r w:rsidR="00653EB7" w:rsidRPr="00653EB7">
        <w:rPr>
          <w:rFonts w:ascii="Garamond" w:hAnsi="Garamond"/>
          <w:i/>
          <w:sz w:val="24"/>
          <w:szCs w:val="24"/>
        </w:rPr>
        <w:t>F</w:t>
      </w:r>
      <w:r w:rsidR="00653EB7" w:rsidRPr="00653EB7">
        <w:rPr>
          <w:rFonts w:ascii="Garamond" w:hAnsi="Garamond"/>
          <w:sz w:val="24"/>
          <w:szCs w:val="24"/>
        </w:rPr>
        <w:t>(1</w:t>
      </w:r>
      <w:r>
        <w:rPr>
          <w:rFonts w:ascii="Garamond" w:hAnsi="Garamond"/>
          <w:sz w:val="24"/>
          <w:szCs w:val="24"/>
        </w:rPr>
        <w:t xml:space="preserve">,20)=3.1, </w:t>
      </w:r>
      <w:r w:rsidRPr="00653EB7">
        <w:rPr>
          <w:rFonts w:ascii="Garamond" w:hAnsi="Garamond"/>
          <w:i/>
          <w:sz w:val="24"/>
          <w:szCs w:val="24"/>
        </w:rPr>
        <w:t>p</w:t>
      </w:r>
      <w:r>
        <w:rPr>
          <w:rFonts w:ascii="Garamond" w:hAnsi="Garamond"/>
          <w:sz w:val="24"/>
          <w:szCs w:val="24"/>
        </w:rPr>
        <w:t xml:space="preserve">=.09, and no interaction between face contrast and group, </w:t>
      </w:r>
      <w:r w:rsidRPr="00653EB7">
        <w:rPr>
          <w:rFonts w:ascii="Garamond" w:hAnsi="Garamond"/>
          <w:i/>
          <w:sz w:val="24"/>
          <w:szCs w:val="24"/>
        </w:rPr>
        <w:t>F</w:t>
      </w:r>
      <w:r>
        <w:rPr>
          <w:rFonts w:ascii="Garamond" w:hAnsi="Garamond"/>
          <w:sz w:val="24"/>
          <w:szCs w:val="24"/>
        </w:rPr>
        <w:t xml:space="preserve">&lt;1, indicating that the contrast polarity of face parts outside the eye region did not affect N170 amplitudes when fixation was near the eyes. There was however a highly significant </w:t>
      </w:r>
      <w:r>
        <w:rPr>
          <w:rFonts w:ascii="Garamond" w:hAnsi="Garamond" w:cs="Times New Roman"/>
          <w:color w:val="222222"/>
          <w:sz w:val="24"/>
          <w:szCs w:val="24"/>
          <w:shd w:val="clear" w:color="auto" w:fill="FFFFFF"/>
        </w:rPr>
        <w:t xml:space="preserve">main effect of eye contrast, </w:t>
      </w:r>
      <w:proofErr w:type="gramStart"/>
      <w:r w:rsidR="00653EB7" w:rsidRPr="00653EB7">
        <w:rPr>
          <w:rFonts w:ascii="Garamond" w:hAnsi="Garamond" w:cs="Times New Roman"/>
          <w:i/>
          <w:color w:val="222222"/>
          <w:sz w:val="24"/>
          <w:szCs w:val="24"/>
          <w:shd w:val="clear" w:color="auto" w:fill="FFFFFF"/>
        </w:rPr>
        <w:t>F</w:t>
      </w:r>
      <w:r w:rsidR="00653EB7" w:rsidRPr="00653EB7">
        <w:rPr>
          <w:rFonts w:ascii="Garamond" w:hAnsi="Garamond" w:cs="Times New Roman"/>
          <w:color w:val="222222"/>
          <w:sz w:val="24"/>
          <w:szCs w:val="24"/>
          <w:shd w:val="clear" w:color="auto" w:fill="FFFFFF"/>
        </w:rPr>
        <w:t>(</w:t>
      </w:r>
      <w:proofErr w:type="gramEnd"/>
      <w:r w:rsidR="00653EB7" w:rsidRPr="00653EB7">
        <w:rPr>
          <w:rFonts w:ascii="Garamond" w:hAnsi="Garamond" w:cs="Times New Roman"/>
          <w:color w:val="222222"/>
          <w:sz w:val="24"/>
          <w:szCs w:val="24"/>
          <w:shd w:val="clear" w:color="auto" w:fill="FFFFFF"/>
        </w:rPr>
        <w:t>1</w:t>
      </w:r>
      <w:r w:rsidRPr="006F17B5">
        <w:rPr>
          <w:rFonts w:ascii="Garamond" w:hAnsi="Garamond"/>
          <w:sz w:val="24"/>
          <w:szCs w:val="24"/>
        </w:rPr>
        <w:t>,20)=</w:t>
      </w:r>
      <w:r>
        <w:rPr>
          <w:rFonts w:ascii="Garamond" w:hAnsi="Garamond"/>
          <w:sz w:val="24"/>
          <w:szCs w:val="24"/>
        </w:rPr>
        <w:t>16.76</w:t>
      </w:r>
      <w:r w:rsidRPr="006F17B5">
        <w:rPr>
          <w:rFonts w:ascii="Garamond" w:hAnsi="Garamond"/>
          <w:sz w:val="24"/>
          <w:szCs w:val="24"/>
        </w:rPr>
        <w:t xml:space="preserve">, </w:t>
      </w:r>
      <w:r w:rsidR="00653EB7" w:rsidRPr="00653EB7">
        <w:rPr>
          <w:rFonts w:ascii="Garamond" w:hAnsi="Garamond"/>
          <w:i/>
          <w:sz w:val="24"/>
          <w:szCs w:val="24"/>
        </w:rPr>
        <w:t>p&lt;</w:t>
      </w:r>
      <w:r w:rsidRPr="006F17B5">
        <w:rPr>
          <w:rFonts w:ascii="Garamond" w:hAnsi="Garamond"/>
          <w:sz w:val="24"/>
          <w:szCs w:val="24"/>
        </w:rPr>
        <w:t xml:space="preserve">.001,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Garamond" w:hAnsi="Garamond"/>
          <w:sz w:val="24"/>
          <w:szCs w:val="24"/>
        </w:rPr>
        <w:t>.</w:t>
      </w:r>
      <w:r>
        <w:rPr>
          <w:rFonts w:ascii="Garamond" w:hAnsi="Garamond"/>
          <w:sz w:val="24"/>
          <w:szCs w:val="24"/>
        </w:rPr>
        <w:t xml:space="preserve">46, demonstrating </w:t>
      </w:r>
      <w:r>
        <w:rPr>
          <w:rFonts w:ascii="Garamond" w:hAnsi="Garamond" w:cs="Times New Roman"/>
          <w:color w:val="222222"/>
          <w:sz w:val="24"/>
          <w:szCs w:val="24"/>
          <w:shd w:val="clear" w:color="auto" w:fill="FFFFFF"/>
        </w:rPr>
        <w:t xml:space="preserve">that contrast inversion of the eye region </w:t>
      </w:r>
      <w:r w:rsidRPr="006F17B5">
        <w:rPr>
          <w:rFonts w:ascii="Garamond" w:hAnsi="Garamond" w:cs="Times New Roman"/>
          <w:color w:val="222222"/>
          <w:sz w:val="24"/>
          <w:szCs w:val="24"/>
          <w:shd w:val="clear" w:color="auto" w:fill="FFFFFF"/>
        </w:rPr>
        <w:t xml:space="preserve">increased </w:t>
      </w:r>
      <w:r>
        <w:rPr>
          <w:rFonts w:ascii="Garamond" w:hAnsi="Garamond" w:cs="Times New Roman"/>
          <w:color w:val="222222"/>
          <w:sz w:val="24"/>
          <w:szCs w:val="24"/>
          <w:shd w:val="clear" w:color="auto" w:fill="FFFFFF"/>
        </w:rPr>
        <w:t xml:space="preserve">N170 </w:t>
      </w:r>
      <w:r w:rsidRPr="006F17B5">
        <w:rPr>
          <w:rFonts w:ascii="Garamond" w:hAnsi="Garamond" w:cs="Times New Roman"/>
          <w:color w:val="222222"/>
          <w:sz w:val="24"/>
          <w:szCs w:val="24"/>
          <w:shd w:val="clear" w:color="auto" w:fill="FFFFFF"/>
        </w:rPr>
        <w:t>amplitude</w:t>
      </w:r>
      <w:r>
        <w:rPr>
          <w:rFonts w:ascii="Garamond" w:hAnsi="Garamond" w:cs="Times New Roman"/>
          <w:color w:val="222222"/>
          <w:sz w:val="24"/>
          <w:szCs w:val="24"/>
          <w:shd w:val="clear" w:color="auto" w:fill="FFFFFF"/>
        </w:rPr>
        <w:t xml:space="preserve">s. </w:t>
      </w:r>
      <w:r>
        <w:rPr>
          <w:rFonts w:ascii="Garamond" w:hAnsi="Garamond"/>
          <w:sz w:val="24"/>
          <w:szCs w:val="24"/>
        </w:rPr>
        <w:t>Crucially,</w:t>
      </w:r>
      <w:r w:rsidRPr="006F17B5">
        <w:rPr>
          <w:rFonts w:ascii="Garamond" w:hAnsi="Garamond"/>
          <w:sz w:val="24"/>
          <w:szCs w:val="24"/>
        </w:rPr>
        <w:t xml:space="preserve"> </w:t>
      </w:r>
      <w:r>
        <w:rPr>
          <w:rFonts w:ascii="Garamond" w:hAnsi="Garamond"/>
          <w:sz w:val="24"/>
          <w:szCs w:val="24"/>
        </w:rPr>
        <w:t xml:space="preserve">an interaction between eye contrast and group,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Pr>
          <w:rFonts w:ascii="Garamond" w:hAnsi="Garamond"/>
          <w:sz w:val="24"/>
          <w:szCs w:val="24"/>
        </w:rPr>
        <w:t xml:space="preserve">,20)=7.85, </w:t>
      </w:r>
      <w:r w:rsidR="00653EB7" w:rsidRPr="00653EB7">
        <w:rPr>
          <w:rFonts w:ascii="Garamond" w:hAnsi="Garamond"/>
          <w:i/>
          <w:sz w:val="24"/>
          <w:szCs w:val="24"/>
        </w:rPr>
        <w:t>p&lt;</w:t>
      </w:r>
      <w:r>
        <w:rPr>
          <w:rFonts w:ascii="Garamond" w:hAnsi="Garamond"/>
          <w:sz w:val="24"/>
          <w:szCs w:val="24"/>
        </w:rPr>
        <w:t>.02</w:t>
      </w:r>
      <w:r w:rsidRPr="006F17B5">
        <w:rPr>
          <w:rFonts w:ascii="Garamond" w:hAnsi="Garamond"/>
          <w:sz w:val="24"/>
          <w:szCs w:val="24"/>
        </w:rPr>
        <w:t xml:space="preserve">,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Pr>
          <w:rFonts w:ascii="Garamond" w:hAnsi="Garamond"/>
          <w:sz w:val="24"/>
          <w:szCs w:val="24"/>
        </w:rPr>
        <w:t xml:space="preserve">28, showed that this effect differed between the DP and Control groups. To assess this difference, follow-up ANOVAs were conducted separately for both groups. In the Control group, N170 amplitudes were larger to faces with contrast-inverted eyes than for faces with normal eye contrast (-5.91 µV versus -3.91 µV;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Pr>
          <w:rFonts w:ascii="Garamond" w:hAnsi="Garamond"/>
          <w:sz w:val="24"/>
          <w:szCs w:val="24"/>
        </w:rPr>
        <w:t xml:space="preserve">,10)=21.56, </w:t>
      </w:r>
      <w:r w:rsidR="00653EB7" w:rsidRPr="00653EB7">
        <w:rPr>
          <w:rFonts w:ascii="Garamond" w:hAnsi="Garamond"/>
          <w:i/>
          <w:sz w:val="24"/>
          <w:szCs w:val="24"/>
        </w:rPr>
        <w:t>p&lt;</w:t>
      </w:r>
      <w:r>
        <w:rPr>
          <w:rFonts w:ascii="Garamond" w:hAnsi="Garamond"/>
          <w:sz w:val="24"/>
          <w:szCs w:val="24"/>
        </w:rPr>
        <w:t xml:space="preserve">.001,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Pr>
          <w:rFonts w:ascii="Garamond" w:hAnsi="Garamond"/>
          <w:sz w:val="24"/>
          <w:szCs w:val="24"/>
        </w:rPr>
        <w:t>68), regardless of whether the rest of the face was contrast-positive or</w:t>
      </w:r>
      <w:r w:rsidR="001254C3">
        <w:rPr>
          <w:rFonts w:ascii="Garamond" w:hAnsi="Garamond"/>
          <w:sz w:val="24"/>
          <w:szCs w:val="24"/>
        </w:rPr>
        <w:t xml:space="preserve"> contrast negative (see Figure 2</w:t>
      </w:r>
      <w:r>
        <w:rPr>
          <w:rFonts w:ascii="Garamond" w:hAnsi="Garamond"/>
          <w:sz w:val="24"/>
          <w:szCs w:val="24"/>
        </w:rPr>
        <w:t xml:space="preserve">, </w:t>
      </w:r>
      <w:r w:rsidR="00010342">
        <w:rPr>
          <w:rFonts w:ascii="Garamond" w:hAnsi="Garamond"/>
          <w:sz w:val="24"/>
          <w:szCs w:val="24"/>
        </w:rPr>
        <w:t xml:space="preserve">bottom </w:t>
      </w:r>
      <w:r>
        <w:rPr>
          <w:rFonts w:ascii="Garamond" w:hAnsi="Garamond"/>
          <w:sz w:val="24"/>
          <w:szCs w:val="24"/>
        </w:rPr>
        <w:t xml:space="preserve">panels) There were </w:t>
      </w:r>
      <w:r w:rsidR="00E66AF2">
        <w:rPr>
          <w:rFonts w:ascii="Garamond" w:hAnsi="Garamond"/>
          <w:sz w:val="24"/>
          <w:szCs w:val="24"/>
        </w:rPr>
        <w:t xml:space="preserve">no </w:t>
      </w:r>
      <w:r>
        <w:rPr>
          <w:rFonts w:ascii="Garamond" w:hAnsi="Garamond"/>
          <w:sz w:val="24"/>
          <w:szCs w:val="24"/>
        </w:rPr>
        <w:t xml:space="preserve">significant interactions involving the factors eye </w:t>
      </w:r>
      <w:r w:rsidRPr="00FE7918">
        <w:rPr>
          <w:rFonts w:ascii="Garamond" w:hAnsi="Garamond"/>
          <w:sz w:val="24"/>
          <w:szCs w:val="24"/>
        </w:rPr>
        <w:t xml:space="preserve">contrast, face contrast, or hemisphere in the Control group, all </w:t>
      </w:r>
      <w:r w:rsidRPr="00653EB7">
        <w:rPr>
          <w:rFonts w:ascii="Garamond" w:hAnsi="Garamond"/>
          <w:i/>
          <w:sz w:val="24"/>
          <w:szCs w:val="24"/>
        </w:rPr>
        <w:t>F</w:t>
      </w:r>
      <w:r w:rsidRPr="00FE7918">
        <w:rPr>
          <w:rFonts w:ascii="Garamond" w:hAnsi="Garamond"/>
          <w:sz w:val="24"/>
          <w:szCs w:val="24"/>
        </w:rPr>
        <w:t xml:space="preserve">&lt;4.6. For the DP group, there was no overall significant difference in N170 amplitudes between faces with negative versus positive eyes (-7.25 µV versus -6.88 µV; </w:t>
      </w:r>
      <w:r w:rsidRPr="00653EB7">
        <w:rPr>
          <w:rFonts w:ascii="Garamond" w:hAnsi="Garamond"/>
          <w:i/>
          <w:sz w:val="24"/>
          <w:szCs w:val="24"/>
        </w:rPr>
        <w:t>F</w:t>
      </w:r>
      <w:r w:rsidRPr="00FE7918">
        <w:rPr>
          <w:rFonts w:ascii="Garamond" w:hAnsi="Garamond"/>
          <w:sz w:val="24"/>
          <w:szCs w:val="24"/>
        </w:rPr>
        <w:t>&lt;1</w:t>
      </w:r>
      <w:r w:rsidR="00F1323C">
        <w:rPr>
          <w:rFonts w:ascii="Garamond" w:hAnsi="Garamond"/>
          <w:sz w:val="24"/>
          <w:szCs w:val="24"/>
        </w:rPr>
        <w:t>; Figure 2, top panels</w:t>
      </w:r>
      <w:r w:rsidRPr="00FE7918">
        <w:rPr>
          <w:rFonts w:ascii="Garamond" w:hAnsi="Garamond"/>
          <w:sz w:val="24"/>
          <w:szCs w:val="24"/>
        </w:rPr>
        <w:t xml:space="preserve">). </w:t>
      </w:r>
    </w:p>
    <w:p w14:paraId="66AFEFE2" w14:textId="45F9D45B" w:rsidR="00926F32" w:rsidRDefault="00926F32" w:rsidP="00926F32">
      <w:pPr>
        <w:spacing w:after="0" w:line="480" w:lineRule="auto"/>
        <w:ind w:firstLine="720"/>
        <w:jc w:val="both"/>
        <w:rPr>
          <w:rFonts w:ascii="Garamond" w:hAnsi="Garamond"/>
          <w:sz w:val="24"/>
          <w:szCs w:val="24"/>
        </w:rPr>
      </w:pPr>
      <w:r>
        <w:rPr>
          <w:rFonts w:ascii="Garamond" w:hAnsi="Garamond"/>
          <w:sz w:val="24"/>
          <w:szCs w:val="24"/>
        </w:rPr>
        <w:t>N</w:t>
      </w:r>
      <w:r w:rsidRPr="00FE7918">
        <w:rPr>
          <w:rFonts w:ascii="Garamond" w:hAnsi="Garamond"/>
          <w:sz w:val="24"/>
          <w:szCs w:val="24"/>
        </w:rPr>
        <w:t xml:space="preserve">170 amplitudes in the lower fixation condition </w:t>
      </w:r>
      <w:r w:rsidR="00010342">
        <w:rPr>
          <w:rFonts w:ascii="Garamond" w:hAnsi="Garamond"/>
          <w:sz w:val="24"/>
          <w:szCs w:val="24"/>
        </w:rPr>
        <w:t xml:space="preserve">(Figure 3) </w:t>
      </w:r>
      <w:r>
        <w:rPr>
          <w:rFonts w:ascii="Garamond" w:hAnsi="Garamond"/>
          <w:sz w:val="24"/>
          <w:szCs w:val="24"/>
        </w:rPr>
        <w:t>were modulated by face contrast,</w:t>
      </w:r>
      <w:r w:rsidRPr="00FE7918">
        <w:rPr>
          <w:rFonts w:ascii="Garamond" w:hAnsi="Garamond"/>
          <w:sz w:val="24"/>
          <w:szCs w:val="24"/>
        </w:rPr>
        <w:t xml:space="preserve">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Pr>
          <w:rFonts w:ascii="Garamond" w:hAnsi="Garamond"/>
          <w:sz w:val="24"/>
          <w:szCs w:val="24"/>
        </w:rPr>
        <w:t xml:space="preserve">,20)=25.66, </w:t>
      </w:r>
      <w:r w:rsidR="00653EB7" w:rsidRPr="00653EB7">
        <w:rPr>
          <w:rFonts w:ascii="Garamond" w:hAnsi="Garamond"/>
          <w:i/>
          <w:sz w:val="24"/>
          <w:szCs w:val="24"/>
        </w:rPr>
        <w:t>p&lt;</w:t>
      </w:r>
      <w:r>
        <w:rPr>
          <w:rFonts w:ascii="Garamond" w:hAnsi="Garamond"/>
          <w:sz w:val="24"/>
          <w:szCs w:val="24"/>
        </w:rPr>
        <w:t xml:space="preserve">.001,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Pr>
          <w:rFonts w:ascii="Garamond" w:hAnsi="Garamond"/>
          <w:sz w:val="24"/>
          <w:szCs w:val="24"/>
        </w:rPr>
        <w:t xml:space="preserve">56, with larger N170 components to images with negative face contrast (-6.68 µV versus -5.84 µV). There was no interaction between face contrast and group,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Pr>
          <w:rFonts w:ascii="Garamond" w:hAnsi="Garamond"/>
          <w:sz w:val="24"/>
          <w:szCs w:val="24"/>
        </w:rPr>
        <w:t xml:space="preserve">,20)=2.63, </w:t>
      </w:r>
      <w:r w:rsidRPr="00653EB7">
        <w:rPr>
          <w:rFonts w:ascii="Garamond" w:hAnsi="Garamond"/>
          <w:i/>
          <w:sz w:val="24"/>
          <w:szCs w:val="24"/>
        </w:rPr>
        <w:t>p</w:t>
      </w:r>
      <w:r>
        <w:rPr>
          <w:rFonts w:ascii="Garamond" w:hAnsi="Garamond"/>
          <w:sz w:val="24"/>
          <w:szCs w:val="24"/>
        </w:rPr>
        <w:t>=.12, indicating that contrast-inverting face parts outside the eye region increased N170 amplitudes in both groups.</w:t>
      </w:r>
      <w:r w:rsidR="00D70906">
        <w:rPr>
          <w:rFonts w:ascii="Garamond" w:hAnsi="Garamond"/>
          <w:sz w:val="24"/>
          <w:szCs w:val="24"/>
        </w:rPr>
        <w:t xml:space="preserve"> </w:t>
      </w:r>
      <w:r>
        <w:rPr>
          <w:rFonts w:ascii="Garamond" w:hAnsi="Garamond"/>
          <w:sz w:val="24"/>
          <w:szCs w:val="24"/>
        </w:rPr>
        <w:t xml:space="preserve">There was also a two-way interaction between eye contrast and face contrast,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Pr>
          <w:rFonts w:ascii="Garamond" w:hAnsi="Garamond"/>
          <w:sz w:val="24"/>
          <w:szCs w:val="24"/>
        </w:rPr>
        <w:t xml:space="preserve">,20)=10.92, </w:t>
      </w:r>
      <w:r w:rsidR="00653EB7" w:rsidRPr="00653EB7">
        <w:rPr>
          <w:rFonts w:ascii="Garamond" w:hAnsi="Garamond"/>
          <w:i/>
          <w:sz w:val="24"/>
          <w:szCs w:val="24"/>
        </w:rPr>
        <w:t>p&lt;</w:t>
      </w:r>
      <w:r>
        <w:rPr>
          <w:rFonts w:ascii="Garamond" w:hAnsi="Garamond"/>
          <w:sz w:val="24"/>
          <w:szCs w:val="24"/>
        </w:rPr>
        <w:t xml:space="preserve">.004,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Pr>
          <w:rFonts w:ascii="Garamond" w:hAnsi="Garamond"/>
          <w:sz w:val="24"/>
          <w:szCs w:val="24"/>
        </w:rPr>
        <w:t xml:space="preserve">35, that was further modulated by hemisphere, </w:t>
      </w:r>
      <w:r w:rsidR="00653EB7" w:rsidRPr="00653EB7">
        <w:rPr>
          <w:rFonts w:ascii="Garamond" w:hAnsi="Garamond"/>
          <w:i/>
          <w:sz w:val="24"/>
          <w:szCs w:val="24"/>
        </w:rPr>
        <w:t>F</w:t>
      </w:r>
      <w:r w:rsidR="00653EB7" w:rsidRPr="00653EB7">
        <w:rPr>
          <w:rFonts w:ascii="Garamond" w:hAnsi="Garamond"/>
          <w:sz w:val="24"/>
          <w:szCs w:val="24"/>
        </w:rPr>
        <w:t>(1</w:t>
      </w:r>
      <w:r>
        <w:rPr>
          <w:rFonts w:ascii="Garamond" w:hAnsi="Garamond"/>
          <w:sz w:val="24"/>
          <w:szCs w:val="24"/>
        </w:rPr>
        <w:t xml:space="preserve">,20)=11.04, </w:t>
      </w:r>
      <w:r w:rsidR="00653EB7" w:rsidRPr="00653EB7">
        <w:rPr>
          <w:rFonts w:ascii="Garamond" w:hAnsi="Garamond"/>
          <w:i/>
          <w:sz w:val="24"/>
          <w:szCs w:val="24"/>
        </w:rPr>
        <w:t>p&lt;</w:t>
      </w:r>
      <w:r>
        <w:rPr>
          <w:rFonts w:ascii="Garamond" w:hAnsi="Garamond"/>
          <w:sz w:val="24"/>
          <w:szCs w:val="24"/>
        </w:rPr>
        <w:t xml:space="preserve">.003,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sidR="001254C3">
        <w:rPr>
          <w:rFonts w:ascii="Garamond" w:hAnsi="Garamond"/>
          <w:sz w:val="24"/>
          <w:szCs w:val="24"/>
        </w:rPr>
        <w:t>35. As can be seen in Figure 3</w:t>
      </w:r>
      <w:r>
        <w:rPr>
          <w:rFonts w:ascii="Garamond" w:hAnsi="Garamond"/>
          <w:sz w:val="24"/>
          <w:szCs w:val="24"/>
        </w:rPr>
        <w:t xml:space="preserve">, the N170 amplitude </w:t>
      </w:r>
      <w:r>
        <w:rPr>
          <w:rFonts w:ascii="Garamond" w:hAnsi="Garamond"/>
          <w:sz w:val="24"/>
          <w:szCs w:val="24"/>
        </w:rPr>
        <w:lastRenderedPageBreak/>
        <w:t xml:space="preserve">enhancement produced by inverting the contrast of the rest of the face was larger when the eye region was contrast-positive (as was already observed in our previous study; Fisher et al., 2015), and this modulation was more pronounced over the right hemisphere. Importantly, neither of these differential effects interacted with group, both </w:t>
      </w:r>
      <w:r w:rsidRPr="00653EB7">
        <w:rPr>
          <w:rFonts w:ascii="Garamond" w:hAnsi="Garamond"/>
          <w:i/>
          <w:sz w:val="24"/>
          <w:szCs w:val="24"/>
        </w:rPr>
        <w:t>F</w:t>
      </w:r>
      <w:r>
        <w:rPr>
          <w:rFonts w:ascii="Garamond" w:hAnsi="Garamond"/>
          <w:sz w:val="24"/>
          <w:szCs w:val="24"/>
        </w:rPr>
        <w:t xml:space="preserve">&lt;1. As in the upper fixation condition, there was a main effect of </w:t>
      </w:r>
      <w:r w:rsidRPr="00FE7918">
        <w:rPr>
          <w:rFonts w:ascii="Garamond" w:hAnsi="Garamond"/>
          <w:sz w:val="24"/>
          <w:szCs w:val="24"/>
        </w:rPr>
        <w:t>eye contrast</w:t>
      </w:r>
      <w:r>
        <w:rPr>
          <w:rFonts w:ascii="Garamond" w:hAnsi="Garamond"/>
          <w:sz w:val="24"/>
          <w:szCs w:val="24"/>
        </w:rPr>
        <w:t xml:space="preserve"> for N170 amplitude</w:t>
      </w:r>
      <w:r w:rsidRPr="00FE7918">
        <w:rPr>
          <w:rFonts w:ascii="Garamond" w:hAnsi="Garamond"/>
          <w:sz w:val="24"/>
          <w:szCs w:val="24"/>
        </w:rPr>
        <w:t xml:space="preserve">,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sidRPr="00FE7918">
        <w:rPr>
          <w:rFonts w:ascii="Garamond" w:hAnsi="Garamond"/>
          <w:sz w:val="24"/>
          <w:szCs w:val="24"/>
        </w:rPr>
        <w:t xml:space="preserve">,20)=23.53, </w:t>
      </w:r>
      <w:r w:rsidR="00653EB7" w:rsidRPr="00653EB7">
        <w:rPr>
          <w:rFonts w:ascii="Garamond" w:hAnsi="Garamond"/>
          <w:i/>
          <w:sz w:val="24"/>
          <w:szCs w:val="24"/>
        </w:rPr>
        <w:t>p&lt;</w:t>
      </w:r>
      <w:r w:rsidRPr="00FE7918">
        <w:rPr>
          <w:rFonts w:ascii="Garamond" w:hAnsi="Garamond"/>
          <w:sz w:val="24"/>
          <w:szCs w:val="24"/>
        </w:rPr>
        <w:t xml:space="preserve">.001, </w:t>
      </w:r>
      <w:r w:rsidRPr="00FE7918">
        <w:rPr>
          <w:rFonts w:ascii="Symbol" w:hAnsi="Symbol"/>
          <w:color w:val="000000"/>
          <w:sz w:val="24"/>
          <w:szCs w:val="24"/>
        </w:rPr>
        <w:t></w:t>
      </w:r>
      <w:r w:rsidRPr="00FE7918">
        <w:rPr>
          <w:color w:val="000000"/>
          <w:sz w:val="24"/>
          <w:szCs w:val="24"/>
          <w:vertAlign w:val="subscript"/>
        </w:rPr>
        <w:t>p</w:t>
      </w:r>
      <w:r w:rsidRPr="00FE7918">
        <w:rPr>
          <w:rFonts w:ascii="Symbol" w:hAnsi="Symbol"/>
          <w:color w:val="000000"/>
          <w:sz w:val="24"/>
          <w:szCs w:val="24"/>
          <w:vertAlign w:val="superscript"/>
        </w:rPr>
        <w:t></w:t>
      </w:r>
      <w:r w:rsidRPr="00FE7918">
        <w:rPr>
          <w:rFonts w:ascii="Symbol" w:hAnsi="Symbol"/>
          <w:color w:val="000000"/>
          <w:sz w:val="24"/>
          <w:szCs w:val="24"/>
        </w:rPr>
        <w:t></w:t>
      </w:r>
      <w:r w:rsidRPr="00FE7918">
        <w:rPr>
          <w:rFonts w:ascii="Symbol" w:hAnsi="Symbol"/>
          <w:color w:val="000000"/>
          <w:sz w:val="24"/>
          <w:szCs w:val="24"/>
        </w:rPr>
        <w:t></w:t>
      </w:r>
      <w:r w:rsidRPr="00FE7918">
        <w:rPr>
          <w:rFonts w:ascii="Symbol" w:hAnsi="Symbol"/>
          <w:color w:val="000000"/>
          <w:sz w:val="24"/>
          <w:szCs w:val="24"/>
        </w:rPr>
        <w:t></w:t>
      </w:r>
      <w:r w:rsidRPr="00FE7918">
        <w:rPr>
          <w:rFonts w:ascii="Symbol" w:hAnsi="Symbol"/>
          <w:color w:val="000000"/>
          <w:sz w:val="24"/>
          <w:szCs w:val="24"/>
        </w:rPr>
        <w:t></w:t>
      </w:r>
      <w:r w:rsidRPr="00FE7918">
        <w:rPr>
          <w:rFonts w:ascii="Symbol" w:hAnsi="Symbol"/>
          <w:color w:val="000000"/>
          <w:sz w:val="24"/>
          <w:szCs w:val="24"/>
        </w:rPr>
        <w:t></w:t>
      </w:r>
      <w:r w:rsidRPr="00FE7918">
        <w:rPr>
          <w:rFonts w:ascii="Symbol" w:hAnsi="Symbol"/>
          <w:color w:val="000000"/>
          <w:sz w:val="24"/>
          <w:szCs w:val="24"/>
        </w:rPr>
        <w:t></w:t>
      </w:r>
      <w:r w:rsidRPr="00FE7918">
        <w:rPr>
          <w:rFonts w:ascii="Garamond" w:hAnsi="Garamond"/>
          <w:color w:val="000000"/>
          <w:sz w:val="24"/>
          <w:szCs w:val="24"/>
        </w:rPr>
        <w:t xml:space="preserve">with larger N170 </w:t>
      </w:r>
      <w:r>
        <w:rPr>
          <w:rFonts w:ascii="Garamond" w:hAnsi="Garamond"/>
          <w:color w:val="000000"/>
          <w:sz w:val="24"/>
          <w:szCs w:val="24"/>
        </w:rPr>
        <w:t>components to faces with contrast-negative eyes</w:t>
      </w:r>
      <w:r w:rsidR="001254C3">
        <w:rPr>
          <w:rFonts w:ascii="Garamond" w:hAnsi="Garamond"/>
          <w:color w:val="000000"/>
          <w:sz w:val="24"/>
          <w:szCs w:val="24"/>
        </w:rPr>
        <w:t>. Importantly</w:t>
      </w:r>
      <w:r>
        <w:rPr>
          <w:rFonts w:ascii="Garamond" w:hAnsi="Garamond"/>
          <w:color w:val="000000"/>
          <w:sz w:val="24"/>
          <w:szCs w:val="24"/>
        </w:rPr>
        <w:t xml:space="preserve">, </w:t>
      </w:r>
      <w:r w:rsidR="00F1323C">
        <w:rPr>
          <w:rFonts w:ascii="Garamond" w:hAnsi="Garamond"/>
          <w:color w:val="000000"/>
          <w:sz w:val="24"/>
          <w:szCs w:val="24"/>
        </w:rPr>
        <w:t xml:space="preserve">this effect of eye contrast </w:t>
      </w:r>
      <w:r>
        <w:rPr>
          <w:rFonts w:ascii="Garamond" w:hAnsi="Garamond"/>
          <w:color w:val="000000"/>
          <w:sz w:val="24"/>
          <w:szCs w:val="24"/>
        </w:rPr>
        <w:t xml:space="preserve">again differed between the DP and Control groups, </w:t>
      </w:r>
      <w:proofErr w:type="gramStart"/>
      <w:r w:rsidR="00653EB7" w:rsidRPr="00653EB7">
        <w:rPr>
          <w:rFonts w:ascii="Garamond" w:hAnsi="Garamond"/>
          <w:i/>
          <w:color w:val="000000"/>
          <w:sz w:val="24"/>
          <w:szCs w:val="24"/>
        </w:rPr>
        <w:t>F</w:t>
      </w:r>
      <w:r w:rsidR="00653EB7" w:rsidRPr="00653EB7">
        <w:rPr>
          <w:rFonts w:ascii="Garamond" w:hAnsi="Garamond"/>
          <w:color w:val="000000"/>
          <w:sz w:val="24"/>
          <w:szCs w:val="24"/>
        </w:rPr>
        <w:t>(</w:t>
      </w:r>
      <w:proofErr w:type="gramEnd"/>
      <w:r w:rsidR="00653EB7" w:rsidRPr="00653EB7">
        <w:rPr>
          <w:rFonts w:ascii="Garamond" w:hAnsi="Garamond"/>
          <w:color w:val="000000"/>
          <w:sz w:val="24"/>
          <w:szCs w:val="24"/>
        </w:rPr>
        <w:t>1</w:t>
      </w:r>
      <w:r>
        <w:rPr>
          <w:rFonts w:ascii="Garamond" w:hAnsi="Garamond"/>
          <w:color w:val="000000"/>
          <w:sz w:val="24"/>
          <w:szCs w:val="24"/>
        </w:rPr>
        <w:t xml:space="preserve">,20)=5.06, </w:t>
      </w:r>
      <w:r w:rsidR="00653EB7" w:rsidRPr="00653EB7">
        <w:rPr>
          <w:rFonts w:ascii="Garamond" w:hAnsi="Garamond"/>
          <w:i/>
          <w:color w:val="000000"/>
          <w:sz w:val="24"/>
          <w:szCs w:val="24"/>
        </w:rPr>
        <w:t>p&lt;</w:t>
      </w:r>
      <w:r>
        <w:rPr>
          <w:rFonts w:ascii="Garamond" w:hAnsi="Garamond"/>
          <w:color w:val="000000"/>
          <w:sz w:val="24"/>
          <w:szCs w:val="24"/>
        </w:rPr>
        <w:t xml:space="preserve">.04, </w:t>
      </w:r>
      <w:r>
        <w:rPr>
          <w:rFonts w:ascii="Symbol" w:hAnsi="Symbol"/>
          <w:color w:val="000000"/>
          <w:sz w:val="27"/>
          <w:szCs w:val="27"/>
        </w:rPr>
        <w:t></w:t>
      </w:r>
      <w:r>
        <w:rPr>
          <w:color w:val="000000"/>
          <w:vertAlign w:val="subscript"/>
        </w:rPr>
        <w:t>p</w:t>
      </w:r>
      <w:r>
        <w:rPr>
          <w:rFonts w:ascii="Symbol" w:hAnsi="Symbol"/>
          <w:color w:val="000000"/>
          <w:vertAlign w:val="superscript"/>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Garamond" w:hAnsi="Garamond"/>
          <w:color w:val="000000"/>
          <w:sz w:val="24"/>
          <w:szCs w:val="24"/>
        </w:rPr>
        <w:t>.</w:t>
      </w:r>
      <w:r w:rsidR="00D70906">
        <w:rPr>
          <w:rFonts w:ascii="Garamond" w:hAnsi="Garamond"/>
          <w:color w:val="000000"/>
          <w:sz w:val="24"/>
          <w:szCs w:val="24"/>
        </w:rPr>
        <w:t xml:space="preserve"> </w:t>
      </w:r>
      <w:r>
        <w:rPr>
          <w:rFonts w:ascii="Garamond" w:hAnsi="Garamond"/>
          <w:sz w:val="24"/>
          <w:szCs w:val="24"/>
        </w:rPr>
        <w:t xml:space="preserve">Separate ANOVAs conducted for both groups confirmed that </w:t>
      </w:r>
      <w:r w:rsidR="00F1323C">
        <w:rPr>
          <w:rFonts w:ascii="Garamond" w:hAnsi="Garamond"/>
          <w:sz w:val="24"/>
          <w:szCs w:val="24"/>
        </w:rPr>
        <w:t>c</w:t>
      </w:r>
      <w:r>
        <w:rPr>
          <w:rFonts w:ascii="Garamond" w:hAnsi="Garamond"/>
          <w:sz w:val="24"/>
          <w:szCs w:val="24"/>
        </w:rPr>
        <w:t xml:space="preserve">ontrol participants showed increased N170 amplitudes for faces with negative as compared to positive eyes (-6.42 µV versus -4.47 µV; </w:t>
      </w:r>
      <w:r w:rsidR="00653EB7" w:rsidRPr="00653EB7">
        <w:rPr>
          <w:rFonts w:ascii="Garamond" w:hAnsi="Garamond"/>
          <w:i/>
          <w:sz w:val="24"/>
          <w:szCs w:val="24"/>
        </w:rPr>
        <w:t>F</w:t>
      </w:r>
      <w:r w:rsidR="00653EB7" w:rsidRPr="00653EB7">
        <w:rPr>
          <w:rFonts w:ascii="Garamond" w:hAnsi="Garamond"/>
          <w:sz w:val="24"/>
          <w:szCs w:val="24"/>
        </w:rPr>
        <w:t>(1</w:t>
      </w:r>
      <w:r>
        <w:rPr>
          <w:rFonts w:ascii="Garamond" w:hAnsi="Garamond"/>
          <w:sz w:val="24"/>
          <w:szCs w:val="24"/>
        </w:rPr>
        <w:t xml:space="preserve">,10)=18.85, </w:t>
      </w:r>
      <w:r w:rsidR="00653EB7" w:rsidRPr="00653EB7">
        <w:rPr>
          <w:rFonts w:ascii="Garamond" w:hAnsi="Garamond"/>
          <w:i/>
          <w:sz w:val="24"/>
          <w:szCs w:val="24"/>
        </w:rPr>
        <w:t>p&lt;</w:t>
      </w:r>
      <w:r>
        <w:rPr>
          <w:rFonts w:ascii="Garamond" w:hAnsi="Garamond"/>
          <w:sz w:val="24"/>
          <w:szCs w:val="24"/>
        </w:rPr>
        <w:t xml:space="preserve">.001,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Pr>
          <w:rFonts w:ascii="Garamond" w:hAnsi="Garamond"/>
          <w:sz w:val="24"/>
          <w:szCs w:val="24"/>
        </w:rPr>
        <w:t xml:space="preserve">65). For the DP group, this differential effect was smaller </w:t>
      </w:r>
      <w:r w:rsidR="00F1323C">
        <w:rPr>
          <w:rFonts w:ascii="Garamond" w:hAnsi="Garamond"/>
          <w:sz w:val="24"/>
          <w:szCs w:val="24"/>
        </w:rPr>
        <w:t>(-7.43 µV versus -6.72 µV)</w:t>
      </w:r>
      <w:r>
        <w:rPr>
          <w:rFonts w:ascii="Garamond" w:hAnsi="Garamond"/>
          <w:sz w:val="24"/>
          <w:szCs w:val="24"/>
        </w:rPr>
        <w:t xml:space="preserve"> but still statistically reliable,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Pr>
          <w:rFonts w:ascii="Garamond" w:hAnsi="Garamond"/>
          <w:sz w:val="24"/>
          <w:szCs w:val="24"/>
        </w:rPr>
        <w:t xml:space="preserve">,10)=5.10, </w:t>
      </w:r>
      <w:r w:rsidR="00653EB7" w:rsidRPr="00653EB7">
        <w:rPr>
          <w:rFonts w:ascii="Garamond" w:hAnsi="Garamond"/>
          <w:i/>
          <w:sz w:val="24"/>
          <w:szCs w:val="24"/>
        </w:rPr>
        <w:t>p&lt;</w:t>
      </w:r>
      <w:r>
        <w:rPr>
          <w:rFonts w:ascii="Garamond" w:hAnsi="Garamond"/>
          <w:sz w:val="24"/>
          <w:szCs w:val="24"/>
        </w:rPr>
        <w:t>.05,</w:t>
      </w:r>
      <w:r w:rsidR="00D70906">
        <w:rPr>
          <w:rFonts w:ascii="Garamond" w:hAnsi="Garamond"/>
          <w:sz w:val="24"/>
          <w:szCs w:val="24"/>
        </w:rPr>
        <w:t xml:space="preserve"> </w:t>
      </w:r>
      <w:r w:rsidRPr="006F17B5">
        <w:rPr>
          <w:rFonts w:ascii="Symbol" w:hAnsi="Symbol"/>
          <w:color w:val="000000"/>
          <w:sz w:val="27"/>
          <w:szCs w:val="27"/>
        </w:rPr>
        <w:t></w:t>
      </w:r>
      <w:r w:rsidRPr="00EA152F">
        <w:rPr>
          <w:rFonts w:ascii="Garamond" w:hAnsi="Garamond"/>
          <w:color w:val="000000"/>
          <w:vertAlign w:val="subscript"/>
        </w:rPr>
        <w:t>p</w:t>
      </w:r>
      <w:r w:rsidRPr="006F17B5">
        <w:rPr>
          <w:rFonts w:ascii="Symbol" w:hAnsi="Symbol"/>
          <w:color w:val="000000"/>
          <w:vertAlign w:val="superscript"/>
        </w:rPr>
        <w:t></w:t>
      </w:r>
      <w:r w:rsidRPr="006F17B5">
        <w:rPr>
          <w:rFonts w:ascii="Symbol" w:hAnsi="Symbol"/>
          <w:color w:val="000000"/>
        </w:rPr>
        <w:t></w:t>
      </w:r>
      <w:r w:rsidRPr="006F17B5">
        <w:rPr>
          <w:rFonts w:ascii="Symbol" w:hAnsi="Symbol"/>
          <w:color w:val="000000"/>
        </w:rPr>
        <w:t></w:t>
      </w:r>
      <w:r>
        <w:rPr>
          <w:rFonts w:ascii="Garamond" w:hAnsi="Garamond"/>
          <w:sz w:val="24"/>
          <w:szCs w:val="24"/>
        </w:rPr>
        <w:t>34.</w:t>
      </w:r>
      <w:r w:rsidR="00D70906">
        <w:rPr>
          <w:rFonts w:ascii="Garamond" w:hAnsi="Garamond"/>
          <w:sz w:val="24"/>
          <w:szCs w:val="24"/>
        </w:rPr>
        <w:t xml:space="preserve"> </w:t>
      </w:r>
    </w:p>
    <w:p w14:paraId="06928DA4" w14:textId="124C0CE6" w:rsidR="00926F32" w:rsidRDefault="00926F32" w:rsidP="00926F32">
      <w:pPr>
        <w:spacing w:after="0" w:line="480" w:lineRule="auto"/>
        <w:ind w:firstLine="720"/>
        <w:jc w:val="both"/>
        <w:rPr>
          <w:rFonts w:ascii="Garamond" w:hAnsi="Garamond"/>
          <w:sz w:val="24"/>
          <w:szCs w:val="24"/>
        </w:rPr>
      </w:pPr>
      <w:r>
        <w:rPr>
          <w:rFonts w:ascii="Garamond" w:hAnsi="Garamond"/>
          <w:sz w:val="24"/>
          <w:szCs w:val="24"/>
        </w:rPr>
        <w:t>In sum,</w:t>
      </w:r>
      <w:r w:rsidRPr="00AE7234">
        <w:rPr>
          <w:rFonts w:ascii="Garamond" w:hAnsi="Garamond"/>
          <w:sz w:val="24"/>
          <w:szCs w:val="24"/>
        </w:rPr>
        <w:t xml:space="preserve"> </w:t>
      </w:r>
      <w:r w:rsidR="00F1323C">
        <w:rPr>
          <w:rFonts w:ascii="Garamond" w:hAnsi="Garamond"/>
          <w:sz w:val="24"/>
          <w:szCs w:val="24"/>
        </w:rPr>
        <w:t>control participants</w:t>
      </w:r>
      <w:r w:rsidRPr="00AE7234">
        <w:rPr>
          <w:rFonts w:ascii="Garamond" w:hAnsi="Garamond"/>
          <w:sz w:val="24"/>
          <w:szCs w:val="24"/>
        </w:rPr>
        <w:t xml:space="preserve"> showed </w:t>
      </w:r>
      <w:r w:rsidR="00F1323C">
        <w:rPr>
          <w:rFonts w:ascii="Garamond" w:hAnsi="Garamond"/>
          <w:sz w:val="24"/>
          <w:szCs w:val="24"/>
        </w:rPr>
        <w:t xml:space="preserve">similar </w:t>
      </w:r>
      <w:r w:rsidRPr="00AE7234">
        <w:rPr>
          <w:rFonts w:ascii="Garamond" w:hAnsi="Garamond"/>
          <w:sz w:val="24"/>
          <w:szCs w:val="24"/>
        </w:rPr>
        <w:t>effect</w:t>
      </w:r>
      <w:r>
        <w:rPr>
          <w:rFonts w:ascii="Garamond" w:hAnsi="Garamond"/>
          <w:sz w:val="24"/>
          <w:szCs w:val="24"/>
        </w:rPr>
        <w:t>s</w:t>
      </w:r>
      <w:r w:rsidRPr="00AE7234">
        <w:rPr>
          <w:rFonts w:ascii="Garamond" w:hAnsi="Garamond"/>
          <w:sz w:val="24"/>
          <w:szCs w:val="24"/>
        </w:rPr>
        <w:t xml:space="preserve"> of eye contrast </w:t>
      </w:r>
      <w:r>
        <w:rPr>
          <w:rFonts w:ascii="Garamond" w:hAnsi="Garamond"/>
          <w:sz w:val="24"/>
          <w:szCs w:val="24"/>
        </w:rPr>
        <w:t xml:space="preserve">on N170 amplitudes </w:t>
      </w:r>
      <w:r w:rsidRPr="00AE7234">
        <w:rPr>
          <w:rFonts w:ascii="Garamond" w:hAnsi="Garamond"/>
          <w:sz w:val="24"/>
          <w:szCs w:val="24"/>
        </w:rPr>
        <w:t>in the upper and lower fixation conditions</w:t>
      </w:r>
      <w:r>
        <w:rPr>
          <w:rFonts w:ascii="Garamond" w:hAnsi="Garamond"/>
          <w:sz w:val="24"/>
          <w:szCs w:val="24"/>
        </w:rPr>
        <w:t xml:space="preserve">. For the DP group, the effect of </w:t>
      </w:r>
      <w:r w:rsidRPr="00AE7234">
        <w:rPr>
          <w:rFonts w:ascii="Garamond" w:hAnsi="Garamond"/>
          <w:sz w:val="24"/>
          <w:szCs w:val="24"/>
        </w:rPr>
        <w:t xml:space="preserve">eye contrast </w:t>
      </w:r>
      <w:r>
        <w:rPr>
          <w:rFonts w:ascii="Garamond" w:hAnsi="Garamond"/>
          <w:sz w:val="24"/>
          <w:szCs w:val="24"/>
        </w:rPr>
        <w:t xml:space="preserve">was absent </w:t>
      </w:r>
      <w:r w:rsidRPr="00AE7234">
        <w:rPr>
          <w:rFonts w:ascii="Garamond" w:hAnsi="Garamond"/>
          <w:sz w:val="24"/>
          <w:szCs w:val="24"/>
        </w:rPr>
        <w:t>in th</w:t>
      </w:r>
      <w:r>
        <w:rPr>
          <w:rFonts w:ascii="Garamond" w:hAnsi="Garamond"/>
          <w:sz w:val="24"/>
          <w:szCs w:val="24"/>
        </w:rPr>
        <w:t xml:space="preserve">e upper fixation condition and strongly reduced </w:t>
      </w:r>
      <w:r w:rsidRPr="00AE7234">
        <w:rPr>
          <w:rFonts w:ascii="Garamond" w:hAnsi="Garamond"/>
          <w:sz w:val="24"/>
          <w:szCs w:val="24"/>
        </w:rPr>
        <w:t>in the l</w:t>
      </w:r>
      <w:r>
        <w:rPr>
          <w:rFonts w:ascii="Garamond" w:hAnsi="Garamond"/>
          <w:sz w:val="24"/>
          <w:szCs w:val="24"/>
        </w:rPr>
        <w:t>ower fixation condition</w:t>
      </w:r>
      <w:r w:rsidRPr="00AE7234">
        <w:rPr>
          <w:rFonts w:ascii="Garamond" w:hAnsi="Garamond"/>
          <w:sz w:val="24"/>
          <w:szCs w:val="24"/>
        </w:rPr>
        <w:t xml:space="preserve">. </w:t>
      </w:r>
      <w:r>
        <w:rPr>
          <w:rFonts w:ascii="Garamond" w:hAnsi="Garamond"/>
          <w:sz w:val="24"/>
          <w:szCs w:val="24"/>
        </w:rPr>
        <w:t>Contrast-inversion of face parts outside the eye region only affected N170 amplitudes when the lower part of faces outside the eye region was fixated, and this was the case for both groups. This was confirmed in an overall ANOVA conducted across both fixation conditions, with the additional factor fixation (upper, lower).</w:t>
      </w:r>
      <w:r w:rsidRPr="00AE7234">
        <w:rPr>
          <w:rFonts w:ascii="Garamond" w:hAnsi="Garamond"/>
          <w:sz w:val="24"/>
          <w:szCs w:val="24"/>
        </w:rPr>
        <w:t xml:space="preserve"> The</w:t>
      </w:r>
      <w:r>
        <w:rPr>
          <w:rFonts w:ascii="Garamond" w:hAnsi="Garamond"/>
          <w:sz w:val="24"/>
          <w:szCs w:val="24"/>
        </w:rPr>
        <w:t xml:space="preserve">re was </w:t>
      </w:r>
      <w:r w:rsidRPr="00AE7234">
        <w:rPr>
          <w:rFonts w:ascii="Garamond" w:hAnsi="Garamond"/>
          <w:sz w:val="24"/>
          <w:szCs w:val="24"/>
        </w:rPr>
        <w:t xml:space="preserve">an interaction between eye contrast and group, </w:t>
      </w:r>
      <w:r w:rsidR="00653EB7" w:rsidRPr="00653EB7">
        <w:rPr>
          <w:rFonts w:ascii="Garamond" w:hAnsi="Garamond"/>
          <w:i/>
          <w:sz w:val="24"/>
          <w:szCs w:val="24"/>
        </w:rPr>
        <w:t>F</w:t>
      </w:r>
      <w:r w:rsidR="00653EB7" w:rsidRPr="00653EB7">
        <w:rPr>
          <w:rFonts w:ascii="Garamond" w:hAnsi="Garamond"/>
          <w:sz w:val="24"/>
          <w:szCs w:val="24"/>
        </w:rPr>
        <w:t>(1</w:t>
      </w:r>
      <w:r w:rsidRPr="00AE7234">
        <w:rPr>
          <w:rFonts w:ascii="Garamond" w:hAnsi="Garamond"/>
          <w:sz w:val="24"/>
          <w:szCs w:val="24"/>
        </w:rPr>
        <w:t xml:space="preserve">,20)=7.06, </w:t>
      </w:r>
      <w:r w:rsidR="00653EB7" w:rsidRPr="00653EB7">
        <w:rPr>
          <w:rFonts w:ascii="Garamond" w:hAnsi="Garamond"/>
          <w:i/>
          <w:sz w:val="24"/>
          <w:szCs w:val="24"/>
        </w:rPr>
        <w:t>p&lt;</w:t>
      </w:r>
      <w:r w:rsidRPr="00AE7234">
        <w:rPr>
          <w:rFonts w:ascii="Garamond" w:hAnsi="Garamond"/>
          <w:sz w:val="24"/>
          <w:szCs w:val="24"/>
        </w:rPr>
        <w:t xml:space="preserve">.02, </w:t>
      </w:r>
      <w:r w:rsidRPr="00AE7234">
        <w:rPr>
          <w:rFonts w:ascii="Symbol" w:hAnsi="Symbol"/>
          <w:color w:val="000000"/>
          <w:sz w:val="27"/>
          <w:szCs w:val="27"/>
        </w:rPr>
        <w:t></w:t>
      </w:r>
      <w:r w:rsidRPr="00AE7234">
        <w:rPr>
          <w:rFonts w:ascii="Garamond" w:hAnsi="Garamond"/>
          <w:color w:val="000000"/>
          <w:vertAlign w:val="subscript"/>
        </w:rPr>
        <w:t>p</w:t>
      </w:r>
      <w:r w:rsidRPr="00AE7234">
        <w:rPr>
          <w:rFonts w:ascii="Symbol" w:hAnsi="Symbol"/>
          <w:color w:val="000000"/>
          <w:vertAlign w:val="superscript"/>
        </w:rPr>
        <w:t></w:t>
      </w:r>
      <w:r w:rsidRPr="00AE7234">
        <w:rPr>
          <w:rFonts w:ascii="Garamond" w:hAnsi="Garamond"/>
          <w:sz w:val="24"/>
          <w:szCs w:val="24"/>
        </w:rPr>
        <w:t>=.26,</w:t>
      </w:r>
      <w:r>
        <w:rPr>
          <w:rFonts w:ascii="Garamond" w:hAnsi="Garamond"/>
          <w:sz w:val="24"/>
          <w:szCs w:val="24"/>
        </w:rPr>
        <w:t xml:space="preserve"> reflecting the fact that contrast-inverting the eye region produced larger </w:t>
      </w:r>
      <w:r w:rsidR="00606722">
        <w:rPr>
          <w:rFonts w:ascii="Garamond" w:hAnsi="Garamond"/>
          <w:sz w:val="24"/>
          <w:szCs w:val="24"/>
        </w:rPr>
        <w:t xml:space="preserve">N170 amplitude enhancements in the </w:t>
      </w:r>
      <w:r w:rsidR="0014112A">
        <w:rPr>
          <w:rFonts w:ascii="Garamond" w:hAnsi="Garamond"/>
          <w:sz w:val="24"/>
          <w:szCs w:val="24"/>
        </w:rPr>
        <w:t>C</w:t>
      </w:r>
      <w:r w:rsidR="00606722">
        <w:rPr>
          <w:rFonts w:ascii="Garamond" w:hAnsi="Garamond"/>
          <w:sz w:val="24"/>
          <w:szCs w:val="24"/>
        </w:rPr>
        <w:t>ontrol group</w:t>
      </w:r>
      <w:r>
        <w:rPr>
          <w:rFonts w:ascii="Garamond" w:hAnsi="Garamond"/>
          <w:sz w:val="24"/>
          <w:szCs w:val="24"/>
        </w:rPr>
        <w:t xml:space="preserve"> relative to </w:t>
      </w:r>
      <w:r w:rsidR="00606722">
        <w:rPr>
          <w:rFonts w:ascii="Garamond" w:hAnsi="Garamond"/>
          <w:sz w:val="24"/>
          <w:szCs w:val="24"/>
        </w:rPr>
        <w:t>the DP group</w:t>
      </w:r>
      <w:r>
        <w:rPr>
          <w:rFonts w:ascii="Garamond" w:hAnsi="Garamond"/>
          <w:sz w:val="24"/>
          <w:szCs w:val="24"/>
        </w:rPr>
        <w:t xml:space="preserve">. The absence of </w:t>
      </w:r>
      <w:r w:rsidR="00606722">
        <w:rPr>
          <w:rFonts w:ascii="Garamond" w:hAnsi="Garamond"/>
          <w:sz w:val="24"/>
          <w:szCs w:val="24"/>
        </w:rPr>
        <w:t xml:space="preserve">an </w:t>
      </w:r>
      <w:r>
        <w:rPr>
          <w:rFonts w:ascii="Garamond" w:hAnsi="Garamond"/>
          <w:sz w:val="24"/>
          <w:szCs w:val="24"/>
        </w:rPr>
        <w:t>i</w:t>
      </w:r>
      <w:r w:rsidR="00606722">
        <w:rPr>
          <w:rFonts w:ascii="Garamond" w:hAnsi="Garamond"/>
          <w:sz w:val="24"/>
          <w:szCs w:val="24"/>
        </w:rPr>
        <w:t>nteraction</w:t>
      </w:r>
      <w:r w:rsidRPr="00AE7234">
        <w:rPr>
          <w:rFonts w:ascii="Garamond" w:hAnsi="Garamond"/>
          <w:sz w:val="24"/>
          <w:szCs w:val="24"/>
        </w:rPr>
        <w:t xml:space="preserve"> between eye contrast, fixation and group, </w:t>
      </w:r>
      <w:r w:rsidRPr="00653EB7">
        <w:rPr>
          <w:rFonts w:ascii="Garamond" w:hAnsi="Garamond"/>
          <w:i/>
          <w:sz w:val="24"/>
          <w:szCs w:val="24"/>
        </w:rPr>
        <w:t>F</w:t>
      </w:r>
      <w:r w:rsidRPr="00AE7234">
        <w:rPr>
          <w:rFonts w:ascii="Garamond" w:hAnsi="Garamond"/>
          <w:sz w:val="24"/>
          <w:szCs w:val="24"/>
        </w:rPr>
        <w:t>&lt;</w:t>
      </w:r>
      <w:r w:rsidR="00606722">
        <w:rPr>
          <w:rFonts w:ascii="Garamond" w:hAnsi="Garamond"/>
          <w:sz w:val="24"/>
          <w:szCs w:val="24"/>
        </w:rPr>
        <w:t>1.1, showed that this group difference was not affected by whether the eye region or the lower part of the face was fixated</w:t>
      </w:r>
      <w:r>
        <w:rPr>
          <w:rFonts w:ascii="Garamond" w:hAnsi="Garamond"/>
          <w:sz w:val="24"/>
          <w:szCs w:val="24"/>
        </w:rPr>
        <w:t xml:space="preserve">. The enhancement of N170 amplitudes by </w:t>
      </w:r>
      <w:r w:rsidR="00606722">
        <w:rPr>
          <w:rFonts w:ascii="Garamond" w:hAnsi="Garamond"/>
          <w:sz w:val="24"/>
          <w:szCs w:val="24"/>
        </w:rPr>
        <w:t>contrast-</w:t>
      </w:r>
      <w:r>
        <w:rPr>
          <w:rFonts w:ascii="Garamond" w:hAnsi="Garamond"/>
          <w:sz w:val="24"/>
          <w:szCs w:val="24"/>
        </w:rPr>
        <w:t>inverting face parts out</w:t>
      </w:r>
      <w:r w:rsidR="00606722">
        <w:rPr>
          <w:rFonts w:ascii="Garamond" w:hAnsi="Garamond"/>
          <w:sz w:val="24"/>
          <w:szCs w:val="24"/>
        </w:rPr>
        <w:t>side the eye region was strongly</w:t>
      </w:r>
      <w:r>
        <w:rPr>
          <w:rFonts w:ascii="Garamond" w:hAnsi="Garamond"/>
          <w:sz w:val="24"/>
          <w:szCs w:val="24"/>
        </w:rPr>
        <w:t xml:space="preserve"> modulated by </w:t>
      </w:r>
      <w:r w:rsidRPr="00AE7234">
        <w:rPr>
          <w:rFonts w:ascii="Garamond" w:hAnsi="Garamond"/>
          <w:sz w:val="24"/>
          <w:szCs w:val="24"/>
        </w:rPr>
        <w:t xml:space="preserve">fixation,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sidRPr="00AE7234">
        <w:rPr>
          <w:rFonts w:ascii="Garamond" w:hAnsi="Garamond"/>
          <w:sz w:val="24"/>
          <w:szCs w:val="24"/>
        </w:rPr>
        <w:t xml:space="preserve">,20)=11.91, </w:t>
      </w:r>
      <w:r w:rsidR="00653EB7" w:rsidRPr="00653EB7">
        <w:rPr>
          <w:rFonts w:ascii="Garamond" w:hAnsi="Garamond"/>
          <w:i/>
          <w:sz w:val="24"/>
          <w:szCs w:val="24"/>
        </w:rPr>
        <w:t>p&lt;</w:t>
      </w:r>
      <w:r w:rsidRPr="00AE7234">
        <w:rPr>
          <w:rFonts w:ascii="Garamond" w:hAnsi="Garamond"/>
          <w:sz w:val="24"/>
          <w:szCs w:val="24"/>
        </w:rPr>
        <w:t xml:space="preserve">.003, </w:t>
      </w:r>
      <w:r w:rsidRPr="00AE7234">
        <w:rPr>
          <w:rFonts w:ascii="Symbol" w:hAnsi="Symbol"/>
          <w:color w:val="000000"/>
          <w:sz w:val="27"/>
          <w:szCs w:val="27"/>
        </w:rPr>
        <w:t></w:t>
      </w:r>
      <w:r w:rsidRPr="00AE7234">
        <w:rPr>
          <w:rFonts w:ascii="Garamond" w:hAnsi="Garamond"/>
          <w:color w:val="000000"/>
          <w:vertAlign w:val="subscript"/>
        </w:rPr>
        <w:t>p</w:t>
      </w:r>
      <w:r w:rsidRPr="00AE7234">
        <w:rPr>
          <w:rFonts w:ascii="Symbol" w:hAnsi="Symbol"/>
          <w:color w:val="000000"/>
          <w:vertAlign w:val="superscript"/>
        </w:rPr>
        <w:t></w:t>
      </w:r>
      <w:r>
        <w:rPr>
          <w:rFonts w:ascii="Garamond" w:hAnsi="Garamond"/>
          <w:sz w:val="24"/>
          <w:szCs w:val="24"/>
        </w:rPr>
        <w:t xml:space="preserve">=.25, and the fixation-dependence of this effect </w:t>
      </w:r>
      <w:r w:rsidRPr="00AE7234">
        <w:rPr>
          <w:rFonts w:ascii="Garamond" w:hAnsi="Garamond"/>
          <w:sz w:val="24"/>
          <w:szCs w:val="24"/>
        </w:rPr>
        <w:t xml:space="preserve">did not differ between </w:t>
      </w:r>
      <w:r>
        <w:rPr>
          <w:rFonts w:ascii="Garamond" w:hAnsi="Garamond"/>
          <w:sz w:val="24"/>
          <w:szCs w:val="24"/>
        </w:rPr>
        <w:t xml:space="preserve">DPs and </w:t>
      </w:r>
      <w:r w:rsidR="0014112A">
        <w:rPr>
          <w:rFonts w:ascii="Garamond" w:hAnsi="Garamond"/>
          <w:sz w:val="24"/>
          <w:szCs w:val="24"/>
        </w:rPr>
        <w:t>C</w:t>
      </w:r>
      <w:r>
        <w:rPr>
          <w:rFonts w:ascii="Garamond" w:hAnsi="Garamond"/>
          <w:sz w:val="24"/>
          <w:szCs w:val="24"/>
        </w:rPr>
        <w:t>ontrols</w:t>
      </w:r>
      <w:r w:rsidRPr="00AE7234">
        <w:rPr>
          <w:rFonts w:ascii="Garamond" w:hAnsi="Garamond"/>
          <w:sz w:val="24"/>
          <w:szCs w:val="24"/>
        </w:rPr>
        <w:t xml:space="preserve">, </w:t>
      </w:r>
      <w:r w:rsidRPr="00653EB7">
        <w:rPr>
          <w:rFonts w:ascii="Garamond" w:hAnsi="Garamond"/>
          <w:i/>
          <w:sz w:val="24"/>
          <w:szCs w:val="24"/>
        </w:rPr>
        <w:t>F</w:t>
      </w:r>
      <w:r w:rsidRPr="00AE7234">
        <w:rPr>
          <w:rFonts w:ascii="Garamond" w:hAnsi="Garamond"/>
          <w:sz w:val="24"/>
          <w:szCs w:val="24"/>
        </w:rPr>
        <w:t>&lt;1.4.</w:t>
      </w:r>
    </w:p>
    <w:p w14:paraId="3F508C91" w14:textId="77777777" w:rsidR="00926F32" w:rsidRDefault="00926F32" w:rsidP="00926F32">
      <w:pPr>
        <w:spacing w:after="0" w:line="480" w:lineRule="auto"/>
        <w:ind w:firstLine="720"/>
        <w:jc w:val="both"/>
        <w:rPr>
          <w:rFonts w:ascii="Garamond" w:hAnsi="Garamond" w:cs="Times New Roman"/>
          <w:b/>
          <w:color w:val="222222"/>
          <w:sz w:val="24"/>
          <w:szCs w:val="24"/>
          <w:shd w:val="clear" w:color="auto" w:fill="FFFFFF"/>
        </w:rPr>
      </w:pPr>
    </w:p>
    <w:p w14:paraId="102D752A" w14:textId="77777777" w:rsidR="00926F32" w:rsidRPr="00AB49FD" w:rsidRDefault="00926F32" w:rsidP="00926F32">
      <w:pPr>
        <w:spacing w:after="0" w:line="480" w:lineRule="auto"/>
        <w:ind w:firstLine="720"/>
        <w:jc w:val="both"/>
        <w:rPr>
          <w:rFonts w:ascii="Garamond" w:hAnsi="Garamond" w:cs="Times New Roman"/>
          <w:b/>
          <w:color w:val="222222"/>
          <w:sz w:val="24"/>
          <w:szCs w:val="24"/>
          <w:shd w:val="clear" w:color="auto" w:fill="FFFFFF"/>
        </w:rPr>
      </w:pPr>
      <w:r>
        <w:rPr>
          <w:rFonts w:ascii="Garamond" w:hAnsi="Garamond" w:cs="Times New Roman"/>
          <w:b/>
          <w:color w:val="222222"/>
          <w:sz w:val="24"/>
          <w:szCs w:val="24"/>
          <w:shd w:val="clear" w:color="auto" w:fill="FFFFFF"/>
        </w:rPr>
        <w:t>3.2.2</w:t>
      </w:r>
      <w:r w:rsidRPr="00AB49FD">
        <w:rPr>
          <w:rFonts w:ascii="Garamond" w:hAnsi="Garamond" w:cs="Times New Roman"/>
          <w:b/>
          <w:color w:val="222222"/>
          <w:sz w:val="24"/>
          <w:szCs w:val="24"/>
          <w:shd w:val="clear" w:color="auto" w:fill="FFFFFF"/>
        </w:rPr>
        <w:t xml:space="preserve"> </w:t>
      </w:r>
      <w:r w:rsidR="00F1323C">
        <w:rPr>
          <w:rFonts w:ascii="Garamond" w:hAnsi="Garamond" w:cs="Times New Roman"/>
          <w:b/>
          <w:color w:val="222222"/>
          <w:sz w:val="24"/>
          <w:szCs w:val="24"/>
          <w:shd w:val="clear" w:color="auto" w:fill="FFFFFF"/>
        </w:rPr>
        <w:t xml:space="preserve">Effects of eye contrast on </w:t>
      </w:r>
      <w:r w:rsidRPr="00AB49FD">
        <w:rPr>
          <w:rFonts w:ascii="Garamond" w:hAnsi="Garamond" w:cs="Times New Roman"/>
          <w:b/>
          <w:color w:val="222222"/>
          <w:sz w:val="24"/>
          <w:szCs w:val="24"/>
          <w:shd w:val="clear" w:color="auto" w:fill="FFFFFF"/>
        </w:rPr>
        <w:t>N170 Amplitude</w:t>
      </w:r>
      <w:r>
        <w:rPr>
          <w:rFonts w:ascii="Garamond" w:hAnsi="Garamond" w:cs="Times New Roman"/>
          <w:b/>
          <w:color w:val="222222"/>
          <w:sz w:val="24"/>
          <w:szCs w:val="24"/>
          <w:shd w:val="clear" w:color="auto" w:fill="FFFFFF"/>
        </w:rPr>
        <w:t xml:space="preserve"> </w:t>
      </w:r>
      <w:r w:rsidR="00F1323C">
        <w:rPr>
          <w:rFonts w:ascii="Garamond" w:hAnsi="Garamond" w:cs="Times New Roman"/>
          <w:b/>
          <w:color w:val="222222"/>
          <w:sz w:val="24"/>
          <w:szCs w:val="24"/>
          <w:shd w:val="clear" w:color="auto" w:fill="FFFFFF"/>
        </w:rPr>
        <w:t xml:space="preserve">in </w:t>
      </w:r>
      <w:r>
        <w:rPr>
          <w:rFonts w:ascii="Garamond" w:hAnsi="Garamond" w:cs="Times New Roman"/>
          <w:b/>
          <w:color w:val="222222"/>
          <w:sz w:val="24"/>
          <w:szCs w:val="24"/>
          <w:shd w:val="clear" w:color="auto" w:fill="FFFFFF"/>
        </w:rPr>
        <w:t>Individual Participants</w:t>
      </w:r>
      <w:r w:rsidRPr="00AB49FD">
        <w:rPr>
          <w:rFonts w:ascii="Garamond" w:hAnsi="Garamond" w:cs="Times New Roman"/>
          <w:b/>
          <w:color w:val="222222"/>
          <w:sz w:val="24"/>
          <w:szCs w:val="24"/>
          <w:shd w:val="clear" w:color="auto" w:fill="FFFFFF"/>
        </w:rPr>
        <w:t xml:space="preserve"> </w:t>
      </w:r>
    </w:p>
    <w:p w14:paraId="3AF4819B" w14:textId="77777777" w:rsidR="00926F32" w:rsidRDefault="00926F32" w:rsidP="00926F32">
      <w:pPr>
        <w:spacing w:after="0" w:line="480" w:lineRule="auto"/>
        <w:ind w:firstLine="720"/>
        <w:jc w:val="both"/>
        <w:rPr>
          <w:rFonts w:ascii="Garamond" w:hAnsi="Garamond"/>
          <w:sz w:val="24"/>
          <w:szCs w:val="24"/>
        </w:rPr>
      </w:pPr>
    </w:p>
    <w:p w14:paraId="511CFDBC" w14:textId="00FCA933" w:rsidR="00926F32" w:rsidRDefault="00926F32" w:rsidP="00926F32">
      <w:pPr>
        <w:spacing w:after="0" w:line="480" w:lineRule="auto"/>
        <w:ind w:firstLine="720"/>
        <w:jc w:val="both"/>
        <w:rPr>
          <w:rFonts w:ascii="Garamond" w:hAnsi="Garamond"/>
          <w:sz w:val="24"/>
          <w:szCs w:val="24"/>
        </w:rPr>
      </w:pPr>
      <w:r>
        <w:rPr>
          <w:rFonts w:ascii="Garamond" w:hAnsi="Garamond"/>
          <w:sz w:val="24"/>
          <w:szCs w:val="24"/>
        </w:rPr>
        <w:t xml:space="preserve">The group-level analyses reported above </w:t>
      </w:r>
      <w:r w:rsidR="00F1323C">
        <w:rPr>
          <w:rFonts w:ascii="Garamond" w:hAnsi="Garamond"/>
          <w:sz w:val="24"/>
          <w:szCs w:val="24"/>
        </w:rPr>
        <w:t>suggest that N170 amplitudes were much</w:t>
      </w:r>
      <w:r>
        <w:rPr>
          <w:rFonts w:ascii="Garamond" w:hAnsi="Garamond"/>
          <w:sz w:val="24"/>
          <w:szCs w:val="24"/>
        </w:rPr>
        <w:t xml:space="preserve"> less </w:t>
      </w:r>
      <w:r w:rsidR="00F1323C">
        <w:rPr>
          <w:rFonts w:ascii="Garamond" w:hAnsi="Garamond"/>
          <w:sz w:val="24"/>
          <w:szCs w:val="24"/>
        </w:rPr>
        <w:t xml:space="preserve">sensitive </w:t>
      </w:r>
      <w:r>
        <w:rPr>
          <w:rFonts w:ascii="Garamond" w:hAnsi="Garamond"/>
          <w:sz w:val="24"/>
          <w:szCs w:val="24"/>
        </w:rPr>
        <w:t>to the contrast polarity of the ey</w:t>
      </w:r>
      <w:r w:rsidR="00F1323C">
        <w:rPr>
          <w:rFonts w:ascii="Garamond" w:hAnsi="Garamond"/>
          <w:sz w:val="24"/>
          <w:szCs w:val="24"/>
        </w:rPr>
        <w:t>e region in DPs as compared to c</w:t>
      </w:r>
      <w:r>
        <w:rPr>
          <w:rFonts w:ascii="Garamond" w:hAnsi="Garamond"/>
          <w:sz w:val="24"/>
          <w:szCs w:val="24"/>
        </w:rPr>
        <w:t>ontrol par</w:t>
      </w:r>
      <w:r w:rsidR="00F1323C">
        <w:rPr>
          <w:rFonts w:ascii="Garamond" w:hAnsi="Garamond"/>
          <w:sz w:val="24"/>
          <w:szCs w:val="24"/>
        </w:rPr>
        <w:t>ticipants, both when fixation was</w:t>
      </w:r>
      <w:r>
        <w:rPr>
          <w:rFonts w:ascii="Garamond" w:hAnsi="Garamond"/>
          <w:sz w:val="24"/>
          <w:szCs w:val="24"/>
        </w:rPr>
        <w:t xml:space="preserve"> near the eyes and when the lower part of a face outside the </w:t>
      </w:r>
      <w:r w:rsidR="00F1323C">
        <w:rPr>
          <w:rFonts w:ascii="Garamond" w:hAnsi="Garamond"/>
          <w:sz w:val="24"/>
          <w:szCs w:val="24"/>
        </w:rPr>
        <w:t>eye region wa</w:t>
      </w:r>
      <w:r>
        <w:rPr>
          <w:rFonts w:ascii="Garamond" w:hAnsi="Garamond"/>
          <w:sz w:val="24"/>
          <w:szCs w:val="24"/>
        </w:rPr>
        <w:t xml:space="preserve">s fixated. To find out whether N170 amplitudes </w:t>
      </w:r>
      <w:r w:rsidR="00F1323C">
        <w:rPr>
          <w:rFonts w:ascii="Garamond" w:hAnsi="Garamond"/>
          <w:sz w:val="24"/>
          <w:szCs w:val="24"/>
        </w:rPr>
        <w:t>were reliably modulated by</w:t>
      </w:r>
      <w:r>
        <w:rPr>
          <w:rFonts w:ascii="Garamond" w:hAnsi="Garamond"/>
          <w:sz w:val="24"/>
          <w:szCs w:val="24"/>
        </w:rPr>
        <w:t xml:space="preserve"> eye contrast</w:t>
      </w:r>
      <w:r w:rsidR="00F1323C">
        <w:rPr>
          <w:rFonts w:ascii="Garamond" w:hAnsi="Garamond"/>
          <w:sz w:val="24"/>
          <w:szCs w:val="24"/>
        </w:rPr>
        <w:t xml:space="preserve"> for at least some of the DPs tested,</w:t>
      </w:r>
      <w:r>
        <w:rPr>
          <w:rFonts w:ascii="Garamond" w:hAnsi="Garamond"/>
          <w:sz w:val="24"/>
          <w:szCs w:val="24"/>
        </w:rPr>
        <w:t xml:space="preserve"> additional analyses were conducted at the level of individual participants in both groups. The effect of eye contrast was computed for each participant as the difference between N170 </w:t>
      </w:r>
      <w:r w:rsidR="00F1323C">
        <w:rPr>
          <w:rFonts w:ascii="Garamond" w:hAnsi="Garamond"/>
          <w:sz w:val="24"/>
          <w:szCs w:val="24"/>
        </w:rPr>
        <w:t xml:space="preserve">mean </w:t>
      </w:r>
      <w:r>
        <w:rPr>
          <w:rFonts w:ascii="Garamond" w:hAnsi="Garamond"/>
          <w:sz w:val="24"/>
          <w:szCs w:val="24"/>
        </w:rPr>
        <w:t>amplitudes to face images with contrast-positive and contrast-negative eye regions, collapsed across face contrast (positive, negative) and hemisphere (P9, P10). The significance of this difference for each individual participant was then assessed with non-</w:t>
      </w:r>
      <w:r w:rsidRPr="004220ED">
        <w:rPr>
          <w:rFonts w:ascii="Garamond" w:hAnsi="Garamond"/>
          <w:sz w:val="24"/>
          <w:szCs w:val="24"/>
        </w:rPr>
        <w:t xml:space="preserve">parametric bootstrap </w:t>
      </w:r>
      <w:r>
        <w:rPr>
          <w:rFonts w:ascii="Garamond" w:hAnsi="Garamond"/>
          <w:sz w:val="24"/>
          <w:szCs w:val="24"/>
        </w:rPr>
        <w:t xml:space="preserve">analyses (Di </w:t>
      </w:r>
      <w:proofErr w:type="spellStart"/>
      <w:r>
        <w:rPr>
          <w:rFonts w:ascii="Garamond" w:hAnsi="Garamond"/>
          <w:sz w:val="24"/>
          <w:szCs w:val="24"/>
        </w:rPr>
        <w:t>Nocera</w:t>
      </w:r>
      <w:proofErr w:type="spellEnd"/>
      <w:r>
        <w:rPr>
          <w:rFonts w:ascii="Garamond" w:hAnsi="Garamond"/>
          <w:sz w:val="24"/>
          <w:szCs w:val="24"/>
        </w:rPr>
        <w:t xml:space="preserve"> &amp; </w:t>
      </w:r>
      <w:proofErr w:type="spellStart"/>
      <w:r>
        <w:rPr>
          <w:rFonts w:ascii="Garamond" w:hAnsi="Garamond"/>
          <w:sz w:val="24"/>
          <w:szCs w:val="24"/>
        </w:rPr>
        <w:t>Ferlazzo</w:t>
      </w:r>
      <w:proofErr w:type="spellEnd"/>
      <w:r>
        <w:rPr>
          <w:rFonts w:ascii="Garamond" w:hAnsi="Garamond"/>
          <w:sz w:val="24"/>
          <w:szCs w:val="24"/>
        </w:rPr>
        <w:t>, 2000), separately for the upper and lower fixation conditions. Figure 4 shows N170 mean amplitude differences between faces with normal and contrast-inverted eye regions for each</w:t>
      </w:r>
      <w:r w:rsidR="00F1323C">
        <w:rPr>
          <w:rFonts w:ascii="Garamond" w:hAnsi="Garamond"/>
          <w:sz w:val="24"/>
          <w:szCs w:val="24"/>
        </w:rPr>
        <w:t xml:space="preserve"> individual DP (grey bars) and c</w:t>
      </w:r>
      <w:r>
        <w:rPr>
          <w:rFonts w:ascii="Garamond" w:hAnsi="Garamond"/>
          <w:sz w:val="24"/>
          <w:szCs w:val="24"/>
        </w:rPr>
        <w:t xml:space="preserve">ontrol participant (black bars), </w:t>
      </w:r>
      <w:r w:rsidR="00F1323C">
        <w:rPr>
          <w:rFonts w:ascii="Garamond" w:hAnsi="Garamond"/>
          <w:sz w:val="24"/>
          <w:szCs w:val="24"/>
        </w:rPr>
        <w:t xml:space="preserve">with </w:t>
      </w:r>
      <w:r>
        <w:rPr>
          <w:rFonts w:ascii="Garamond" w:hAnsi="Garamond"/>
          <w:sz w:val="24"/>
          <w:szCs w:val="24"/>
        </w:rPr>
        <w:t xml:space="preserve">asterisks indicating statistically reliable differences. In the upper fixation condition, </w:t>
      </w:r>
      <w:r w:rsidR="0074291A">
        <w:rPr>
          <w:rFonts w:ascii="Garamond" w:hAnsi="Garamond"/>
          <w:sz w:val="24"/>
          <w:szCs w:val="24"/>
        </w:rPr>
        <w:t xml:space="preserve">ten out of </w:t>
      </w:r>
      <w:r w:rsidR="00F1323C">
        <w:rPr>
          <w:rFonts w:ascii="Garamond" w:hAnsi="Garamond"/>
          <w:sz w:val="24"/>
          <w:szCs w:val="24"/>
        </w:rPr>
        <w:t>eleven c</w:t>
      </w:r>
      <w:r>
        <w:rPr>
          <w:rFonts w:ascii="Garamond" w:hAnsi="Garamond"/>
          <w:sz w:val="24"/>
          <w:szCs w:val="24"/>
        </w:rPr>
        <w:t>ontrol participants showed significantly increased N170 components to faces with contrast-inverted eyes. This differential effect was reliable for only four of the eleven DPs tested, and one DP participant showed a significant N170 amplitude modulation in the opposite direction. In the lower fixation con</w:t>
      </w:r>
      <w:r w:rsidR="00F1323C">
        <w:rPr>
          <w:rFonts w:ascii="Garamond" w:hAnsi="Garamond"/>
          <w:sz w:val="24"/>
          <w:szCs w:val="24"/>
        </w:rPr>
        <w:t>dition, nine out of the eleven c</w:t>
      </w:r>
      <w:r>
        <w:rPr>
          <w:rFonts w:ascii="Garamond" w:hAnsi="Garamond"/>
          <w:sz w:val="24"/>
          <w:szCs w:val="24"/>
        </w:rPr>
        <w:t xml:space="preserve">ontrol participants showed a significant N170 enhancement to contrast-negative eyes. A reliable effect in the same direction was also present for seven of the eleven DPs, although these effects were generally smaller than for most </w:t>
      </w:r>
      <w:r w:rsidR="00F1323C">
        <w:rPr>
          <w:rFonts w:ascii="Garamond" w:hAnsi="Garamond"/>
          <w:sz w:val="24"/>
          <w:szCs w:val="24"/>
        </w:rPr>
        <w:t>c</w:t>
      </w:r>
      <w:r>
        <w:rPr>
          <w:rFonts w:ascii="Garamond" w:hAnsi="Garamond"/>
          <w:sz w:val="24"/>
          <w:szCs w:val="24"/>
        </w:rPr>
        <w:t>ontrol</w:t>
      </w:r>
      <w:r w:rsidR="00F1323C">
        <w:rPr>
          <w:rFonts w:ascii="Garamond" w:hAnsi="Garamond"/>
          <w:sz w:val="24"/>
          <w:szCs w:val="24"/>
        </w:rPr>
        <w:t xml:space="preserve"> participant</w:t>
      </w:r>
      <w:r>
        <w:rPr>
          <w:rFonts w:ascii="Garamond" w:hAnsi="Garamond"/>
          <w:sz w:val="24"/>
          <w:szCs w:val="24"/>
        </w:rPr>
        <w:t xml:space="preserve">s. The same DP </w:t>
      </w:r>
      <w:r w:rsidR="00600611">
        <w:rPr>
          <w:rFonts w:ascii="Garamond" w:hAnsi="Garamond"/>
          <w:sz w:val="24"/>
          <w:szCs w:val="24"/>
        </w:rPr>
        <w:t xml:space="preserve">(PR) </w:t>
      </w:r>
      <w:r>
        <w:rPr>
          <w:rFonts w:ascii="Garamond" w:hAnsi="Garamond"/>
          <w:sz w:val="24"/>
          <w:szCs w:val="24"/>
        </w:rPr>
        <w:t xml:space="preserve">who showed an opposite N170 amplitude effect in the upper fixation condition also had a reliable inverted effect in the lower fixation condition. </w:t>
      </w:r>
    </w:p>
    <w:p w14:paraId="603EFAC0" w14:textId="77777777" w:rsidR="00E57E94" w:rsidRDefault="00E57E94" w:rsidP="00926F32">
      <w:pPr>
        <w:spacing w:after="0" w:line="480" w:lineRule="auto"/>
        <w:ind w:firstLine="720"/>
        <w:jc w:val="both"/>
        <w:rPr>
          <w:rFonts w:ascii="Garamond" w:hAnsi="Garamond"/>
          <w:b/>
          <w:sz w:val="24"/>
          <w:szCs w:val="24"/>
        </w:rPr>
      </w:pPr>
    </w:p>
    <w:p w14:paraId="6B266F57" w14:textId="77777777" w:rsidR="00926F32" w:rsidRPr="00C9450C" w:rsidRDefault="00926F32" w:rsidP="00926F32">
      <w:pPr>
        <w:spacing w:after="0" w:line="480" w:lineRule="auto"/>
        <w:ind w:firstLine="720"/>
        <w:jc w:val="both"/>
        <w:rPr>
          <w:rFonts w:ascii="Garamond" w:hAnsi="Garamond"/>
          <w:sz w:val="24"/>
          <w:szCs w:val="24"/>
        </w:rPr>
      </w:pPr>
      <w:r w:rsidRPr="00AB49FD">
        <w:rPr>
          <w:rFonts w:ascii="Garamond" w:hAnsi="Garamond"/>
          <w:b/>
          <w:sz w:val="24"/>
          <w:szCs w:val="24"/>
        </w:rPr>
        <w:lastRenderedPageBreak/>
        <w:t>3.2.2 N170 Latency</w:t>
      </w:r>
    </w:p>
    <w:p w14:paraId="3C8A4368" w14:textId="77777777" w:rsidR="00926F32" w:rsidRDefault="00926F32" w:rsidP="00926F32">
      <w:pPr>
        <w:spacing w:line="480" w:lineRule="auto"/>
        <w:ind w:firstLine="720"/>
        <w:jc w:val="both"/>
        <w:rPr>
          <w:rFonts w:ascii="Garamond" w:hAnsi="Garamond"/>
          <w:sz w:val="24"/>
          <w:szCs w:val="24"/>
        </w:rPr>
      </w:pPr>
    </w:p>
    <w:p w14:paraId="1F48CEB7" w14:textId="5A117EC8" w:rsidR="00926F32" w:rsidRPr="005E7CF8" w:rsidRDefault="00926F32" w:rsidP="00926F32">
      <w:pPr>
        <w:spacing w:line="480" w:lineRule="auto"/>
        <w:ind w:firstLine="720"/>
        <w:jc w:val="both"/>
        <w:rPr>
          <w:rFonts w:ascii="Garamond" w:hAnsi="Garamond"/>
          <w:sz w:val="24"/>
          <w:szCs w:val="24"/>
        </w:rPr>
      </w:pPr>
      <w:r>
        <w:rPr>
          <w:rFonts w:ascii="Garamond" w:hAnsi="Garamond"/>
          <w:sz w:val="24"/>
          <w:szCs w:val="24"/>
        </w:rPr>
        <w:t xml:space="preserve">Figures 2 and 3 suggest that inverting the contrast of the eye region resulted in a delay of N170 peak amplitudes in both groups and both fixation conditions. This was assessed in </w:t>
      </w:r>
      <w:proofErr w:type="gramStart"/>
      <w:r>
        <w:rPr>
          <w:rFonts w:ascii="Garamond" w:hAnsi="Garamond"/>
          <w:sz w:val="24"/>
          <w:szCs w:val="24"/>
        </w:rPr>
        <w:t>an ANOVA</w:t>
      </w:r>
      <w:proofErr w:type="gramEnd"/>
      <w:r>
        <w:rPr>
          <w:rFonts w:ascii="Garamond" w:hAnsi="Garamond"/>
          <w:sz w:val="24"/>
          <w:szCs w:val="24"/>
        </w:rPr>
        <w:t xml:space="preserve"> of N170 peak latencies with the factors fixation, eye contrast, face contrast, hemisphere, and group. Contrast inversion of the eye region delayed N170 peak latencies by 6 </w:t>
      </w:r>
      <w:proofErr w:type="spellStart"/>
      <w:r>
        <w:rPr>
          <w:rFonts w:ascii="Garamond" w:hAnsi="Garamond"/>
          <w:sz w:val="24"/>
          <w:szCs w:val="24"/>
        </w:rPr>
        <w:t>ms</w:t>
      </w:r>
      <w:proofErr w:type="spellEnd"/>
      <w:r>
        <w:rPr>
          <w:rFonts w:ascii="Garamond" w:hAnsi="Garamond"/>
          <w:sz w:val="24"/>
          <w:szCs w:val="24"/>
        </w:rPr>
        <w:t xml:space="preserve"> relative to faces with contrast-positive eyes </w:t>
      </w:r>
      <w:r w:rsidR="00653EB7" w:rsidRPr="00653EB7">
        <w:rPr>
          <w:rFonts w:ascii="Garamond" w:hAnsi="Garamond"/>
          <w:sz w:val="24"/>
          <w:szCs w:val="24"/>
        </w:rPr>
        <w:t>(1</w:t>
      </w:r>
      <w:r>
        <w:rPr>
          <w:rFonts w:ascii="Garamond" w:hAnsi="Garamond"/>
          <w:sz w:val="24"/>
          <w:szCs w:val="24"/>
        </w:rPr>
        <w:t xml:space="preserve">71 </w:t>
      </w:r>
      <w:proofErr w:type="spellStart"/>
      <w:r>
        <w:rPr>
          <w:rFonts w:ascii="Garamond" w:hAnsi="Garamond"/>
          <w:sz w:val="24"/>
          <w:szCs w:val="24"/>
        </w:rPr>
        <w:t>ms</w:t>
      </w:r>
      <w:proofErr w:type="spellEnd"/>
      <w:r>
        <w:rPr>
          <w:rFonts w:ascii="Garamond" w:hAnsi="Garamond"/>
          <w:sz w:val="24"/>
          <w:szCs w:val="24"/>
        </w:rPr>
        <w:t xml:space="preserve"> versus 165 </w:t>
      </w:r>
      <w:proofErr w:type="spellStart"/>
      <w:r>
        <w:rPr>
          <w:rFonts w:ascii="Garamond" w:hAnsi="Garamond"/>
          <w:sz w:val="24"/>
          <w:szCs w:val="24"/>
        </w:rPr>
        <w:t>ms</w:t>
      </w:r>
      <w:proofErr w:type="spellEnd"/>
      <w:r>
        <w:rPr>
          <w:rFonts w:ascii="Garamond" w:hAnsi="Garamond"/>
          <w:sz w:val="24"/>
          <w:szCs w:val="24"/>
        </w:rPr>
        <w:t xml:space="preserve">; </w:t>
      </w:r>
      <w:r w:rsidR="00653EB7" w:rsidRPr="00653EB7">
        <w:rPr>
          <w:rFonts w:ascii="Garamond" w:hAnsi="Garamond"/>
          <w:i/>
          <w:sz w:val="24"/>
          <w:szCs w:val="24"/>
        </w:rPr>
        <w:t>F</w:t>
      </w:r>
      <w:r w:rsidR="00653EB7" w:rsidRPr="00653EB7">
        <w:rPr>
          <w:rFonts w:ascii="Garamond" w:hAnsi="Garamond"/>
          <w:sz w:val="24"/>
          <w:szCs w:val="24"/>
        </w:rPr>
        <w:t>(1</w:t>
      </w:r>
      <w:r w:rsidRPr="005E7CF8">
        <w:rPr>
          <w:rFonts w:ascii="Garamond" w:hAnsi="Garamond"/>
          <w:sz w:val="24"/>
          <w:szCs w:val="24"/>
        </w:rPr>
        <w:t xml:space="preserve">,20)=43.47, </w:t>
      </w:r>
      <w:r w:rsidR="00653EB7" w:rsidRPr="00653EB7">
        <w:rPr>
          <w:rFonts w:ascii="Garamond" w:hAnsi="Garamond"/>
          <w:i/>
          <w:sz w:val="24"/>
          <w:szCs w:val="24"/>
        </w:rPr>
        <w:t>p&lt;</w:t>
      </w:r>
      <w:r w:rsidRPr="005E7CF8">
        <w:rPr>
          <w:rFonts w:ascii="Garamond" w:hAnsi="Garamond"/>
          <w:sz w:val="24"/>
          <w:szCs w:val="24"/>
        </w:rPr>
        <w:t>.</w:t>
      </w:r>
      <w:r w:rsidRPr="00736F9B">
        <w:rPr>
          <w:rFonts w:ascii="Garamond" w:hAnsi="Garamond"/>
          <w:sz w:val="24"/>
          <w:szCs w:val="24"/>
        </w:rPr>
        <w:t xml:space="preserve">001, </w:t>
      </w:r>
      <w:r w:rsidRPr="00736F9B">
        <w:rPr>
          <w:rFonts w:ascii="Symbol" w:hAnsi="Symbol"/>
          <w:color w:val="000000"/>
          <w:sz w:val="27"/>
          <w:szCs w:val="27"/>
        </w:rPr>
        <w:t></w:t>
      </w:r>
      <w:r w:rsidRPr="00736F9B">
        <w:rPr>
          <w:rFonts w:ascii="Garamond" w:hAnsi="Garamond"/>
          <w:color w:val="000000"/>
          <w:vertAlign w:val="subscript"/>
        </w:rPr>
        <w:t>p</w:t>
      </w:r>
      <w:r w:rsidRPr="00736F9B">
        <w:rPr>
          <w:rFonts w:ascii="Symbol" w:hAnsi="Symbol"/>
          <w:color w:val="000000"/>
          <w:vertAlign w:val="superscript"/>
        </w:rPr>
        <w:t></w:t>
      </w:r>
      <w:r w:rsidRPr="00736F9B">
        <w:rPr>
          <w:rFonts w:ascii="Garamond" w:hAnsi="Garamond"/>
          <w:sz w:val="24"/>
          <w:szCs w:val="24"/>
        </w:rPr>
        <w:t xml:space="preserve">=.69). This effect did not interact with group, </w:t>
      </w:r>
      <w:r w:rsidRPr="00653EB7">
        <w:rPr>
          <w:rFonts w:ascii="Garamond" w:hAnsi="Garamond"/>
          <w:i/>
          <w:sz w:val="24"/>
          <w:szCs w:val="24"/>
        </w:rPr>
        <w:t>F</w:t>
      </w:r>
      <w:r w:rsidRPr="00736F9B">
        <w:rPr>
          <w:rFonts w:ascii="Garamond" w:hAnsi="Garamond"/>
          <w:sz w:val="24"/>
          <w:szCs w:val="24"/>
        </w:rPr>
        <w:t xml:space="preserve">&lt;1. </w:t>
      </w:r>
      <w:r w:rsidR="00606722">
        <w:rPr>
          <w:rFonts w:ascii="Garamond" w:hAnsi="Garamond"/>
          <w:sz w:val="24"/>
          <w:szCs w:val="24"/>
        </w:rPr>
        <w:t>C</w:t>
      </w:r>
      <w:r w:rsidRPr="00736F9B">
        <w:rPr>
          <w:rFonts w:ascii="Garamond" w:hAnsi="Garamond"/>
          <w:sz w:val="24"/>
          <w:szCs w:val="24"/>
        </w:rPr>
        <w:t xml:space="preserve">ontrast-inverting face parts outside the eye region also produced a small but reliable N170 peak amplitude delay </w:t>
      </w:r>
      <w:r w:rsidR="0014112A">
        <w:rPr>
          <w:rFonts w:ascii="Garamond" w:hAnsi="Garamond"/>
          <w:sz w:val="24"/>
          <w:szCs w:val="24"/>
        </w:rPr>
        <w:t>relative to when they were</w:t>
      </w:r>
      <w:r w:rsidR="00B81B1D">
        <w:rPr>
          <w:rFonts w:ascii="Garamond" w:hAnsi="Garamond"/>
          <w:sz w:val="24"/>
          <w:szCs w:val="24"/>
        </w:rPr>
        <w:t xml:space="preserve"> presented</w:t>
      </w:r>
      <w:r w:rsidR="0014112A">
        <w:rPr>
          <w:rFonts w:ascii="Garamond" w:hAnsi="Garamond"/>
          <w:sz w:val="24"/>
          <w:szCs w:val="24"/>
        </w:rPr>
        <w:t xml:space="preserve"> in normal contrast </w:t>
      </w:r>
      <w:r w:rsidR="00653EB7" w:rsidRPr="00653EB7">
        <w:rPr>
          <w:rFonts w:ascii="Garamond" w:hAnsi="Garamond"/>
          <w:sz w:val="24"/>
          <w:szCs w:val="24"/>
        </w:rPr>
        <w:t>(1</w:t>
      </w:r>
      <w:r w:rsidRPr="00736F9B">
        <w:rPr>
          <w:rFonts w:ascii="Garamond" w:hAnsi="Garamond"/>
          <w:sz w:val="24"/>
          <w:szCs w:val="24"/>
        </w:rPr>
        <w:t xml:space="preserve">70 </w:t>
      </w:r>
      <w:proofErr w:type="spellStart"/>
      <w:r w:rsidRPr="00736F9B">
        <w:rPr>
          <w:rFonts w:ascii="Garamond" w:hAnsi="Garamond"/>
          <w:sz w:val="24"/>
          <w:szCs w:val="24"/>
        </w:rPr>
        <w:t>ms</w:t>
      </w:r>
      <w:proofErr w:type="spellEnd"/>
      <w:r w:rsidRPr="00736F9B">
        <w:rPr>
          <w:rFonts w:ascii="Garamond" w:hAnsi="Garamond"/>
          <w:sz w:val="24"/>
          <w:szCs w:val="24"/>
        </w:rPr>
        <w:t xml:space="preserve"> versus 167 </w:t>
      </w:r>
      <w:proofErr w:type="spellStart"/>
      <w:r w:rsidRPr="00736F9B">
        <w:rPr>
          <w:rFonts w:ascii="Garamond" w:hAnsi="Garamond"/>
          <w:sz w:val="24"/>
          <w:szCs w:val="24"/>
        </w:rPr>
        <w:t>ms</w:t>
      </w:r>
      <w:proofErr w:type="spellEnd"/>
      <w:r w:rsidRPr="00736F9B">
        <w:rPr>
          <w:rFonts w:ascii="Garamond" w:hAnsi="Garamond"/>
          <w:sz w:val="24"/>
          <w:szCs w:val="24"/>
        </w:rPr>
        <w:t xml:space="preserve">; </w:t>
      </w:r>
      <w:r w:rsidR="00653EB7" w:rsidRPr="00653EB7">
        <w:rPr>
          <w:rFonts w:ascii="Garamond" w:hAnsi="Garamond"/>
          <w:i/>
          <w:sz w:val="24"/>
          <w:szCs w:val="24"/>
        </w:rPr>
        <w:t>F</w:t>
      </w:r>
      <w:r w:rsidR="00653EB7" w:rsidRPr="00653EB7">
        <w:rPr>
          <w:rFonts w:ascii="Garamond" w:hAnsi="Garamond"/>
          <w:sz w:val="24"/>
          <w:szCs w:val="24"/>
        </w:rPr>
        <w:t>(1</w:t>
      </w:r>
      <w:r w:rsidRPr="00736F9B">
        <w:rPr>
          <w:rFonts w:ascii="Garamond" w:hAnsi="Garamond"/>
          <w:sz w:val="24"/>
          <w:szCs w:val="24"/>
        </w:rPr>
        <w:t xml:space="preserve">,20)=23.08, </w:t>
      </w:r>
      <w:r w:rsidR="00653EB7" w:rsidRPr="00653EB7">
        <w:rPr>
          <w:rFonts w:ascii="Garamond" w:hAnsi="Garamond"/>
          <w:i/>
          <w:sz w:val="24"/>
          <w:szCs w:val="24"/>
        </w:rPr>
        <w:t>p&lt;</w:t>
      </w:r>
      <w:r w:rsidRPr="00736F9B">
        <w:rPr>
          <w:rFonts w:ascii="Garamond" w:hAnsi="Garamond"/>
          <w:sz w:val="24"/>
          <w:szCs w:val="24"/>
        </w:rPr>
        <w:t xml:space="preserve">.001, </w:t>
      </w:r>
      <w:r w:rsidRPr="00736F9B">
        <w:rPr>
          <w:rFonts w:ascii="Symbol" w:hAnsi="Symbol"/>
          <w:color w:val="000000"/>
          <w:sz w:val="27"/>
          <w:szCs w:val="27"/>
        </w:rPr>
        <w:t></w:t>
      </w:r>
      <w:r w:rsidRPr="00736F9B">
        <w:rPr>
          <w:rFonts w:ascii="Garamond" w:hAnsi="Garamond"/>
          <w:color w:val="000000"/>
          <w:vertAlign w:val="subscript"/>
        </w:rPr>
        <w:t>p</w:t>
      </w:r>
      <w:r w:rsidRPr="00736F9B">
        <w:rPr>
          <w:rFonts w:ascii="Symbol" w:hAnsi="Symbol"/>
          <w:color w:val="000000"/>
          <w:vertAlign w:val="superscript"/>
        </w:rPr>
        <w:t></w:t>
      </w:r>
      <w:r w:rsidRPr="00736F9B">
        <w:rPr>
          <w:rFonts w:ascii="Garamond" w:hAnsi="Garamond"/>
          <w:sz w:val="24"/>
          <w:szCs w:val="24"/>
        </w:rPr>
        <w:t>=.54)</w:t>
      </w:r>
      <w:r>
        <w:rPr>
          <w:rFonts w:ascii="Garamond" w:hAnsi="Garamond"/>
          <w:sz w:val="24"/>
          <w:szCs w:val="24"/>
        </w:rPr>
        <w:t xml:space="preserve">. Again, this </w:t>
      </w:r>
      <w:r w:rsidR="00606722">
        <w:rPr>
          <w:rFonts w:ascii="Garamond" w:hAnsi="Garamond"/>
          <w:sz w:val="24"/>
          <w:szCs w:val="24"/>
        </w:rPr>
        <w:t xml:space="preserve">contrast-induced </w:t>
      </w:r>
      <w:r>
        <w:rPr>
          <w:rFonts w:ascii="Garamond" w:hAnsi="Garamond"/>
          <w:sz w:val="24"/>
          <w:szCs w:val="24"/>
        </w:rPr>
        <w:t xml:space="preserve">N170 latency modulation did not differ between the two groups, </w:t>
      </w:r>
      <w:r w:rsidRPr="00653EB7">
        <w:rPr>
          <w:rFonts w:ascii="Garamond" w:hAnsi="Garamond"/>
          <w:i/>
          <w:sz w:val="24"/>
          <w:szCs w:val="24"/>
        </w:rPr>
        <w:t>F</w:t>
      </w:r>
      <w:r>
        <w:rPr>
          <w:rFonts w:ascii="Garamond" w:hAnsi="Garamond"/>
          <w:sz w:val="24"/>
          <w:szCs w:val="24"/>
        </w:rPr>
        <w:t xml:space="preserve">&lt;1. There was no interaction between eye contrast and face contrast, </w:t>
      </w:r>
      <w:r w:rsidRPr="00653EB7">
        <w:rPr>
          <w:rFonts w:ascii="Garamond" w:hAnsi="Garamond"/>
          <w:i/>
          <w:sz w:val="24"/>
          <w:szCs w:val="24"/>
        </w:rPr>
        <w:t>F</w:t>
      </w:r>
      <w:r>
        <w:rPr>
          <w:rFonts w:ascii="Garamond" w:hAnsi="Garamond"/>
          <w:sz w:val="24"/>
          <w:szCs w:val="24"/>
        </w:rPr>
        <w:t>&lt;1, and no other significant interaction involving any of the experimental factors</w:t>
      </w:r>
      <w:r w:rsidR="00653EB7">
        <w:rPr>
          <w:rFonts w:ascii="Garamond" w:hAnsi="Garamond"/>
          <w:sz w:val="24"/>
          <w:szCs w:val="24"/>
        </w:rPr>
        <w:t xml:space="preserve"> (including fixation)</w:t>
      </w:r>
      <w:r>
        <w:rPr>
          <w:rFonts w:ascii="Garamond" w:hAnsi="Garamond"/>
          <w:sz w:val="24"/>
          <w:szCs w:val="24"/>
        </w:rPr>
        <w:t>,</w:t>
      </w:r>
      <w:r w:rsidRPr="000C74E0">
        <w:rPr>
          <w:rFonts w:ascii="Garamond" w:hAnsi="Garamond"/>
          <w:sz w:val="24"/>
          <w:szCs w:val="24"/>
        </w:rPr>
        <w:t xml:space="preserve"> </w:t>
      </w:r>
      <w:r>
        <w:rPr>
          <w:rFonts w:ascii="Garamond" w:hAnsi="Garamond"/>
          <w:sz w:val="24"/>
          <w:szCs w:val="24"/>
        </w:rPr>
        <w:t xml:space="preserve">all </w:t>
      </w:r>
      <w:r w:rsidRPr="00653EB7">
        <w:rPr>
          <w:rFonts w:ascii="Garamond" w:hAnsi="Garamond"/>
          <w:i/>
          <w:sz w:val="24"/>
          <w:szCs w:val="24"/>
        </w:rPr>
        <w:t>F</w:t>
      </w:r>
      <w:r>
        <w:rPr>
          <w:rFonts w:ascii="Garamond" w:hAnsi="Garamond"/>
          <w:sz w:val="24"/>
          <w:szCs w:val="24"/>
        </w:rPr>
        <w:t>&lt;3.7.</w:t>
      </w:r>
    </w:p>
    <w:p w14:paraId="472F0577" w14:textId="77777777" w:rsidR="00926F32" w:rsidRDefault="00926F32" w:rsidP="00926F32">
      <w:pPr>
        <w:spacing w:line="480" w:lineRule="auto"/>
        <w:ind w:firstLine="720"/>
        <w:jc w:val="both"/>
        <w:rPr>
          <w:rFonts w:ascii="Garamond" w:hAnsi="Garamond"/>
          <w:b/>
          <w:sz w:val="24"/>
          <w:szCs w:val="24"/>
        </w:rPr>
      </w:pPr>
    </w:p>
    <w:p w14:paraId="71F18EE7" w14:textId="77777777" w:rsidR="00926F32" w:rsidRDefault="00926F32" w:rsidP="00926F32">
      <w:pPr>
        <w:spacing w:line="480" w:lineRule="auto"/>
        <w:ind w:firstLine="720"/>
        <w:jc w:val="both"/>
        <w:rPr>
          <w:rFonts w:ascii="Garamond" w:hAnsi="Garamond"/>
          <w:b/>
          <w:sz w:val="24"/>
          <w:szCs w:val="24"/>
        </w:rPr>
      </w:pPr>
      <w:r w:rsidRPr="005A2AB1">
        <w:rPr>
          <w:rFonts w:ascii="Garamond" w:hAnsi="Garamond"/>
          <w:b/>
          <w:sz w:val="24"/>
          <w:szCs w:val="24"/>
        </w:rPr>
        <w:t>3.2.3 P1 latency</w:t>
      </w:r>
    </w:p>
    <w:p w14:paraId="5B042A9A" w14:textId="0BB39E2F" w:rsidR="00926F32" w:rsidRPr="009709C6" w:rsidRDefault="00606722" w:rsidP="00926F32">
      <w:pPr>
        <w:spacing w:line="480" w:lineRule="auto"/>
        <w:ind w:firstLine="720"/>
        <w:jc w:val="both"/>
        <w:rPr>
          <w:rFonts w:ascii="Garamond" w:hAnsi="Garamond"/>
          <w:sz w:val="24"/>
          <w:szCs w:val="24"/>
          <w:highlight w:val="yellow"/>
        </w:rPr>
      </w:pPr>
      <w:r>
        <w:rPr>
          <w:rFonts w:ascii="Garamond" w:hAnsi="Garamond"/>
          <w:sz w:val="24"/>
          <w:szCs w:val="24"/>
        </w:rPr>
        <w:t>As can be seen from Figure 2</w:t>
      </w:r>
      <w:r w:rsidR="00926F32">
        <w:rPr>
          <w:rFonts w:ascii="Garamond" w:hAnsi="Garamond"/>
          <w:sz w:val="24"/>
          <w:szCs w:val="24"/>
        </w:rPr>
        <w:t xml:space="preserve"> (</w:t>
      </w:r>
      <w:r w:rsidR="00010342">
        <w:rPr>
          <w:rFonts w:ascii="Garamond" w:hAnsi="Garamond"/>
          <w:sz w:val="24"/>
          <w:szCs w:val="24"/>
        </w:rPr>
        <w:t>bottom panels</w:t>
      </w:r>
      <w:r w:rsidR="00926F32">
        <w:rPr>
          <w:rFonts w:ascii="Garamond" w:hAnsi="Garamond"/>
          <w:sz w:val="24"/>
          <w:szCs w:val="24"/>
        </w:rPr>
        <w:t>)</w:t>
      </w:r>
      <w:r w:rsidR="00926F32" w:rsidRPr="000248CF">
        <w:rPr>
          <w:rFonts w:ascii="Garamond" w:hAnsi="Garamond"/>
          <w:sz w:val="24"/>
          <w:szCs w:val="24"/>
        </w:rPr>
        <w:t xml:space="preserve">, </w:t>
      </w:r>
      <w:r w:rsidR="00926F32">
        <w:rPr>
          <w:rFonts w:ascii="Garamond" w:hAnsi="Garamond"/>
          <w:sz w:val="24"/>
          <w:szCs w:val="24"/>
        </w:rPr>
        <w:t>eye contrast did not only modulate the N170 component</w:t>
      </w:r>
      <w:r>
        <w:rPr>
          <w:rFonts w:ascii="Garamond" w:hAnsi="Garamond"/>
          <w:sz w:val="24"/>
          <w:szCs w:val="24"/>
        </w:rPr>
        <w:t xml:space="preserve"> in the Control group</w:t>
      </w:r>
      <w:r w:rsidR="00926F32">
        <w:rPr>
          <w:rFonts w:ascii="Garamond" w:hAnsi="Garamond"/>
          <w:sz w:val="24"/>
          <w:szCs w:val="24"/>
        </w:rPr>
        <w:t>, but also affected the latency of the earlier P1 component in th</w:t>
      </w:r>
      <w:r>
        <w:rPr>
          <w:rFonts w:ascii="Garamond" w:hAnsi="Garamond"/>
          <w:sz w:val="24"/>
          <w:szCs w:val="24"/>
        </w:rPr>
        <w:t>e upper fixation condition,</w:t>
      </w:r>
      <w:r w:rsidR="00926F32">
        <w:rPr>
          <w:rFonts w:ascii="Garamond" w:hAnsi="Garamond"/>
          <w:sz w:val="24"/>
          <w:szCs w:val="24"/>
        </w:rPr>
        <w:t xml:space="preserve"> with a delayed P1 in response to faces with contrast-negative eyes</w:t>
      </w:r>
      <w:r w:rsidR="00D70906">
        <w:rPr>
          <w:rFonts w:ascii="Garamond" w:hAnsi="Garamond"/>
          <w:sz w:val="24"/>
          <w:szCs w:val="24"/>
        </w:rPr>
        <w:t xml:space="preserve"> </w:t>
      </w:r>
      <w:r w:rsidR="00926F32">
        <w:rPr>
          <w:rFonts w:ascii="Garamond" w:hAnsi="Garamond"/>
          <w:sz w:val="24"/>
          <w:szCs w:val="24"/>
        </w:rPr>
        <w:t>(as was also observed by Fisher et al., 2015).</w:t>
      </w:r>
      <w:r>
        <w:rPr>
          <w:rFonts w:ascii="Garamond" w:hAnsi="Garamond"/>
          <w:sz w:val="24"/>
          <w:szCs w:val="24"/>
        </w:rPr>
        <w:t xml:space="preserve"> This </w:t>
      </w:r>
      <w:r w:rsidR="00926F32">
        <w:rPr>
          <w:rFonts w:ascii="Garamond" w:hAnsi="Garamond"/>
          <w:sz w:val="24"/>
          <w:szCs w:val="24"/>
        </w:rPr>
        <w:t xml:space="preserve">P1 latency modulation appeared to be </w:t>
      </w:r>
      <w:r>
        <w:rPr>
          <w:rFonts w:ascii="Garamond" w:hAnsi="Garamond"/>
          <w:sz w:val="24"/>
          <w:szCs w:val="24"/>
        </w:rPr>
        <w:t xml:space="preserve">smaller or absent </w:t>
      </w:r>
      <w:r w:rsidR="00926F32">
        <w:rPr>
          <w:rFonts w:ascii="Garamond" w:hAnsi="Garamond"/>
          <w:sz w:val="24"/>
          <w:szCs w:val="24"/>
        </w:rPr>
        <w:t>for the DP group</w:t>
      </w:r>
      <w:r>
        <w:rPr>
          <w:rFonts w:ascii="Garamond" w:hAnsi="Garamond"/>
          <w:sz w:val="24"/>
          <w:szCs w:val="24"/>
        </w:rPr>
        <w:t xml:space="preserve"> (Figure 2, top panels)</w:t>
      </w:r>
      <w:r w:rsidR="00926F32">
        <w:rPr>
          <w:rFonts w:ascii="Garamond" w:hAnsi="Garamond"/>
          <w:sz w:val="24"/>
          <w:szCs w:val="24"/>
        </w:rPr>
        <w:t>.</w:t>
      </w:r>
      <w:r w:rsidR="00D70906">
        <w:rPr>
          <w:rFonts w:ascii="Garamond" w:hAnsi="Garamond"/>
          <w:sz w:val="24"/>
          <w:szCs w:val="24"/>
        </w:rPr>
        <w:t xml:space="preserve"> </w:t>
      </w:r>
      <w:r w:rsidR="00926F32">
        <w:rPr>
          <w:rFonts w:ascii="Garamond" w:hAnsi="Garamond"/>
          <w:sz w:val="24"/>
          <w:szCs w:val="24"/>
        </w:rPr>
        <w:t xml:space="preserve">To confirm these observations, P1 peak latencies in the upper fixation condition were analysed with the factors eye contrast, face contrast, hemisphere, and group. There was main </w:t>
      </w:r>
      <w:r w:rsidR="00926F32" w:rsidRPr="009709C6">
        <w:rPr>
          <w:rFonts w:ascii="Garamond" w:hAnsi="Garamond"/>
          <w:sz w:val="24"/>
          <w:szCs w:val="24"/>
        </w:rPr>
        <w:t xml:space="preserve">effect of eye contrast, </w:t>
      </w:r>
      <w:proofErr w:type="gramStart"/>
      <w:r w:rsidR="00653EB7" w:rsidRPr="00653EB7">
        <w:rPr>
          <w:rFonts w:ascii="Garamond" w:hAnsi="Garamond"/>
          <w:i/>
          <w:sz w:val="24"/>
          <w:szCs w:val="24"/>
        </w:rPr>
        <w:t>F</w:t>
      </w:r>
      <w:r w:rsidR="00653EB7" w:rsidRPr="00653EB7">
        <w:rPr>
          <w:rFonts w:ascii="Garamond" w:hAnsi="Garamond"/>
          <w:sz w:val="24"/>
          <w:szCs w:val="24"/>
        </w:rPr>
        <w:t>(</w:t>
      </w:r>
      <w:proofErr w:type="gramEnd"/>
      <w:r w:rsidR="00653EB7" w:rsidRPr="00653EB7">
        <w:rPr>
          <w:rFonts w:ascii="Garamond" w:hAnsi="Garamond"/>
          <w:sz w:val="24"/>
          <w:szCs w:val="24"/>
        </w:rPr>
        <w:t>1</w:t>
      </w:r>
      <w:r w:rsidR="00926F32" w:rsidRPr="009709C6">
        <w:rPr>
          <w:rFonts w:ascii="Garamond" w:hAnsi="Garamond"/>
          <w:sz w:val="24"/>
          <w:szCs w:val="24"/>
        </w:rPr>
        <w:t xml:space="preserve">,20)=6.67, </w:t>
      </w:r>
      <w:r w:rsidR="00653EB7" w:rsidRPr="00653EB7">
        <w:rPr>
          <w:rFonts w:ascii="Garamond" w:hAnsi="Garamond"/>
          <w:i/>
          <w:sz w:val="24"/>
          <w:szCs w:val="24"/>
        </w:rPr>
        <w:t>p&lt;</w:t>
      </w:r>
      <w:r w:rsidR="00926F32" w:rsidRPr="009709C6">
        <w:rPr>
          <w:rFonts w:ascii="Garamond" w:hAnsi="Garamond"/>
          <w:sz w:val="24"/>
          <w:szCs w:val="24"/>
        </w:rPr>
        <w:t xml:space="preserve">.02, </w:t>
      </w:r>
      <w:r w:rsidR="00926F32" w:rsidRPr="009709C6">
        <w:rPr>
          <w:rFonts w:ascii="Symbol" w:hAnsi="Symbol"/>
          <w:color w:val="000000"/>
          <w:sz w:val="27"/>
          <w:szCs w:val="27"/>
        </w:rPr>
        <w:t></w:t>
      </w:r>
      <w:r w:rsidR="00926F32" w:rsidRPr="009709C6">
        <w:rPr>
          <w:rFonts w:ascii="Garamond" w:hAnsi="Garamond"/>
          <w:color w:val="000000"/>
          <w:vertAlign w:val="subscript"/>
        </w:rPr>
        <w:t>p</w:t>
      </w:r>
      <w:r w:rsidR="00926F32" w:rsidRPr="009709C6">
        <w:rPr>
          <w:rFonts w:ascii="Symbol" w:hAnsi="Symbol"/>
          <w:color w:val="000000"/>
          <w:vertAlign w:val="superscript"/>
        </w:rPr>
        <w:t></w:t>
      </w:r>
      <w:r w:rsidR="00926F32" w:rsidRPr="009709C6">
        <w:rPr>
          <w:rFonts w:ascii="Garamond" w:hAnsi="Garamond"/>
          <w:sz w:val="24"/>
          <w:szCs w:val="24"/>
        </w:rPr>
        <w:t xml:space="preserve">=.25, and critically, an interaction between eye contrast and group, </w:t>
      </w:r>
      <w:r w:rsidR="00653EB7" w:rsidRPr="00653EB7">
        <w:rPr>
          <w:rFonts w:ascii="Garamond" w:hAnsi="Garamond"/>
          <w:i/>
          <w:sz w:val="24"/>
          <w:szCs w:val="24"/>
        </w:rPr>
        <w:t>F</w:t>
      </w:r>
      <w:r w:rsidR="00653EB7" w:rsidRPr="00653EB7">
        <w:rPr>
          <w:rFonts w:ascii="Garamond" w:hAnsi="Garamond"/>
          <w:sz w:val="24"/>
          <w:szCs w:val="24"/>
        </w:rPr>
        <w:t>(1</w:t>
      </w:r>
      <w:r w:rsidR="00926F32" w:rsidRPr="009709C6">
        <w:rPr>
          <w:rFonts w:ascii="Garamond" w:hAnsi="Garamond"/>
          <w:sz w:val="24"/>
          <w:szCs w:val="24"/>
        </w:rPr>
        <w:t xml:space="preserve">,20)=4.85, </w:t>
      </w:r>
      <w:r w:rsidR="00653EB7" w:rsidRPr="00653EB7">
        <w:rPr>
          <w:rFonts w:ascii="Garamond" w:hAnsi="Garamond"/>
          <w:i/>
          <w:sz w:val="24"/>
          <w:szCs w:val="24"/>
        </w:rPr>
        <w:t>p&lt;</w:t>
      </w:r>
      <w:r w:rsidR="00926F32" w:rsidRPr="009709C6">
        <w:rPr>
          <w:rFonts w:ascii="Garamond" w:hAnsi="Garamond"/>
          <w:sz w:val="24"/>
          <w:szCs w:val="24"/>
        </w:rPr>
        <w:t xml:space="preserve">.04, </w:t>
      </w:r>
      <w:r w:rsidR="00926F32" w:rsidRPr="009709C6">
        <w:rPr>
          <w:rFonts w:ascii="Symbol" w:hAnsi="Symbol"/>
          <w:color w:val="000000"/>
          <w:sz w:val="27"/>
          <w:szCs w:val="27"/>
        </w:rPr>
        <w:t></w:t>
      </w:r>
      <w:r w:rsidR="00926F32" w:rsidRPr="009709C6">
        <w:rPr>
          <w:rFonts w:ascii="Garamond" w:hAnsi="Garamond"/>
          <w:color w:val="000000"/>
          <w:vertAlign w:val="subscript"/>
        </w:rPr>
        <w:t>p</w:t>
      </w:r>
      <w:r w:rsidR="00926F32" w:rsidRPr="009709C6">
        <w:rPr>
          <w:rFonts w:ascii="Symbol" w:hAnsi="Symbol"/>
          <w:color w:val="000000"/>
          <w:vertAlign w:val="superscript"/>
        </w:rPr>
        <w:t></w:t>
      </w:r>
      <w:r w:rsidR="00926F32" w:rsidRPr="009709C6">
        <w:rPr>
          <w:rFonts w:ascii="Garamond" w:hAnsi="Garamond"/>
          <w:sz w:val="24"/>
          <w:szCs w:val="24"/>
        </w:rPr>
        <w:t xml:space="preserve">=.20, as well as an interaction between eye contrast, group, and hemisphere, </w:t>
      </w:r>
      <w:r w:rsidR="00653EB7" w:rsidRPr="00653EB7">
        <w:rPr>
          <w:rFonts w:ascii="Garamond" w:hAnsi="Garamond"/>
          <w:i/>
          <w:sz w:val="24"/>
          <w:szCs w:val="24"/>
        </w:rPr>
        <w:t>F</w:t>
      </w:r>
      <w:r w:rsidR="00653EB7" w:rsidRPr="00653EB7">
        <w:rPr>
          <w:rFonts w:ascii="Garamond" w:hAnsi="Garamond"/>
          <w:sz w:val="24"/>
          <w:szCs w:val="24"/>
        </w:rPr>
        <w:t>(1</w:t>
      </w:r>
      <w:r w:rsidR="00926F32" w:rsidRPr="009709C6">
        <w:rPr>
          <w:rFonts w:ascii="Garamond" w:hAnsi="Garamond"/>
          <w:sz w:val="24"/>
          <w:szCs w:val="24"/>
        </w:rPr>
        <w:t xml:space="preserve">,20)=8.39, </w:t>
      </w:r>
      <w:r w:rsidR="00653EB7" w:rsidRPr="00653EB7">
        <w:rPr>
          <w:rFonts w:ascii="Garamond" w:hAnsi="Garamond"/>
          <w:i/>
          <w:sz w:val="24"/>
          <w:szCs w:val="24"/>
        </w:rPr>
        <w:lastRenderedPageBreak/>
        <w:t>p&lt;</w:t>
      </w:r>
      <w:r w:rsidR="00926F32" w:rsidRPr="009709C6">
        <w:rPr>
          <w:rFonts w:ascii="Garamond" w:hAnsi="Garamond"/>
          <w:sz w:val="24"/>
          <w:szCs w:val="24"/>
        </w:rPr>
        <w:t xml:space="preserve">.01, </w:t>
      </w:r>
      <w:r w:rsidR="00926F32" w:rsidRPr="009709C6">
        <w:rPr>
          <w:rFonts w:ascii="Symbol" w:hAnsi="Symbol"/>
          <w:color w:val="000000"/>
          <w:sz w:val="27"/>
          <w:szCs w:val="27"/>
        </w:rPr>
        <w:t></w:t>
      </w:r>
      <w:r w:rsidR="00926F32" w:rsidRPr="009709C6">
        <w:rPr>
          <w:rFonts w:ascii="Garamond" w:hAnsi="Garamond"/>
          <w:color w:val="000000"/>
          <w:vertAlign w:val="subscript"/>
        </w:rPr>
        <w:t>p</w:t>
      </w:r>
      <w:r w:rsidR="00926F32" w:rsidRPr="009709C6">
        <w:rPr>
          <w:rFonts w:ascii="Symbol" w:hAnsi="Symbol"/>
          <w:color w:val="000000"/>
          <w:vertAlign w:val="superscript"/>
        </w:rPr>
        <w:t></w:t>
      </w:r>
      <w:r w:rsidR="00926F32" w:rsidRPr="009709C6">
        <w:rPr>
          <w:rFonts w:ascii="Garamond" w:hAnsi="Garamond"/>
          <w:sz w:val="24"/>
          <w:szCs w:val="24"/>
        </w:rPr>
        <w:t xml:space="preserve">=.30. To explore these interactions, follow-up analyses were conducted </w:t>
      </w:r>
      <w:r>
        <w:rPr>
          <w:rFonts w:ascii="Garamond" w:hAnsi="Garamond"/>
          <w:sz w:val="24"/>
          <w:szCs w:val="24"/>
        </w:rPr>
        <w:t xml:space="preserve">separately </w:t>
      </w:r>
      <w:r w:rsidR="00926F32" w:rsidRPr="009709C6">
        <w:rPr>
          <w:rFonts w:ascii="Garamond" w:hAnsi="Garamond"/>
          <w:sz w:val="24"/>
          <w:szCs w:val="24"/>
        </w:rPr>
        <w:t xml:space="preserve">for </w:t>
      </w:r>
      <w:r>
        <w:rPr>
          <w:rFonts w:ascii="Garamond" w:hAnsi="Garamond"/>
          <w:sz w:val="24"/>
          <w:szCs w:val="24"/>
        </w:rPr>
        <w:t>DPs and control participants</w:t>
      </w:r>
      <w:r w:rsidR="00926F32" w:rsidRPr="009709C6">
        <w:rPr>
          <w:rFonts w:ascii="Garamond" w:hAnsi="Garamond"/>
          <w:sz w:val="24"/>
          <w:szCs w:val="24"/>
        </w:rPr>
        <w:t xml:space="preserve">. In the Control group, </w:t>
      </w:r>
      <w:r>
        <w:rPr>
          <w:rFonts w:ascii="Garamond" w:hAnsi="Garamond"/>
          <w:sz w:val="24"/>
          <w:szCs w:val="24"/>
        </w:rPr>
        <w:t xml:space="preserve">the </w:t>
      </w:r>
      <w:r w:rsidR="00926F32" w:rsidRPr="009709C6">
        <w:rPr>
          <w:rFonts w:ascii="Garamond" w:hAnsi="Garamond"/>
          <w:sz w:val="24"/>
          <w:szCs w:val="24"/>
        </w:rPr>
        <w:t xml:space="preserve">P1 </w:t>
      </w:r>
      <w:r>
        <w:rPr>
          <w:rFonts w:ascii="Garamond" w:hAnsi="Garamond"/>
          <w:sz w:val="24"/>
          <w:szCs w:val="24"/>
        </w:rPr>
        <w:t xml:space="preserve">was reliably </w:t>
      </w:r>
      <w:r w:rsidR="00926F32" w:rsidRPr="009709C6">
        <w:rPr>
          <w:rFonts w:ascii="Garamond" w:hAnsi="Garamond"/>
          <w:sz w:val="24"/>
          <w:szCs w:val="24"/>
        </w:rPr>
        <w:t>delay</w:t>
      </w:r>
      <w:r>
        <w:rPr>
          <w:rFonts w:ascii="Garamond" w:hAnsi="Garamond"/>
          <w:sz w:val="24"/>
          <w:szCs w:val="24"/>
        </w:rPr>
        <w:t>ed</w:t>
      </w:r>
      <w:r w:rsidR="00926F32" w:rsidRPr="009709C6">
        <w:rPr>
          <w:rFonts w:ascii="Garamond" w:hAnsi="Garamond"/>
          <w:sz w:val="24"/>
          <w:szCs w:val="24"/>
        </w:rPr>
        <w:t xml:space="preserve"> in response to face images with negative as compared to positive eyes over the right hemisphere </w:t>
      </w:r>
      <w:r w:rsidR="00653EB7" w:rsidRPr="00653EB7">
        <w:rPr>
          <w:rFonts w:ascii="Garamond" w:hAnsi="Garamond"/>
          <w:sz w:val="24"/>
          <w:szCs w:val="24"/>
        </w:rPr>
        <w:t>(1</w:t>
      </w:r>
      <w:r w:rsidR="00926F32" w:rsidRPr="009709C6">
        <w:rPr>
          <w:rFonts w:ascii="Garamond" w:hAnsi="Garamond"/>
          <w:sz w:val="24"/>
          <w:szCs w:val="24"/>
        </w:rPr>
        <w:t xml:space="preserve">19 </w:t>
      </w:r>
      <w:proofErr w:type="spellStart"/>
      <w:r w:rsidR="00926F32" w:rsidRPr="009709C6">
        <w:rPr>
          <w:rFonts w:ascii="Garamond" w:hAnsi="Garamond"/>
          <w:sz w:val="24"/>
          <w:szCs w:val="24"/>
        </w:rPr>
        <w:t>ms</w:t>
      </w:r>
      <w:proofErr w:type="spellEnd"/>
      <w:r w:rsidR="00926F32" w:rsidRPr="009709C6">
        <w:rPr>
          <w:rFonts w:ascii="Garamond" w:hAnsi="Garamond"/>
          <w:sz w:val="24"/>
          <w:szCs w:val="24"/>
        </w:rPr>
        <w:t xml:space="preserve"> versus 111 </w:t>
      </w:r>
      <w:proofErr w:type="spellStart"/>
      <w:r w:rsidR="00926F32" w:rsidRPr="009709C6">
        <w:rPr>
          <w:rFonts w:ascii="Garamond" w:hAnsi="Garamond"/>
          <w:sz w:val="24"/>
          <w:szCs w:val="24"/>
        </w:rPr>
        <w:t>ms</w:t>
      </w:r>
      <w:proofErr w:type="spellEnd"/>
      <w:r w:rsidR="00926F32" w:rsidRPr="009709C6">
        <w:rPr>
          <w:rFonts w:ascii="Garamond" w:hAnsi="Garamond"/>
          <w:sz w:val="24"/>
          <w:szCs w:val="24"/>
        </w:rPr>
        <w:t xml:space="preserve">; </w:t>
      </w:r>
      <w:r w:rsidR="00653EB7" w:rsidRPr="00653EB7">
        <w:rPr>
          <w:rFonts w:ascii="Garamond" w:hAnsi="Garamond"/>
          <w:i/>
          <w:sz w:val="24"/>
          <w:szCs w:val="24"/>
        </w:rPr>
        <w:t>F</w:t>
      </w:r>
      <w:r w:rsidR="00653EB7" w:rsidRPr="00653EB7">
        <w:rPr>
          <w:rFonts w:ascii="Garamond" w:hAnsi="Garamond"/>
          <w:sz w:val="24"/>
          <w:szCs w:val="24"/>
        </w:rPr>
        <w:t>(1</w:t>
      </w:r>
      <w:r w:rsidR="00926F32" w:rsidRPr="009709C6">
        <w:rPr>
          <w:rFonts w:ascii="Garamond" w:hAnsi="Garamond"/>
          <w:sz w:val="24"/>
          <w:szCs w:val="24"/>
        </w:rPr>
        <w:t xml:space="preserve">,10)=15.90, </w:t>
      </w:r>
      <w:r w:rsidR="00926F32" w:rsidRPr="009709C6">
        <w:rPr>
          <w:rFonts w:ascii="Symbol" w:hAnsi="Symbol"/>
          <w:color w:val="000000"/>
          <w:sz w:val="27"/>
          <w:szCs w:val="27"/>
        </w:rPr>
        <w:t></w:t>
      </w:r>
      <w:r w:rsidR="00926F32" w:rsidRPr="009709C6">
        <w:rPr>
          <w:rFonts w:ascii="Garamond" w:hAnsi="Garamond"/>
          <w:color w:val="000000"/>
          <w:vertAlign w:val="subscript"/>
        </w:rPr>
        <w:t>p</w:t>
      </w:r>
      <w:r w:rsidR="00926F32" w:rsidRPr="009709C6">
        <w:rPr>
          <w:rFonts w:ascii="Symbol" w:hAnsi="Symbol"/>
          <w:color w:val="000000"/>
          <w:vertAlign w:val="superscript"/>
        </w:rPr>
        <w:t></w:t>
      </w:r>
      <w:r w:rsidR="00926F32" w:rsidRPr="009709C6">
        <w:rPr>
          <w:rFonts w:ascii="Garamond" w:hAnsi="Garamond"/>
          <w:sz w:val="24"/>
          <w:szCs w:val="24"/>
        </w:rPr>
        <w:t xml:space="preserve">=.61), while no such P1 latency modulation was present in the DP group. There was no reliable effect of eye contrast on P1 latency over the left hemisphere in either group, both </w:t>
      </w:r>
      <w:r w:rsidR="00926F32" w:rsidRPr="00653EB7">
        <w:rPr>
          <w:rFonts w:ascii="Garamond" w:hAnsi="Garamond"/>
          <w:i/>
          <w:sz w:val="24"/>
          <w:szCs w:val="24"/>
        </w:rPr>
        <w:t>F</w:t>
      </w:r>
      <w:r w:rsidR="00926F32" w:rsidRPr="009709C6">
        <w:rPr>
          <w:rFonts w:ascii="Garamond" w:hAnsi="Garamond"/>
          <w:sz w:val="24"/>
          <w:szCs w:val="24"/>
        </w:rPr>
        <w:t xml:space="preserve">&lt;1. </w:t>
      </w:r>
      <w:r w:rsidR="007C1CA8">
        <w:rPr>
          <w:rFonts w:ascii="Garamond" w:hAnsi="Garamond"/>
          <w:sz w:val="24"/>
          <w:szCs w:val="24"/>
        </w:rPr>
        <w:t xml:space="preserve">Face contrast did not affect </w:t>
      </w:r>
      <w:r w:rsidR="00926F32" w:rsidRPr="009709C6">
        <w:rPr>
          <w:rFonts w:ascii="Garamond" w:hAnsi="Garamond"/>
          <w:sz w:val="24"/>
          <w:szCs w:val="24"/>
        </w:rPr>
        <w:t>P1 latencies in the upper fixation condition,</w:t>
      </w:r>
      <w:r w:rsidR="00926F32">
        <w:rPr>
          <w:rFonts w:ascii="Garamond" w:hAnsi="Garamond"/>
          <w:sz w:val="24"/>
          <w:szCs w:val="24"/>
        </w:rPr>
        <w:t xml:space="preserve"> </w:t>
      </w:r>
      <w:r w:rsidR="00926F32" w:rsidRPr="00653EB7">
        <w:rPr>
          <w:rFonts w:ascii="Garamond" w:hAnsi="Garamond"/>
          <w:i/>
          <w:sz w:val="24"/>
          <w:szCs w:val="24"/>
        </w:rPr>
        <w:t>F</w:t>
      </w:r>
      <w:r w:rsidR="00926F32">
        <w:rPr>
          <w:rFonts w:ascii="Garamond" w:hAnsi="Garamond"/>
          <w:sz w:val="24"/>
          <w:szCs w:val="24"/>
        </w:rPr>
        <w:t xml:space="preserve">&lt;1. In the lower fixation condition, no significant effects or interactions involving the factors eye contrast, face contrast, and group were present, </w:t>
      </w:r>
      <w:r w:rsidR="00926F32" w:rsidRPr="005E7CF8">
        <w:rPr>
          <w:rFonts w:ascii="Garamond" w:hAnsi="Garamond"/>
          <w:sz w:val="24"/>
          <w:szCs w:val="24"/>
        </w:rPr>
        <w:t xml:space="preserve">all </w:t>
      </w:r>
      <w:r w:rsidR="00926F32" w:rsidRPr="00653EB7">
        <w:rPr>
          <w:rFonts w:ascii="Garamond" w:hAnsi="Garamond"/>
          <w:i/>
          <w:sz w:val="24"/>
          <w:szCs w:val="24"/>
        </w:rPr>
        <w:t>F</w:t>
      </w:r>
      <w:r w:rsidR="00926F32" w:rsidRPr="005E7CF8">
        <w:rPr>
          <w:rFonts w:ascii="Garamond" w:hAnsi="Garamond"/>
          <w:sz w:val="24"/>
          <w:szCs w:val="24"/>
        </w:rPr>
        <w:t>&lt;4.2</w:t>
      </w:r>
      <w:r w:rsidR="00926F32">
        <w:rPr>
          <w:rFonts w:ascii="Garamond" w:hAnsi="Garamond"/>
          <w:sz w:val="24"/>
          <w:szCs w:val="24"/>
        </w:rPr>
        <w:t>.</w:t>
      </w:r>
      <w:r w:rsidR="00D70906">
        <w:rPr>
          <w:rFonts w:ascii="Garamond" w:hAnsi="Garamond"/>
          <w:sz w:val="24"/>
          <w:szCs w:val="24"/>
        </w:rPr>
        <w:t xml:space="preserve"> </w:t>
      </w:r>
    </w:p>
    <w:p w14:paraId="49E34B5C" w14:textId="27D95A87" w:rsidR="00926F32" w:rsidRDefault="00926F32" w:rsidP="00335B31">
      <w:pPr>
        <w:spacing w:after="0" w:line="480" w:lineRule="auto"/>
        <w:ind w:left="57" w:firstLine="720"/>
        <w:jc w:val="both"/>
        <w:rPr>
          <w:rFonts w:ascii="Garamond" w:hAnsi="Garamond" w:cs="Times New Roman"/>
          <w:sz w:val="24"/>
          <w:szCs w:val="24"/>
        </w:rPr>
      </w:pPr>
    </w:p>
    <w:p w14:paraId="2FCED41A" w14:textId="77777777" w:rsidR="00187852" w:rsidRPr="00187852" w:rsidRDefault="00187852" w:rsidP="00335B31">
      <w:pPr>
        <w:spacing w:after="0" w:line="480" w:lineRule="auto"/>
        <w:ind w:left="57" w:firstLine="720"/>
        <w:jc w:val="both"/>
        <w:rPr>
          <w:rFonts w:ascii="Garamond" w:hAnsi="Garamond" w:cs="Times New Roman"/>
          <w:b/>
          <w:sz w:val="24"/>
          <w:szCs w:val="24"/>
        </w:rPr>
      </w:pPr>
      <w:r w:rsidRPr="00187852">
        <w:rPr>
          <w:rFonts w:ascii="Garamond" w:hAnsi="Garamond" w:cs="Times New Roman"/>
          <w:b/>
          <w:sz w:val="24"/>
          <w:szCs w:val="24"/>
        </w:rPr>
        <w:t>4. Discussion</w:t>
      </w:r>
    </w:p>
    <w:p w14:paraId="2CABAE75" w14:textId="77777777" w:rsidR="00187852" w:rsidRDefault="00187852" w:rsidP="00335B31">
      <w:pPr>
        <w:spacing w:after="0" w:line="480" w:lineRule="auto"/>
        <w:ind w:left="57" w:firstLine="720"/>
        <w:jc w:val="both"/>
        <w:rPr>
          <w:rFonts w:ascii="Garamond" w:hAnsi="Garamond" w:cs="Times New Roman"/>
          <w:sz w:val="24"/>
          <w:szCs w:val="24"/>
        </w:rPr>
      </w:pPr>
    </w:p>
    <w:p w14:paraId="51507D25" w14:textId="78965210" w:rsidR="00187852" w:rsidRDefault="00187852" w:rsidP="00187852">
      <w:pPr>
        <w:spacing w:after="0" w:line="480" w:lineRule="auto"/>
        <w:jc w:val="both"/>
        <w:rPr>
          <w:rFonts w:ascii="Garamond" w:eastAsia="Garamond" w:hAnsi="Garamond" w:cs="Garamond"/>
          <w:sz w:val="24"/>
          <w:szCs w:val="24"/>
        </w:rPr>
      </w:pPr>
      <w:bookmarkStart w:id="0" w:name="h.gjdgxs" w:colFirst="0" w:colLast="0"/>
      <w:bookmarkEnd w:id="0"/>
      <w:r>
        <w:rPr>
          <w:rFonts w:ascii="Garamond" w:eastAsia="Garamond" w:hAnsi="Garamond" w:cs="Garamond"/>
          <w:sz w:val="24"/>
          <w:szCs w:val="24"/>
        </w:rPr>
        <w:tab/>
        <w:t xml:space="preserve">The goal of the current study was to find out whether </w:t>
      </w:r>
      <w:r w:rsidR="003B10E9">
        <w:rPr>
          <w:rFonts w:ascii="Garamond" w:eastAsia="Garamond" w:hAnsi="Garamond" w:cs="Garamond"/>
          <w:sz w:val="24"/>
          <w:szCs w:val="24"/>
        </w:rPr>
        <w:t>face perception</w:t>
      </w:r>
      <w:r>
        <w:rPr>
          <w:rFonts w:ascii="Garamond" w:eastAsia="Garamond" w:hAnsi="Garamond" w:cs="Garamond"/>
          <w:sz w:val="24"/>
          <w:szCs w:val="24"/>
        </w:rPr>
        <w:t xml:space="preserve"> </w:t>
      </w:r>
      <w:r w:rsidR="003B10E9">
        <w:rPr>
          <w:rFonts w:ascii="Garamond" w:eastAsia="Garamond" w:hAnsi="Garamond" w:cs="Garamond"/>
          <w:sz w:val="24"/>
          <w:szCs w:val="24"/>
        </w:rPr>
        <w:t xml:space="preserve">in DP is less sensitive </w:t>
      </w:r>
      <w:r>
        <w:rPr>
          <w:rFonts w:ascii="Garamond" w:eastAsia="Garamond" w:hAnsi="Garamond" w:cs="Garamond"/>
          <w:sz w:val="24"/>
          <w:szCs w:val="24"/>
        </w:rPr>
        <w:t xml:space="preserve">to the prototypical contrast relationships of face images </w:t>
      </w:r>
      <w:r w:rsidR="003B10E9">
        <w:rPr>
          <w:rFonts w:ascii="Garamond" w:eastAsia="Garamond" w:hAnsi="Garamond" w:cs="Garamond"/>
          <w:sz w:val="24"/>
          <w:szCs w:val="24"/>
        </w:rPr>
        <w:t xml:space="preserve">than in control participants, and whether this specifically affects the processing of </w:t>
      </w:r>
      <w:r>
        <w:rPr>
          <w:rFonts w:ascii="Garamond" w:eastAsia="Garamond" w:hAnsi="Garamond" w:cs="Garamond"/>
          <w:sz w:val="24"/>
          <w:szCs w:val="24"/>
        </w:rPr>
        <w:t>contrast polarity signals from the eye region. To test this hypothesis, we measured N170 components to contrast-normal and fully contrast-inverted faces, as well as to positive-eye</w:t>
      </w:r>
      <w:r w:rsidR="003B10E9">
        <w:rPr>
          <w:rFonts w:ascii="Garamond" w:eastAsia="Garamond" w:hAnsi="Garamond" w:cs="Garamond"/>
          <w:sz w:val="24"/>
          <w:szCs w:val="24"/>
        </w:rPr>
        <w:t>s</w:t>
      </w:r>
      <w:r>
        <w:rPr>
          <w:rFonts w:ascii="Garamond" w:eastAsia="Garamond" w:hAnsi="Garamond" w:cs="Garamond"/>
          <w:sz w:val="24"/>
          <w:szCs w:val="24"/>
        </w:rPr>
        <w:t xml:space="preserve"> and negative-eye</w:t>
      </w:r>
      <w:r w:rsidR="003B10E9">
        <w:rPr>
          <w:rFonts w:ascii="Garamond" w:eastAsia="Garamond" w:hAnsi="Garamond" w:cs="Garamond"/>
          <w:sz w:val="24"/>
          <w:szCs w:val="24"/>
        </w:rPr>
        <w:t>s</w:t>
      </w:r>
      <w:r>
        <w:rPr>
          <w:rFonts w:ascii="Garamond" w:eastAsia="Garamond" w:hAnsi="Garamond" w:cs="Garamond"/>
          <w:sz w:val="24"/>
          <w:szCs w:val="24"/>
        </w:rPr>
        <w:t xml:space="preserve"> chimeras, in a group of 11 participants with DP and 11 age-matched control participants. N170 components were obtained separately for trials where the eye region or the lower part of a face was fixated. The pattern of N170 results observed for the Contr</w:t>
      </w:r>
      <w:r w:rsidR="003B10E9">
        <w:rPr>
          <w:rFonts w:ascii="Garamond" w:eastAsia="Garamond" w:hAnsi="Garamond" w:cs="Garamond"/>
          <w:sz w:val="24"/>
          <w:szCs w:val="24"/>
        </w:rPr>
        <w:t>ol group confirms the finding</w:t>
      </w:r>
      <w:r>
        <w:rPr>
          <w:rFonts w:ascii="Garamond" w:eastAsia="Garamond" w:hAnsi="Garamond" w:cs="Garamond"/>
          <w:sz w:val="24"/>
          <w:szCs w:val="24"/>
        </w:rPr>
        <w:t xml:space="preserve"> of our previous study (Fisher et al., 2015) that the contrast polarity of the eye region is particularly important during the perceptual encoding of faces. Inverting the contrast of the eye region resulted in an enhancement and delay of N170 components</w:t>
      </w:r>
      <w:r w:rsidR="003B10E9">
        <w:rPr>
          <w:rFonts w:ascii="Garamond" w:eastAsia="Garamond" w:hAnsi="Garamond" w:cs="Garamond"/>
          <w:sz w:val="24"/>
          <w:szCs w:val="24"/>
        </w:rPr>
        <w:t xml:space="preserve">. These effects </w:t>
      </w:r>
      <w:r>
        <w:rPr>
          <w:rFonts w:ascii="Garamond" w:eastAsia="Garamond" w:hAnsi="Garamond" w:cs="Garamond"/>
          <w:sz w:val="24"/>
          <w:szCs w:val="24"/>
        </w:rPr>
        <w:t xml:space="preserve">were independent of the contrast polarity of the rest of the face and were present both </w:t>
      </w:r>
      <w:r w:rsidR="003B10E9">
        <w:rPr>
          <w:rFonts w:ascii="Garamond" w:eastAsia="Garamond" w:hAnsi="Garamond" w:cs="Garamond"/>
          <w:sz w:val="24"/>
          <w:szCs w:val="24"/>
        </w:rPr>
        <w:t>when</w:t>
      </w:r>
      <w:r>
        <w:rPr>
          <w:rFonts w:ascii="Garamond" w:eastAsia="Garamond" w:hAnsi="Garamond" w:cs="Garamond"/>
          <w:sz w:val="24"/>
          <w:szCs w:val="24"/>
        </w:rPr>
        <w:t xml:space="preserve"> fixation was close to the eye region and when the lower part of the face was fixated. Inverting the contrast polarity of face parts outside the eye region affected N170 amplitude</w:t>
      </w:r>
      <w:r w:rsidR="003B10E9">
        <w:rPr>
          <w:rFonts w:ascii="Garamond" w:eastAsia="Garamond" w:hAnsi="Garamond" w:cs="Garamond"/>
          <w:sz w:val="24"/>
          <w:szCs w:val="24"/>
        </w:rPr>
        <w:t>s</w:t>
      </w:r>
      <w:r>
        <w:rPr>
          <w:rFonts w:ascii="Garamond" w:eastAsia="Garamond" w:hAnsi="Garamond" w:cs="Garamond"/>
          <w:sz w:val="24"/>
          <w:szCs w:val="24"/>
        </w:rPr>
        <w:t xml:space="preserve"> only in the lower fixation condition.</w:t>
      </w:r>
      <w:r w:rsidR="00036C65">
        <w:rPr>
          <w:rFonts w:ascii="Garamond" w:eastAsia="Garamond" w:hAnsi="Garamond" w:cs="Garamond"/>
          <w:sz w:val="24"/>
          <w:szCs w:val="24"/>
        </w:rPr>
        <w:t xml:space="preserve"> </w:t>
      </w:r>
      <w:r>
        <w:rPr>
          <w:rFonts w:ascii="Garamond" w:eastAsia="Garamond" w:hAnsi="Garamond" w:cs="Garamond"/>
          <w:sz w:val="24"/>
          <w:szCs w:val="24"/>
        </w:rPr>
        <w:t>This pattern of contrast-</w:t>
      </w:r>
      <w:r>
        <w:rPr>
          <w:rFonts w:ascii="Garamond" w:eastAsia="Garamond" w:hAnsi="Garamond" w:cs="Garamond"/>
          <w:sz w:val="24"/>
          <w:szCs w:val="24"/>
        </w:rPr>
        <w:lastRenderedPageBreak/>
        <w:t xml:space="preserve">related N170 modulations </w:t>
      </w:r>
      <w:r w:rsidR="003B10E9">
        <w:rPr>
          <w:rFonts w:ascii="Garamond" w:eastAsia="Garamond" w:hAnsi="Garamond" w:cs="Garamond"/>
          <w:sz w:val="24"/>
          <w:szCs w:val="24"/>
        </w:rPr>
        <w:t xml:space="preserve">in the Control group shows that </w:t>
      </w:r>
      <w:r>
        <w:rPr>
          <w:rFonts w:ascii="Garamond" w:eastAsia="Garamond" w:hAnsi="Garamond" w:cs="Garamond"/>
          <w:sz w:val="24"/>
          <w:szCs w:val="24"/>
        </w:rPr>
        <w:t xml:space="preserve">contrast signals from the eye region </w:t>
      </w:r>
      <w:r w:rsidR="003B10E9">
        <w:rPr>
          <w:rFonts w:ascii="Garamond" w:eastAsia="Garamond" w:hAnsi="Garamond" w:cs="Garamond"/>
          <w:sz w:val="24"/>
          <w:szCs w:val="24"/>
        </w:rPr>
        <w:t xml:space="preserve">play a special role </w:t>
      </w:r>
      <w:r>
        <w:rPr>
          <w:rFonts w:ascii="Garamond" w:eastAsia="Garamond" w:hAnsi="Garamond" w:cs="Garamond"/>
          <w:sz w:val="24"/>
          <w:szCs w:val="24"/>
        </w:rPr>
        <w:t>during the structural encoding of face</w:t>
      </w:r>
      <w:r w:rsidR="003B10E9">
        <w:rPr>
          <w:rFonts w:ascii="Garamond" w:eastAsia="Garamond" w:hAnsi="Garamond" w:cs="Garamond"/>
          <w:sz w:val="24"/>
          <w:szCs w:val="24"/>
        </w:rPr>
        <w:t>s</w:t>
      </w:r>
      <w:r>
        <w:rPr>
          <w:rFonts w:ascii="Garamond" w:eastAsia="Garamond" w:hAnsi="Garamond" w:cs="Garamond"/>
          <w:sz w:val="24"/>
          <w:szCs w:val="24"/>
        </w:rPr>
        <w:t xml:space="preserve">. Inverting the contrast of face images </w:t>
      </w:r>
      <w:r w:rsidR="003B10E9">
        <w:rPr>
          <w:rFonts w:ascii="Garamond" w:eastAsia="Garamond" w:hAnsi="Garamond" w:cs="Garamond"/>
          <w:sz w:val="24"/>
          <w:szCs w:val="24"/>
        </w:rPr>
        <w:t xml:space="preserve">generally </w:t>
      </w:r>
      <w:r>
        <w:rPr>
          <w:rFonts w:ascii="Garamond" w:eastAsia="Garamond" w:hAnsi="Garamond" w:cs="Garamond"/>
          <w:sz w:val="24"/>
          <w:szCs w:val="24"/>
        </w:rPr>
        <w:t xml:space="preserve">impairs the processing of </w:t>
      </w:r>
      <w:r w:rsidR="003B10E9">
        <w:rPr>
          <w:rFonts w:ascii="Garamond" w:eastAsia="Garamond" w:hAnsi="Garamond" w:cs="Garamond"/>
          <w:sz w:val="24"/>
          <w:szCs w:val="24"/>
        </w:rPr>
        <w:t>information that can be</w:t>
      </w:r>
      <w:r>
        <w:rPr>
          <w:rFonts w:ascii="Garamond" w:eastAsia="Garamond" w:hAnsi="Garamond" w:cs="Garamond"/>
          <w:sz w:val="24"/>
          <w:szCs w:val="24"/>
        </w:rPr>
        <w:t xml:space="preserve"> extracted from three-dimensional shape-from-shading cues (Johnston</w:t>
      </w:r>
      <w:r w:rsidR="004D2252">
        <w:rPr>
          <w:rFonts w:ascii="Garamond" w:eastAsia="Garamond" w:hAnsi="Garamond" w:cs="Garamond"/>
          <w:sz w:val="24"/>
          <w:szCs w:val="24"/>
        </w:rPr>
        <w:t xml:space="preserve"> et al.,</w:t>
      </w:r>
      <w:r>
        <w:rPr>
          <w:rFonts w:ascii="Garamond" w:eastAsia="Garamond" w:hAnsi="Garamond" w:cs="Garamond"/>
          <w:sz w:val="24"/>
          <w:szCs w:val="24"/>
        </w:rPr>
        <w:t xml:space="preserve"> 1992; </w:t>
      </w:r>
      <w:proofErr w:type="spellStart"/>
      <w:r>
        <w:rPr>
          <w:rFonts w:ascii="Garamond" w:eastAsia="Garamond" w:hAnsi="Garamond" w:cs="Garamond"/>
          <w:sz w:val="24"/>
          <w:szCs w:val="24"/>
        </w:rPr>
        <w:t>Lui</w:t>
      </w:r>
      <w:proofErr w:type="spellEnd"/>
      <w:r>
        <w:rPr>
          <w:rFonts w:ascii="Garamond" w:eastAsia="Garamond" w:hAnsi="Garamond" w:cs="Garamond"/>
          <w:sz w:val="24"/>
          <w:szCs w:val="24"/>
        </w:rPr>
        <w:t xml:space="preserve">, Collins, &amp; Chaudhuri, 2000) and from the surface reflectance properties of face </w:t>
      </w:r>
      <w:r w:rsidR="00ED4E2A">
        <w:rPr>
          <w:rFonts w:ascii="Garamond" w:eastAsia="Garamond" w:hAnsi="Garamond" w:cs="Garamond"/>
          <w:sz w:val="24"/>
          <w:szCs w:val="24"/>
        </w:rPr>
        <w:t xml:space="preserve">texture and </w:t>
      </w:r>
      <w:r>
        <w:rPr>
          <w:rFonts w:ascii="Garamond" w:eastAsia="Garamond" w:hAnsi="Garamond" w:cs="Garamond"/>
          <w:sz w:val="24"/>
          <w:szCs w:val="24"/>
        </w:rPr>
        <w:t xml:space="preserve">pigmentation (Russell, Sinha, </w:t>
      </w:r>
      <w:proofErr w:type="spellStart"/>
      <w:r>
        <w:rPr>
          <w:rFonts w:ascii="Garamond" w:eastAsia="Garamond" w:hAnsi="Garamond" w:cs="Garamond"/>
          <w:sz w:val="24"/>
          <w:szCs w:val="24"/>
        </w:rPr>
        <w:t>Biedermann</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Nederhouser</w:t>
      </w:r>
      <w:proofErr w:type="spellEnd"/>
      <w:r>
        <w:rPr>
          <w:rFonts w:ascii="Garamond" w:eastAsia="Garamond" w:hAnsi="Garamond" w:cs="Garamond"/>
          <w:sz w:val="24"/>
          <w:szCs w:val="24"/>
        </w:rPr>
        <w:t xml:space="preserve">, 2006; </w:t>
      </w:r>
      <w:proofErr w:type="spellStart"/>
      <w:r>
        <w:rPr>
          <w:rFonts w:ascii="Garamond" w:eastAsia="Garamond" w:hAnsi="Garamond" w:cs="Garamond"/>
          <w:sz w:val="24"/>
          <w:szCs w:val="24"/>
        </w:rPr>
        <w:t>Vuong</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Peissig</w:t>
      </w:r>
      <w:proofErr w:type="spellEnd"/>
      <w:r>
        <w:rPr>
          <w:rFonts w:ascii="Garamond" w:eastAsia="Garamond" w:hAnsi="Garamond" w:cs="Garamond"/>
          <w:sz w:val="24"/>
          <w:szCs w:val="24"/>
        </w:rPr>
        <w:t xml:space="preserve">, Harrison, &amp; </w:t>
      </w:r>
      <w:proofErr w:type="spellStart"/>
      <w:r>
        <w:rPr>
          <w:rFonts w:ascii="Garamond" w:eastAsia="Garamond" w:hAnsi="Garamond" w:cs="Garamond"/>
          <w:sz w:val="24"/>
          <w:szCs w:val="24"/>
        </w:rPr>
        <w:t>Tarr</w:t>
      </w:r>
      <w:proofErr w:type="spellEnd"/>
      <w:r>
        <w:rPr>
          <w:rFonts w:ascii="Garamond" w:eastAsia="Garamond" w:hAnsi="Garamond" w:cs="Garamond"/>
          <w:sz w:val="24"/>
          <w:szCs w:val="24"/>
        </w:rPr>
        <w:t xml:space="preserve">, 2005). Because the eye region contains several important contrast-related signals (e.g. the boundaries between the </w:t>
      </w:r>
      <w:proofErr w:type="spellStart"/>
      <w:r>
        <w:rPr>
          <w:rFonts w:ascii="Garamond" w:eastAsia="Garamond" w:hAnsi="Garamond" w:cs="Garamond"/>
          <w:sz w:val="24"/>
          <w:szCs w:val="24"/>
        </w:rPr>
        <w:t>scerla</w:t>
      </w:r>
      <w:proofErr w:type="spellEnd"/>
      <w:r>
        <w:rPr>
          <w:rFonts w:ascii="Garamond" w:eastAsia="Garamond" w:hAnsi="Garamond" w:cs="Garamond"/>
          <w:sz w:val="24"/>
          <w:szCs w:val="24"/>
        </w:rPr>
        <w:t xml:space="preserve">, iris and pupil of the eye, and contrast differences between the eyes and surrounding regions including eyebrows), inverting the contrast polarity of this region is particularly detrimental for face recognition, and restoring this region to normal contrast eyes in an otherwise contrast-inverted face leads to dramatic improvements in recognition performance (Gilad et al., 2009; Gandhi et al., 2012; </w:t>
      </w:r>
      <w:proofErr w:type="spellStart"/>
      <w:r>
        <w:rPr>
          <w:rFonts w:ascii="Garamond" w:eastAsia="Garamond" w:hAnsi="Garamond" w:cs="Garamond"/>
          <w:sz w:val="24"/>
          <w:szCs w:val="24"/>
        </w:rPr>
        <w:t>Sormaz</w:t>
      </w:r>
      <w:proofErr w:type="spellEnd"/>
      <w:r>
        <w:rPr>
          <w:rFonts w:ascii="Garamond" w:eastAsia="Garamond" w:hAnsi="Garamond" w:cs="Garamond"/>
          <w:sz w:val="24"/>
          <w:szCs w:val="24"/>
        </w:rPr>
        <w:t xml:space="preserve"> et al., 2013). </w:t>
      </w:r>
    </w:p>
    <w:p w14:paraId="17DDC897" w14:textId="7572D20D" w:rsidR="00187852" w:rsidRDefault="00187852" w:rsidP="00187852">
      <w:pPr>
        <w:spacing w:after="0" w:line="480" w:lineRule="auto"/>
        <w:jc w:val="both"/>
        <w:rPr>
          <w:rFonts w:ascii="Garamond" w:eastAsia="Garamond" w:hAnsi="Garamond" w:cs="Garamond"/>
          <w:sz w:val="24"/>
          <w:szCs w:val="24"/>
        </w:rPr>
      </w:pPr>
      <w:r>
        <w:rPr>
          <w:rFonts w:ascii="Garamond" w:eastAsia="Garamond" w:hAnsi="Garamond" w:cs="Garamond"/>
          <w:sz w:val="24"/>
          <w:szCs w:val="24"/>
        </w:rPr>
        <w:tab/>
        <w:t xml:space="preserve">The critical new finding of the present study was that </w:t>
      </w:r>
      <w:r w:rsidR="003B10E9">
        <w:rPr>
          <w:rFonts w:ascii="Garamond" w:eastAsia="Garamond" w:hAnsi="Garamond" w:cs="Garamond"/>
          <w:sz w:val="24"/>
          <w:szCs w:val="24"/>
        </w:rPr>
        <w:t xml:space="preserve">in the DP group, </w:t>
      </w:r>
      <w:r>
        <w:rPr>
          <w:rFonts w:ascii="Garamond" w:eastAsia="Garamond" w:hAnsi="Garamond" w:cs="Garamond"/>
          <w:sz w:val="24"/>
          <w:szCs w:val="24"/>
        </w:rPr>
        <w:t>early face-sensitive stages of visual processing</w:t>
      </w:r>
      <w:r w:rsidR="003B10E9">
        <w:rPr>
          <w:rFonts w:ascii="Garamond" w:eastAsia="Garamond" w:hAnsi="Garamond" w:cs="Garamond"/>
          <w:sz w:val="24"/>
          <w:szCs w:val="24"/>
        </w:rPr>
        <w:t xml:space="preserve">, as </w:t>
      </w:r>
      <w:r>
        <w:rPr>
          <w:rFonts w:ascii="Garamond" w:eastAsia="Garamond" w:hAnsi="Garamond" w:cs="Garamond"/>
          <w:sz w:val="24"/>
          <w:szCs w:val="24"/>
        </w:rPr>
        <w:t>reflected by N170 component</w:t>
      </w:r>
      <w:r w:rsidR="003B10E9">
        <w:rPr>
          <w:rFonts w:ascii="Garamond" w:eastAsia="Garamond" w:hAnsi="Garamond" w:cs="Garamond"/>
          <w:sz w:val="24"/>
          <w:szCs w:val="24"/>
        </w:rPr>
        <w:t>s,</w:t>
      </w:r>
      <w:r>
        <w:rPr>
          <w:rFonts w:ascii="Garamond" w:eastAsia="Garamond" w:hAnsi="Garamond" w:cs="Garamond"/>
          <w:sz w:val="24"/>
          <w:szCs w:val="24"/>
        </w:rPr>
        <w:t xml:space="preserve"> were generally much less sensitive to changes in the contrast polarity of the eye region </w:t>
      </w:r>
      <w:r w:rsidR="003B10E9">
        <w:rPr>
          <w:rFonts w:ascii="Garamond" w:eastAsia="Garamond" w:hAnsi="Garamond" w:cs="Garamond"/>
          <w:sz w:val="24"/>
          <w:szCs w:val="24"/>
        </w:rPr>
        <w:t>relative to control participants</w:t>
      </w:r>
      <w:r>
        <w:rPr>
          <w:rFonts w:ascii="Garamond" w:eastAsia="Garamond" w:hAnsi="Garamond" w:cs="Garamond"/>
          <w:sz w:val="24"/>
          <w:szCs w:val="24"/>
        </w:rPr>
        <w:t>. Both when fixation was focused near the eye region and when it was directed to the lower part of a face, N170 amplitude enhancements elicited in response to face images with contrast-inverted eyes were reliably reduced in the DP group relative to the Control group. In the upper fixation condition, the effect of eye contrast on N170 amplitude was not significant across all DPs. In the lower fixation condition, this effect was reliable at the group level but significantly smaller than the corresponding N170 amplitude modulation in the Control group. Additional analyses at the level of individual participants revealed that DP</w:t>
      </w:r>
      <w:r w:rsidR="003B10E9">
        <w:rPr>
          <w:rFonts w:ascii="Garamond" w:eastAsia="Garamond" w:hAnsi="Garamond" w:cs="Garamond"/>
          <w:sz w:val="24"/>
          <w:szCs w:val="24"/>
        </w:rPr>
        <w:t>s</w:t>
      </w:r>
      <w:r>
        <w:rPr>
          <w:rFonts w:ascii="Garamond" w:eastAsia="Garamond" w:hAnsi="Garamond" w:cs="Garamond"/>
          <w:sz w:val="24"/>
          <w:szCs w:val="24"/>
        </w:rPr>
        <w:t xml:space="preserve"> generally showed reduced effects of eye contrast on N170 amplitudes in both fixation conditions (see Figure 4). In the upper fixation condition, this effect was reliably present for </w:t>
      </w:r>
      <w:r w:rsidR="008D2456">
        <w:rPr>
          <w:rFonts w:ascii="Garamond" w:eastAsia="Garamond" w:hAnsi="Garamond" w:cs="Garamond"/>
          <w:sz w:val="24"/>
          <w:szCs w:val="24"/>
        </w:rPr>
        <w:t xml:space="preserve">ten out of </w:t>
      </w:r>
      <w:r>
        <w:rPr>
          <w:rFonts w:ascii="Garamond" w:eastAsia="Garamond" w:hAnsi="Garamond" w:cs="Garamond"/>
          <w:sz w:val="24"/>
          <w:szCs w:val="24"/>
        </w:rPr>
        <w:t xml:space="preserve">eleven control participants but only for four DPs. In the lower fixation condition, seven DPs showed a significant sensitivity of the N170 to eye contrast, but these effects were smaller than the effects observed for control </w:t>
      </w:r>
      <w:r>
        <w:rPr>
          <w:rFonts w:ascii="Garamond" w:eastAsia="Garamond" w:hAnsi="Garamond" w:cs="Garamond"/>
          <w:sz w:val="24"/>
          <w:szCs w:val="24"/>
        </w:rPr>
        <w:lastRenderedPageBreak/>
        <w:t>participants.</w:t>
      </w:r>
      <w:r w:rsidR="00B95286">
        <w:rPr>
          <w:rFonts w:ascii="Garamond" w:eastAsia="Garamond" w:hAnsi="Garamond" w:cs="Garamond"/>
          <w:sz w:val="24"/>
          <w:szCs w:val="24"/>
        </w:rPr>
        <w:t xml:space="preserve"> </w:t>
      </w:r>
      <w:r w:rsidR="00183D6F">
        <w:rPr>
          <w:rFonts w:ascii="Garamond" w:eastAsia="Garamond" w:hAnsi="Garamond" w:cs="Garamond"/>
          <w:sz w:val="24"/>
          <w:szCs w:val="24"/>
        </w:rPr>
        <w:t>The observation that a</w:t>
      </w:r>
      <w:r w:rsidR="00B95286">
        <w:rPr>
          <w:rFonts w:ascii="Garamond" w:eastAsia="Garamond" w:hAnsi="Garamond" w:cs="Garamond"/>
          <w:sz w:val="24"/>
          <w:szCs w:val="24"/>
        </w:rPr>
        <w:t xml:space="preserve"> higher proportion of DPs show</w:t>
      </w:r>
      <w:r w:rsidR="00C16288">
        <w:rPr>
          <w:rFonts w:ascii="Garamond" w:eastAsia="Garamond" w:hAnsi="Garamond" w:cs="Garamond"/>
          <w:sz w:val="24"/>
          <w:szCs w:val="24"/>
        </w:rPr>
        <w:t>ed</w:t>
      </w:r>
      <w:r w:rsidR="00B95286">
        <w:rPr>
          <w:rFonts w:ascii="Garamond" w:eastAsia="Garamond" w:hAnsi="Garamond" w:cs="Garamond"/>
          <w:sz w:val="24"/>
          <w:szCs w:val="24"/>
        </w:rPr>
        <w:t xml:space="preserve"> </w:t>
      </w:r>
      <w:r w:rsidR="00C22F92">
        <w:rPr>
          <w:rFonts w:ascii="Garamond" w:eastAsia="Garamond" w:hAnsi="Garamond" w:cs="Garamond"/>
          <w:sz w:val="24"/>
          <w:szCs w:val="24"/>
        </w:rPr>
        <w:t>N170 modulations to</w:t>
      </w:r>
      <w:r w:rsidR="00B95286">
        <w:rPr>
          <w:rFonts w:ascii="Garamond" w:eastAsia="Garamond" w:hAnsi="Garamond" w:cs="Garamond"/>
          <w:sz w:val="24"/>
          <w:szCs w:val="24"/>
        </w:rPr>
        <w:t xml:space="preserve"> contrast inversion </w:t>
      </w:r>
      <w:r w:rsidR="00C22F92">
        <w:rPr>
          <w:rFonts w:ascii="Garamond" w:eastAsia="Garamond" w:hAnsi="Garamond" w:cs="Garamond"/>
          <w:sz w:val="24"/>
          <w:szCs w:val="24"/>
        </w:rPr>
        <w:t>of</w:t>
      </w:r>
      <w:r w:rsidR="00B95286">
        <w:rPr>
          <w:rFonts w:ascii="Garamond" w:eastAsia="Garamond" w:hAnsi="Garamond" w:cs="Garamond"/>
          <w:sz w:val="24"/>
          <w:szCs w:val="24"/>
        </w:rPr>
        <w:t xml:space="preserve"> the eye region while fixating on the lower part of the face than </w:t>
      </w:r>
      <w:r w:rsidR="00183D6F">
        <w:rPr>
          <w:rFonts w:ascii="Garamond" w:eastAsia="Garamond" w:hAnsi="Garamond" w:cs="Garamond"/>
          <w:sz w:val="24"/>
          <w:szCs w:val="24"/>
        </w:rPr>
        <w:t>wh</w:t>
      </w:r>
      <w:r w:rsidR="00C16288">
        <w:rPr>
          <w:rFonts w:ascii="Garamond" w:eastAsia="Garamond" w:hAnsi="Garamond" w:cs="Garamond"/>
          <w:sz w:val="24"/>
          <w:szCs w:val="24"/>
        </w:rPr>
        <w:t>en</w:t>
      </w:r>
      <w:r w:rsidR="00183D6F">
        <w:rPr>
          <w:rFonts w:ascii="Garamond" w:eastAsia="Garamond" w:hAnsi="Garamond" w:cs="Garamond"/>
          <w:sz w:val="24"/>
          <w:szCs w:val="24"/>
        </w:rPr>
        <w:t xml:space="preserve"> fixati</w:t>
      </w:r>
      <w:r w:rsidR="00C16288">
        <w:rPr>
          <w:rFonts w:ascii="Garamond" w:eastAsia="Garamond" w:hAnsi="Garamond" w:cs="Garamond"/>
          <w:sz w:val="24"/>
          <w:szCs w:val="24"/>
        </w:rPr>
        <w:t>on</w:t>
      </w:r>
      <w:r w:rsidR="00183D6F">
        <w:rPr>
          <w:rFonts w:ascii="Garamond" w:eastAsia="Garamond" w:hAnsi="Garamond" w:cs="Garamond"/>
          <w:sz w:val="24"/>
          <w:szCs w:val="24"/>
        </w:rPr>
        <w:t xml:space="preserve"> </w:t>
      </w:r>
      <w:r w:rsidR="00C16288">
        <w:rPr>
          <w:rFonts w:ascii="Garamond" w:eastAsia="Garamond" w:hAnsi="Garamond" w:cs="Garamond"/>
          <w:sz w:val="24"/>
          <w:szCs w:val="24"/>
        </w:rPr>
        <w:t xml:space="preserve">was located near the eye region </w:t>
      </w:r>
      <w:r w:rsidR="00B95286">
        <w:rPr>
          <w:rFonts w:ascii="Garamond" w:eastAsia="Garamond" w:hAnsi="Garamond" w:cs="Garamond"/>
          <w:sz w:val="24"/>
          <w:szCs w:val="24"/>
        </w:rPr>
        <w:t xml:space="preserve">is consistent with experience-based accounts of visual face templates. If </w:t>
      </w:r>
      <w:r w:rsidR="00427118">
        <w:rPr>
          <w:rFonts w:ascii="Garamond" w:eastAsia="Garamond" w:hAnsi="Garamond" w:cs="Garamond"/>
          <w:sz w:val="24"/>
          <w:szCs w:val="24"/>
        </w:rPr>
        <w:t xml:space="preserve">there is a general tendency for </w:t>
      </w:r>
      <w:r w:rsidR="00B95286">
        <w:rPr>
          <w:rFonts w:ascii="Garamond" w:eastAsia="Garamond" w:hAnsi="Garamond" w:cs="Garamond"/>
          <w:sz w:val="24"/>
          <w:szCs w:val="24"/>
        </w:rPr>
        <w:t xml:space="preserve">DPs to fixate </w:t>
      </w:r>
      <w:r w:rsidR="00427118">
        <w:rPr>
          <w:rFonts w:ascii="Garamond" w:eastAsia="Garamond" w:hAnsi="Garamond" w:cs="Garamond"/>
          <w:sz w:val="24"/>
          <w:szCs w:val="24"/>
        </w:rPr>
        <w:t xml:space="preserve">not the eye region but </w:t>
      </w:r>
      <w:r w:rsidR="00B95286">
        <w:rPr>
          <w:rFonts w:ascii="Garamond" w:eastAsia="Garamond" w:hAnsi="Garamond" w:cs="Garamond"/>
          <w:sz w:val="24"/>
          <w:szCs w:val="24"/>
        </w:rPr>
        <w:t>the lower part of face</w:t>
      </w:r>
      <w:r w:rsidR="00427118">
        <w:rPr>
          <w:rFonts w:ascii="Garamond" w:eastAsia="Garamond" w:hAnsi="Garamond" w:cs="Garamond"/>
          <w:sz w:val="24"/>
          <w:szCs w:val="24"/>
        </w:rPr>
        <w:t>s</w:t>
      </w:r>
      <w:r w:rsidR="00B43ED6">
        <w:rPr>
          <w:rFonts w:ascii="Garamond" w:eastAsia="Garamond" w:hAnsi="Garamond" w:cs="Garamond"/>
          <w:sz w:val="24"/>
          <w:szCs w:val="24"/>
        </w:rPr>
        <w:t xml:space="preserve"> </w:t>
      </w:r>
      <w:r w:rsidR="00273063">
        <w:rPr>
          <w:rFonts w:ascii="Garamond" w:eastAsia="Garamond" w:hAnsi="Garamond" w:cs="Garamond"/>
          <w:sz w:val="24"/>
          <w:szCs w:val="24"/>
        </w:rPr>
        <w:t xml:space="preserve">(e.g. </w:t>
      </w:r>
      <w:proofErr w:type="spellStart"/>
      <w:r w:rsidR="00273063">
        <w:rPr>
          <w:rFonts w:ascii="Garamond" w:eastAsia="Garamond" w:hAnsi="Garamond" w:cs="Garamond"/>
          <w:sz w:val="24"/>
          <w:szCs w:val="24"/>
        </w:rPr>
        <w:t>Schwarzer</w:t>
      </w:r>
      <w:proofErr w:type="spellEnd"/>
      <w:r w:rsidR="00273063">
        <w:rPr>
          <w:rFonts w:ascii="Garamond" w:eastAsia="Garamond" w:hAnsi="Garamond" w:cs="Garamond"/>
          <w:sz w:val="24"/>
          <w:szCs w:val="24"/>
        </w:rPr>
        <w:t xml:space="preserve"> et al., 2007)</w:t>
      </w:r>
      <w:r w:rsidR="00427118">
        <w:rPr>
          <w:rFonts w:ascii="Garamond" w:eastAsia="Garamond" w:hAnsi="Garamond" w:cs="Garamond"/>
          <w:sz w:val="24"/>
          <w:szCs w:val="24"/>
        </w:rPr>
        <w:t xml:space="preserve">, this might result in the development of an increased perceptual sensitivity to contrast signals from the upper visual field region that contains the eyes. </w:t>
      </w:r>
      <w:r w:rsidR="000B7566">
        <w:rPr>
          <w:rFonts w:ascii="Garamond" w:eastAsia="Garamond" w:hAnsi="Garamond" w:cs="Garamond"/>
          <w:sz w:val="24"/>
          <w:szCs w:val="24"/>
        </w:rPr>
        <w:t>In this context it is wor</w:t>
      </w:r>
      <w:r w:rsidR="00903622">
        <w:rPr>
          <w:rFonts w:ascii="Garamond" w:eastAsia="Garamond" w:hAnsi="Garamond" w:cs="Garamond"/>
          <w:sz w:val="24"/>
          <w:szCs w:val="24"/>
        </w:rPr>
        <w:t>th noting</w:t>
      </w:r>
      <w:r w:rsidR="000B7566">
        <w:rPr>
          <w:rFonts w:ascii="Garamond" w:eastAsia="Garamond" w:hAnsi="Garamond" w:cs="Garamond"/>
          <w:sz w:val="24"/>
          <w:szCs w:val="24"/>
        </w:rPr>
        <w:t xml:space="preserve"> that typical N170 amplitude </w:t>
      </w:r>
      <w:r w:rsidR="00C561BA">
        <w:rPr>
          <w:rFonts w:ascii="Garamond" w:eastAsia="Garamond" w:hAnsi="Garamond" w:cs="Garamond"/>
          <w:sz w:val="24"/>
          <w:szCs w:val="24"/>
        </w:rPr>
        <w:t xml:space="preserve">enhancements </w:t>
      </w:r>
      <w:r w:rsidR="000B7566">
        <w:rPr>
          <w:rFonts w:ascii="Garamond" w:eastAsia="Garamond" w:hAnsi="Garamond" w:cs="Garamond"/>
          <w:sz w:val="24"/>
          <w:szCs w:val="24"/>
        </w:rPr>
        <w:t xml:space="preserve">to </w:t>
      </w:r>
      <w:r w:rsidR="00C561BA">
        <w:rPr>
          <w:rFonts w:ascii="Garamond" w:eastAsia="Garamond" w:hAnsi="Garamond" w:cs="Garamond"/>
          <w:sz w:val="24"/>
          <w:szCs w:val="24"/>
        </w:rPr>
        <w:t xml:space="preserve">deviations </w:t>
      </w:r>
      <w:r w:rsidR="00C83C63">
        <w:rPr>
          <w:rFonts w:ascii="Garamond" w:eastAsia="Garamond" w:hAnsi="Garamond" w:cs="Garamond"/>
          <w:sz w:val="24"/>
          <w:szCs w:val="24"/>
        </w:rPr>
        <w:t xml:space="preserve">in contrast polarity </w:t>
      </w:r>
      <w:r w:rsidR="00C561BA">
        <w:rPr>
          <w:rFonts w:ascii="Garamond" w:eastAsia="Garamond" w:hAnsi="Garamond" w:cs="Garamond"/>
          <w:sz w:val="24"/>
          <w:szCs w:val="24"/>
        </w:rPr>
        <w:t xml:space="preserve">from canonical face templates </w:t>
      </w:r>
      <w:r w:rsidR="00633A77">
        <w:rPr>
          <w:rFonts w:ascii="Garamond" w:eastAsia="Garamond" w:hAnsi="Garamond" w:cs="Garamond"/>
          <w:sz w:val="24"/>
          <w:szCs w:val="24"/>
        </w:rPr>
        <w:t xml:space="preserve">progressively </w:t>
      </w:r>
      <w:r w:rsidR="00C561BA">
        <w:rPr>
          <w:rFonts w:ascii="Garamond" w:eastAsia="Garamond" w:hAnsi="Garamond" w:cs="Garamond"/>
          <w:sz w:val="24"/>
          <w:szCs w:val="24"/>
        </w:rPr>
        <w:t xml:space="preserve">emerge </w:t>
      </w:r>
      <w:r w:rsidR="00633A77">
        <w:rPr>
          <w:rFonts w:ascii="Garamond" w:eastAsia="Garamond" w:hAnsi="Garamond" w:cs="Garamond"/>
          <w:sz w:val="24"/>
          <w:szCs w:val="24"/>
        </w:rPr>
        <w:t xml:space="preserve">throughout childhood and into </w:t>
      </w:r>
      <w:r w:rsidR="00C561BA">
        <w:rPr>
          <w:rFonts w:ascii="Garamond" w:eastAsia="Garamond" w:hAnsi="Garamond" w:cs="Garamond"/>
          <w:sz w:val="24"/>
          <w:szCs w:val="24"/>
        </w:rPr>
        <w:t>early adulthood (</w:t>
      </w:r>
      <w:r w:rsidR="00DA63C3">
        <w:rPr>
          <w:rFonts w:ascii="Garamond" w:eastAsia="Garamond" w:hAnsi="Garamond" w:cs="Garamond"/>
          <w:sz w:val="24"/>
          <w:szCs w:val="24"/>
        </w:rPr>
        <w:t>e.g.</w:t>
      </w:r>
      <w:r w:rsidR="00427118">
        <w:rPr>
          <w:rFonts w:ascii="Garamond" w:eastAsia="Garamond" w:hAnsi="Garamond" w:cs="Garamond"/>
          <w:sz w:val="24"/>
          <w:szCs w:val="24"/>
        </w:rPr>
        <w:t>,</w:t>
      </w:r>
      <w:r w:rsidR="00DA63C3">
        <w:rPr>
          <w:rFonts w:ascii="Garamond" w:eastAsia="Garamond" w:hAnsi="Garamond" w:cs="Garamond"/>
          <w:sz w:val="24"/>
          <w:szCs w:val="24"/>
        </w:rPr>
        <w:t xml:space="preserve"> </w:t>
      </w:r>
      <w:proofErr w:type="spellStart"/>
      <w:r w:rsidR="00C561BA">
        <w:rPr>
          <w:rFonts w:ascii="Garamond" w:eastAsia="Garamond" w:hAnsi="Garamond" w:cs="Garamond"/>
          <w:sz w:val="24"/>
          <w:szCs w:val="24"/>
        </w:rPr>
        <w:t>Itier</w:t>
      </w:r>
      <w:proofErr w:type="spellEnd"/>
      <w:r w:rsidR="00C561BA">
        <w:rPr>
          <w:rFonts w:ascii="Garamond" w:eastAsia="Garamond" w:hAnsi="Garamond" w:cs="Garamond"/>
          <w:sz w:val="24"/>
          <w:szCs w:val="24"/>
        </w:rPr>
        <w:t xml:space="preserve"> &amp; Taylor, 2004</w:t>
      </w:r>
      <w:r w:rsidR="00F85D57">
        <w:rPr>
          <w:rFonts w:ascii="Garamond" w:eastAsia="Garamond" w:hAnsi="Garamond" w:cs="Garamond"/>
          <w:sz w:val="24"/>
          <w:szCs w:val="24"/>
        </w:rPr>
        <w:t>a</w:t>
      </w:r>
      <w:r w:rsidR="00C561BA">
        <w:rPr>
          <w:rFonts w:ascii="Garamond" w:eastAsia="Garamond" w:hAnsi="Garamond" w:cs="Garamond"/>
          <w:sz w:val="24"/>
          <w:szCs w:val="24"/>
        </w:rPr>
        <w:t xml:space="preserve">). The current </w:t>
      </w:r>
      <w:r w:rsidR="00427118">
        <w:rPr>
          <w:rFonts w:ascii="Garamond" w:eastAsia="Garamond" w:hAnsi="Garamond" w:cs="Garamond"/>
          <w:sz w:val="24"/>
          <w:szCs w:val="24"/>
        </w:rPr>
        <w:t xml:space="preserve">findings suggest </w:t>
      </w:r>
      <w:r w:rsidR="00C561BA">
        <w:rPr>
          <w:rFonts w:ascii="Garamond" w:eastAsia="Garamond" w:hAnsi="Garamond" w:cs="Garamond"/>
          <w:sz w:val="24"/>
          <w:szCs w:val="24"/>
        </w:rPr>
        <w:t xml:space="preserve">that DP may be linked to </w:t>
      </w:r>
      <w:r w:rsidR="00D714A0">
        <w:rPr>
          <w:rFonts w:ascii="Garamond" w:eastAsia="Garamond" w:hAnsi="Garamond" w:cs="Garamond"/>
          <w:sz w:val="24"/>
          <w:szCs w:val="24"/>
        </w:rPr>
        <w:t xml:space="preserve">an atypical </w:t>
      </w:r>
      <w:r w:rsidR="00C561BA">
        <w:rPr>
          <w:rFonts w:ascii="Garamond" w:eastAsia="Garamond" w:hAnsi="Garamond" w:cs="Garamond"/>
          <w:sz w:val="24"/>
          <w:szCs w:val="24"/>
        </w:rPr>
        <w:t xml:space="preserve">experience-dependent developmental </w:t>
      </w:r>
      <w:r w:rsidR="00D714A0">
        <w:rPr>
          <w:rFonts w:ascii="Garamond" w:eastAsia="Garamond" w:hAnsi="Garamond" w:cs="Garamond"/>
          <w:sz w:val="24"/>
          <w:szCs w:val="24"/>
        </w:rPr>
        <w:t xml:space="preserve">trajectory of spatially selective contrast-sensitive biases </w:t>
      </w:r>
      <w:r w:rsidR="00C561BA">
        <w:rPr>
          <w:rFonts w:ascii="Garamond" w:eastAsia="Garamond" w:hAnsi="Garamond" w:cs="Garamond"/>
          <w:sz w:val="24"/>
          <w:szCs w:val="24"/>
        </w:rPr>
        <w:t xml:space="preserve">in the </w:t>
      </w:r>
      <w:r w:rsidR="008D3AF1">
        <w:rPr>
          <w:rFonts w:ascii="Garamond" w:eastAsia="Garamond" w:hAnsi="Garamond" w:cs="Garamond"/>
          <w:sz w:val="24"/>
          <w:szCs w:val="24"/>
        </w:rPr>
        <w:t xml:space="preserve">posterior </w:t>
      </w:r>
      <w:proofErr w:type="spellStart"/>
      <w:r w:rsidR="00C561BA">
        <w:rPr>
          <w:rFonts w:ascii="Garamond" w:eastAsia="Garamond" w:hAnsi="Garamond" w:cs="Garamond"/>
          <w:sz w:val="24"/>
          <w:szCs w:val="24"/>
        </w:rPr>
        <w:t>occipito</w:t>
      </w:r>
      <w:proofErr w:type="spellEnd"/>
      <w:r w:rsidR="00C561BA">
        <w:rPr>
          <w:rFonts w:ascii="Garamond" w:eastAsia="Garamond" w:hAnsi="Garamond" w:cs="Garamond"/>
          <w:sz w:val="24"/>
          <w:szCs w:val="24"/>
        </w:rPr>
        <w:t xml:space="preserve">-temporal face processing </w:t>
      </w:r>
      <w:r w:rsidR="00DA63C3">
        <w:rPr>
          <w:rFonts w:ascii="Garamond" w:eastAsia="Garamond" w:hAnsi="Garamond" w:cs="Garamond"/>
          <w:sz w:val="24"/>
          <w:szCs w:val="24"/>
        </w:rPr>
        <w:t xml:space="preserve">network </w:t>
      </w:r>
      <w:r w:rsidR="00C561BA">
        <w:rPr>
          <w:rFonts w:ascii="Garamond" w:eastAsia="Garamond" w:hAnsi="Garamond" w:cs="Garamond"/>
          <w:sz w:val="24"/>
          <w:szCs w:val="24"/>
        </w:rPr>
        <w:t xml:space="preserve">(for </w:t>
      </w:r>
      <w:r w:rsidR="00D62B81">
        <w:rPr>
          <w:rFonts w:ascii="Garamond" w:eastAsia="Garamond" w:hAnsi="Garamond" w:cs="Garamond"/>
          <w:sz w:val="24"/>
          <w:szCs w:val="24"/>
        </w:rPr>
        <w:t xml:space="preserve">a </w:t>
      </w:r>
      <w:r w:rsidR="00C561BA">
        <w:rPr>
          <w:rFonts w:ascii="Garamond" w:eastAsia="Garamond" w:hAnsi="Garamond" w:cs="Garamond"/>
          <w:sz w:val="24"/>
          <w:szCs w:val="24"/>
        </w:rPr>
        <w:t xml:space="preserve">more </w:t>
      </w:r>
      <w:r w:rsidR="00D714A0">
        <w:rPr>
          <w:rFonts w:ascii="Garamond" w:eastAsia="Garamond" w:hAnsi="Garamond" w:cs="Garamond"/>
          <w:sz w:val="24"/>
          <w:szCs w:val="24"/>
        </w:rPr>
        <w:t xml:space="preserve">general </w:t>
      </w:r>
      <w:r w:rsidR="00C561BA">
        <w:rPr>
          <w:rFonts w:ascii="Garamond" w:eastAsia="Garamond" w:hAnsi="Garamond" w:cs="Garamond"/>
          <w:sz w:val="24"/>
          <w:szCs w:val="24"/>
        </w:rPr>
        <w:t>discussion</w:t>
      </w:r>
      <w:r w:rsidR="00D714A0">
        <w:rPr>
          <w:rFonts w:ascii="Garamond" w:eastAsia="Garamond" w:hAnsi="Garamond" w:cs="Garamond"/>
          <w:sz w:val="24"/>
          <w:szCs w:val="24"/>
        </w:rPr>
        <w:t xml:space="preserve"> of the role of developmental factors in DP</w:t>
      </w:r>
      <w:r w:rsidR="00C561BA">
        <w:rPr>
          <w:rFonts w:ascii="Garamond" w:eastAsia="Garamond" w:hAnsi="Garamond" w:cs="Garamond"/>
          <w:sz w:val="24"/>
          <w:szCs w:val="24"/>
        </w:rPr>
        <w:t xml:space="preserve">, see </w:t>
      </w:r>
      <w:proofErr w:type="spellStart"/>
      <w:r w:rsidR="00C561BA">
        <w:rPr>
          <w:rFonts w:ascii="Garamond" w:eastAsia="Garamond" w:hAnsi="Garamond" w:cs="Garamond"/>
          <w:sz w:val="24"/>
          <w:szCs w:val="24"/>
        </w:rPr>
        <w:t>Towler</w:t>
      </w:r>
      <w:proofErr w:type="spellEnd"/>
      <w:r w:rsidR="00C561BA">
        <w:rPr>
          <w:rFonts w:ascii="Garamond" w:eastAsia="Garamond" w:hAnsi="Garamond" w:cs="Garamond"/>
          <w:sz w:val="24"/>
          <w:szCs w:val="24"/>
        </w:rPr>
        <w:t xml:space="preserve"> &amp; </w:t>
      </w:r>
      <w:proofErr w:type="spellStart"/>
      <w:r w:rsidR="00C561BA">
        <w:rPr>
          <w:rFonts w:ascii="Garamond" w:eastAsia="Garamond" w:hAnsi="Garamond" w:cs="Garamond"/>
          <w:sz w:val="24"/>
          <w:szCs w:val="24"/>
        </w:rPr>
        <w:t>Eimer</w:t>
      </w:r>
      <w:proofErr w:type="spellEnd"/>
      <w:r w:rsidR="00C561BA">
        <w:rPr>
          <w:rFonts w:ascii="Garamond" w:eastAsia="Garamond" w:hAnsi="Garamond" w:cs="Garamond"/>
          <w:sz w:val="24"/>
          <w:szCs w:val="24"/>
        </w:rPr>
        <w:t>, 2012)</w:t>
      </w:r>
      <w:r w:rsidR="00D714A0">
        <w:rPr>
          <w:rFonts w:ascii="Garamond" w:eastAsia="Garamond" w:hAnsi="Garamond" w:cs="Garamond"/>
          <w:sz w:val="24"/>
          <w:szCs w:val="24"/>
        </w:rPr>
        <w:t>.</w:t>
      </w:r>
    </w:p>
    <w:p w14:paraId="3264FBA8" w14:textId="460C6B05" w:rsidR="00187852" w:rsidRDefault="00187852" w:rsidP="00187852">
      <w:pPr>
        <w:spacing w:after="0" w:line="480" w:lineRule="auto"/>
        <w:jc w:val="both"/>
        <w:rPr>
          <w:rFonts w:ascii="Garamond" w:eastAsia="Garamond" w:hAnsi="Garamond" w:cs="Garamond"/>
          <w:sz w:val="24"/>
          <w:szCs w:val="24"/>
        </w:rPr>
      </w:pPr>
      <w:r>
        <w:rPr>
          <w:rFonts w:ascii="Garamond" w:eastAsia="Garamond" w:hAnsi="Garamond" w:cs="Garamond"/>
          <w:sz w:val="24"/>
          <w:szCs w:val="24"/>
        </w:rPr>
        <w:tab/>
      </w:r>
      <w:r w:rsidR="001F5BF1">
        <w:rPr>
          <w:rFonts w:ascii="Garamond" w:eastAsia="Garamond" w:hAnsi="Garamond" w:cs="Garamond"/>
          <w:sz w:val="24"/>
          <w:szCs w:val="24"/>
        </w:rPr>
        <w:t>T</w:t>
      </w:r>
      <w:r>
        <w:rPr>
          <w:rFonts w:ascii="Garamond" w:eastAsia="Garamond" w:hAnsi="Garamond" w:cs="Garamond"/>
          <w:sz w:val="24"/>
          <w:szCs w:val="24"/>
        </w:rPr>
        <w:t xml:space="preserve">he current </w:t>
      </w:r>
      <w:r w:rsidR="001F5BF1">
        <w:rPr>
          <w:rFonts w:ascii="Garamond" w:eastAsia="Garamond" w:hAnsi="Garamond" w:cs="Garamond"/>
          <w:sz w:val="24"/>
          <w:szCs w:val="24"/>
        </w:rPr>
        <w:t xml:space="preserve">results </w:t>
      </w:r>
      <w:r>
        <w:rPr>
          <w:rFonts w:ascii="Garamond" w:eastAsia="Garamond" w:hAnsi="Garamond" w:cs="Garamond"/>
          <w:sz w:val="24"/>
          <w:szCs w:val="24"/>
        </w:rPr>
        <w:t xml:space="preserve">also </w:t>
      </w:r>
      <w:r w:rsidR="001F5BF1">
        <w:rPr>
          <w:rFonts w:ascii="Garamond" w:eastAsia="Garamond" w:hAnsi="Garamond" w:cs="Garamond"/>
          <w:sz w:val="24"/>
          <w:szCs w:val="24"/>
        </w:rPr>
        <w:t xml:space="preserve">showed </w:t>
      </w:r>
      <w:r>
        <w:rPr>
          <w:rFonts w:ascii="Garamond" w:eastAsia="Garamond" w:hAnsi="Garamond" w:cs="Garamond"/>
          <w:sz w:val="24"/>
          <w:szCs w:val="24"/>
        </w:rPr>
        <w:t xml:space="preserve">that DPs </w:t>
      </w:r>
      <w:r w:rsidR="001F5BF1">
        <w:rPr>
          <w:rFonts w:ascii="Garamond" w:eastAsia="Garamond" w:hAnsi="Garamond" w:cs="Garamond"/>
          <w:sz w:val="24"/>
          <w:szCs w:val="24"/>
        </w:rPr>
        <w:t xml:space="preserve">do not appear to have a more general problem in </w:t>
      </w:r>
      <w:r>
        <w:rPr>
          <w:rFonts w:ascii="Garamond" w:eastAsia="Garamond" w:hAnsi="Garamond" w:cs="Garamond"/>
          <w:sz w:val="24"/>
          <w:szCs w:val="24"/>
        </w:rPr>
        <w:t>extract</w:t>
      </w:r>
      <w:r w:rsidR="001F5BF1">
        <w:rPr>
          <w:rFonts w:ascii="Garamond" w:eastAsia="Garamond" w:hAnsi="Garamond" w:cs="Garamond"/>
          <w:sz w:val="24"/>
          <w:szCs w:val="24"/>
        </w:rPr>
        <w:t>ing</w:t>
      </w:r>
      <w:r>
        <w:rPr>
          <w:rFonts w:ascii="Garamond" w:eastAsia="Garamond" w:hAnsi="Garamond" w:cs="Garamond"/>
          <w:sz w:val="24"/>
          <w:szCs w:val="24"/>
        </w:rPr>
        <w:t xml:space="preserve"> other types of contrast-related signals from face images. Contrast-inverting parts of the face outside the eye region resulted in </w:t>
      </w:r>
      <w:r w:rsidR="001F5BF1">
        <w:rPr>
          <w:rFonts w:ascii="Garamond" w:eastAsia="Garamond" w:hAnsi="Garamond" w:cs="Garamond"/>
          <w:sz w:val="24"/>
          <w:szCs w:val="24"/>
        </w:rPr>
        <w:t xml:space="preserve">very </w:t>
      </w:r>
      <w:r>
        <w:rPr>
          <w:rFonts w:ascii="Garamond" w:eastAsia="Garamond" w:hAnsi="Garamond" w:cs="Garamond"/>
          <w:sz w:val="24"/>
          <w:szCs w:val="24"/>
        </w:rPr>
        <w:t xml:space="preserve">similar </w:t>
      </w:r>
      <w:r w:rsidR="001F5BF1">
        <w:rPr>
          <w:rFonts w:ascii="Garamond" w:eastAsia="Garamond" w:hAnsi="Garamond" w:cs="Garamond"/>
          <w:sz w:val="24"/>
          <w:szCs w:val="24"/>
        </w:rPr>
        <w:t>N170 modulations in both groups. L</w:t>
      </w:r>
      <w:r>
        <w:rPr>
          <w:rFonts w:ascii="Garamond" w:eastAsia="Garamond" w:hAnsi="Garamond" w:cs="Garamond"/>
          <w:sz w:val="24"/>
          <w:szCs w:val="24"/>
        </w:rPr>
        <w:t xml:space="preserve">arger N170 components </w:t>
      </w:r>
      <w:r w:rsidR="001F5BF1">
        <w:rPr>
          <w:rFonts w:ascii="Garamond" w:eastAsia="Garamond" w:hAnsi="Garamond" w:cs="Garamond"/>
          <w:sz w:val="24"/>
          <w:szCs w:val="24"/>
        </w:rPr>
        <w:t xml:space="preserve">to images where the </w:t>
      </w:r>
      <w:r>
        <w:rPr>
          <w:rFonts w:ascii="Garamond" w:eastAsia="Garamond" w:hAnsi="Garamond" w:cs="Garamond"/>
          <w:sz w:val="24"/>
          <w:szCs w:val="24"/>
        </w:rPr>
        <w:t xml:space="preserve">rest of the face was contrast-inverted </w:t>
      </w:r>
      <w:r w:rsidR="001F5BF1">
        <w:rPr>
          <w:rFonts w:ascii="Garamond" w:eastAsia="Garamond" w:hAnsi="Garamond" w:cs="Garamond"/>
          <w:sz w:val="24"/>
          <w:szCs w:val="24"/>
        </w:rPr>
        <w:t>versus contrast-</w:t>
      </w:r>
      <w:r w:rsidR="008D2456">
        <w:rPr>
          <w:rFonts w:ascii="Garamond" w:eastAsia="Garamond" w:hAnsi="Garamond" w:cs="Garamond"/>
          <w:sz w:val="24"/>
          <w:szCs w:val="24"/>
        </w:rPr>
        <w:t xml:space="preserve">normal </w:t>
      </w:r>
      <w:r w:rsidR="001F5BF1">
        <w:rPr>
          <w:rFonts w:ascii="Garamond" w:eastAsia="Garamond" w:hAnsi="Garamond" w:cs="Garamond"/>
          <w:sz w:val="24"/>
          <w:szCs w:val="24"/>
        </w:rPr>
        <w:t xml:space="preserve">were present in both groups, but </w:t>
      </w:r>
      <w:r>
        <w:rPr>
          <w:rFonts w:ascii="Garamond" w:eastAsia="Garamond" w:hAnsi="Garamond" w:cs="Garamond"/>
          <w:sz w:val="24"/>
          <w:szCs w:val="24"/>
        </w:rPr>
        <w:t xml:space="preserve">only in the lower fixation condition. </w:t>
      </w:r>
      <w:r w:rsidR="001F5BF1">
        <w:rPr>
          <w:rFonts w:ascii="Garamond" w:eastAsia="Garamond" w:hAnsi="Garamond" w:cs="Garamond"/>
          <w:sz w:val="24"/>
          <w:szCs w:val="24"/>
        </w:rPr>
        <w:t>When fixation was near the eyes, the contrast of the rest of the fac</w:t>
      </w:r>
      <w:r w:rsidR="001061D0">
        <w:rPr>
          <w:rFonts w:ascii="Garamond" w:eastAsia="Garamond" w:hAnsi="Garamond" w:cs="Garamond"/>
          <w:sz w:val="24"/>
          <w:szCs w:val="24"/>
        </w:rPr>
        <w:t xml:space="preserve">e did not affect N170 amplitudes in either group (analogous to our previous results for a group of younger participants with unimpaired face processing; Fisher et al., 2015). </w:t>
      </w:r>
      <w:r>
        <w:rPr>
          <w:rFonts w:ascii="Garamond" w:eastAsia="Garamond" w:hAnsi="Garamond" w:cs="Garamond"/>
          <w:sz w:val="24"/>
          <w:szCs w:val="24"/>
        </w:rPr>
        <w:t>The absence of any interactions between face contrast and group c</w:t>
      </w:r>
      <w:r w:rsidR="001061D0">
        <w:rPr>
          <w:rFonts w:ascii="Garamond" w:eastAsia="Garamond" w:hAnsi="Garamond" w:cs="Garamond"/>
          <w:sz w:val="24"/>
          <w:szCs w:val="24"/>
        </w:rPr>
        <w:t>onfirmed</w:t>
      </w:r>
      <w:r>
        <w:rPr>
          <w:rFonts w:ascii="Garamond" w:eastAsia="Garamond" w:hAnsi="Garamond" w:cs="Garamond"/>
          <w:sz w:val="24"/>
          <w:szCs w:val="24"/>
        </w:rPr>
        <w:t xml:space="preserve"> that the effects of contrast inversion of areas outside the eye region were essentially identical for DPs and control participants, suggesting that the local contrast relationships within these areas were being encoded similarly </w:t>
      </w:r>
      <w:r w:rsidR="001061D0">
        <w:rPr>
          <w:rFonts w:ascii="Garamond" w:eastAsia="Garamond" w:hAnsi="Garamond" w:cs="Garamond"/>
          <w:sz w:val="24"/>
          <w:szCs w:val="24"/>
        </w:rPr>
        <w:t>in both groups</w:t>
      </w:r>
      <w:r>
        <w:rPr>
          <w:rFonts w:ascii="Garamond" w:eastAsia="Garamond" w:hAnsi="Garamond" w:cs="Garamond"/>
          <w:sz w:val="24"/>
          <w:szCs w:val="24"/>
        </w:rPr>
        <w:t>.</w:t>
      </w:r>
      <w:r w:rsidR="00036C65">
        <w:rPr>
          <w:rFonts w:ascii="Garamond" w:eastAsia="Garamond" w:hAnsi="Garamond" w:cs="Garamond"/>
          <w:sz w:val="24"/>
          <w:szCs w:val="24"/>
        </w:rPr>
        <w:t xml:space="preserve"> </w:t>
      </w:r>
      <w:r>
        <w:rPr>
          <w:rFonts w:ascii="Garamond" w:eastAsia="Garamond" w:hAnsi="Garamond" w:cs="Garamond"/>
          <w:sz w:val="24"/>
          <w:szCs w:val="24"/>
        </w:rPr>
        <w:t>The fact that DPs showed normal sensitivity to the contrast polarity of the nose and mouth regions of face images suggests that perceptual encoding mechanisms in DP may be more finely tuned to the typical contrast relationships in the lower face regions than to the contrast of the eye region.</w:t>
      </w:r>
      <w:r w:rsidR="00036C65">
        <w:rPr>
          <w:rFonts w:ascii="Garamond" w:eastAsia="Garamond" w:hAnsi="Garamond" w:cs="Garamond"/>
          <w:sz w:val="24"/>
          <w:szCs w:val="24"/>
        </w:rPr>
        <w:t xml:space="preserve"> </w:t>
      </w:r>
      <w:r w:rsidR="00BD0D72">
        <w:rPr>
          <w:rFonts w:ascii="Garamond" w:eastAsia="Garamond" w:hAnsi="Garamond" w:cs="Garamond"/>
          <w:sz w:val="24"/>
          <w:szCs w:val="24"/>
        </w:rPr>
        <w:t xml:space="preserve">This finding is </w:t>
      </w:r>
      <w:r w:rsidR="00BD0D72">
        <w:rPr>
          <w:rFonts w:ascii="Garamond" w:eastAsia="Garamond" w:hAnsi="Garamond" w:cs="Garamond"/>
          <w:sz w:val="24"/>
          <w:szCs w:val="24"/>
        </w:rPr>
        <w:lastRenderedPageBreak/>
        <w:t xml:space="preserve">consistent with </w:t>
      </w:r>
      <w:r w:rsidR="009E099F">
        <w:rPr>
          <w:rFonts w:ascii="Garamond" w:eastAsia="Garamond" w:hAnsi="Garamond" w:cs="Garamond"/>
          <w:sz w:val="24"/>
          <w:szCs w:val="24"/>
        </w:rPr>
        <w:t xml:space="preserve">a </w:t>
      </w:r>
      <w:r w:rsidR="00BD0D72">
        <w:rPr>
          <w:rFonts w:ascii="Garamond" w:eastAsia="Garamond" w:hAnsi="Garamond" w:cs="Garamond"/>
          <w:sz w:val="24"/>
          <w:szCs w:val="24"/>
        </w:rPr>
        <w:t>previous study from our lab which showed that DPs have normal face-sensitive N170 components to Mooney faces as compared to Mooney houses (</w:t>
      </w:r>
      <w:proofErr w:type="spellStart"/>
      <w:r w:rsidR="00BD0D72">
        <w:rPr>
          <w:rFonts w:ascii="Garamond" w:eastAsia="Garamond" w:hAnsi="Garamond" w:cs="Garamond"/>
          <w:sz w:val="24"/>
          <w:szCs w:val="24"/>
        </w:rPr>
        <w:t>Towler</w:t>
      </w:r>
      <w:proofErr w:type="spellEnd"/>
      <w:r w:rsidR="00BD0D72">
        <w:rPr>
          <w:rFonts w:ascii="Garamond" w:eastAsia="Garamond" w:hAnsi="Garamond" w:cs="Garamond"/>
          <w:sz w:val="24"/>
          <w:szCs w:val="24"/>
        </w:rPr>
        <w:t xml:space="preserve"> et al., 2014).</w:t>
      </w:r>
      <w:r w:rsidR="008D6993">
        <w:rPr>
          <w:rFonts w:ascii="Garamond" w:eastAsia="Garamond" w:hAnsi="Garamond" w:cs="Garamond"/>
          <w:sz w:val="24"/>
          <w:szCs w:val="24"/>
        </w:rPr>
        <w:t xml:space="preserve"> Mooney faces</w:t>
      </w:r>
      <w:r w:rsidR="00BD0D72">
        <w:rPr>
          <w:rFonts w:ascii="Garamond" w:eastAsia="Garamond" w:hAnsi="Garamond" w:cs="Garamond"/>
          <w:sz w:val="24"/>
          <w:szCs w:val="24"/>
        </w:rPr>
        <w:t xml:space="preserve"> are two-tone black and white </w:t>
      </w:r>
      <w:r w:rsidR="008D6993">
        <w:rPr>
          <w:rFonts w:ascii="Garamond" w:eastAsia="Garamond" w:hAnsi="Garamond" w:cs="Garamond"/>
          <w:sz w:val="24"/>
          <w:szCs w:val="24"/>
        </w:rPr>
        <w:t>images</w:t>
      </w:r>
      <w:r w:rsidR="00C16288">
        <w:rPr>
          <w:rFonts w:ascii="Garamond" w:eastAsia="Garamond" w:hAnsi="Garamond" w:cs="Garamond"/>
          <w:sz w:val="24"/>
          <w:szCs w:val="24"/>
        </w:rPr>
        <w:t xml:space="preserve">, where </w:t>
      </w:r>
      <w:r w:rsidR="00BD0D72">
        <w:rPr>
          <w:rFonts w:ascii="Garamond" w:eastAsia="Garamond" w:hAnsi="Garamond" w:cs="Garamond"/>
          <w:sz w:val="24"/>
          <w:szCs w:val="24"/>
        </w:rPr>
        <w:t xml:space="preserve">the </w:t>
      </w:r>
      <w:r w:rsidR="008D6993">
        <w:rPr>
          <w:rFonts w:ascii="Garamond" w:eastAsia="Garamond" w:hAnsi="Garamond" w:cs="Garamond"/>
          <w:sz w:val="24"/>
          <w:szCs w:val="24"/>
        </w:rPr>
        <w:t xml:space="preserve">cues used to detect the presence of a face are </w:t>
      </w:r>
      <w:r w:rsidR="00C16288">
        <w:rPr>
          <w:rFonts w:ascii="Garamond" w:eastAsia="Garamond" w:hAnsi="Garamond" w:cs="Garamond"/>
          <w:sz w:val="24"/>
          <w:szCs w:val="24"/>
        </w:rPr>
        <w:t xml:space="preserve">provided by </w:t>
      </w:r>
      <w:r w:rsidR="008D6993">
        <w:rPr>
          <w:rFonts w:ascii="Garamond" w:eastAsia="Garamond" w:hAnsi="Garamond" w:cs="Garamond"/>
          <w:sz w:val="24"/>
          <w:szCs w:val="24"/>
        </w:rPr>
        <w:t xml:space="preserve">the typical contrast relationships present in face images. </w:t>
      </w:r>
      <w:r>
        <w:rPr>
          <w:rFonts w:ascii="Garamond" w:eastAsia="Garamond" w:hAnsi="Garamond" w:cs="Garamond"/>
          <w:sz w:val="24"/>
          <w:szCs w:val="24"/>
        </w:rPr>
        <w:t>If DPs are better able to extract contrast signals from face parts</w:t>
      </w:r>
      <w:r w:rsidR="009A1B7C">
        <w:rPr>
          <w:rFonts w:ascii="Garamond" w:eastAsia="Garamond" w:hAnsi="Garamond" w:cs="Garamond"/>
          <w:sz w:val="24"/>
          <w:szCs w:val="24"/>
        </w:rPr>
        <w:t xml:space="preserve"> outside of the eye region</w:t>
      </w:r>
      <w:r>
        <w:rPr>
          <w:rFonts w:ascii="Garamond" w:eastAsia="Garamond" w:hAnsi="Garamond" w:cs="Garamond"/>
          <w:sz w:val="24"/>
          <w:szCs w:val="24"/>
        </w:rPr>
        <w:t xml:space="preserve">, they may also be able to use these signals more efficiently than signals from the eyes </w:t>
      </w:r>
      <w:r w:rsidR="001061D0">
        <w:rPr>
          <w:rFonts w:ascii="Garamond" w:eastAsia="Garamond" w:hAnsi="Garamond" w:cs="Garamond"/>
          <w:sz w:val="24"/>
          <w:szCs w:val="24"/>
        </w:rPr>
        <w:t xml:space="preserve">as a source of </w:t>
      </w:r>
      <w:r>
        <w:rPr>
          <w:rFonts w:ascii="Garamond" w:eastAsia="Garamond" w:hAnsi="Garamond" w:cs="Garamond"/>
          <w:sz w:val="24"/>
          <w:szCs w:val="24"/>
        </w:rPr>
        <w:t xml:space="preserve">identity-related information. </w:t>
      </w:r>
      <w:r w:rsidR="00260796">
        <w:rPr>
          <w:rFonts w:ascii="Garamond" w:eastAsia="Garamond" w:hAnsi="Garamond" w:cs="Garamond"/>
          <w:sz w:val="24"/>
          <w:szCs w:val="24"/>
        </w:rPr>
        <w:t>Further e</w:t>
      </w:r>
      <w:r>
        <w:rPr>
          <w:rFonts w:ascii="Garamond" w:eastAsia="Garamond" w:hAnsi="Garamond" w:cs="Garamond"/>
          <w:sz w:val="24"/>
          <w:szCs w:val="24"/>
        </w:rPr>
        <w:t xml:space="preserve">vidence </w:t>
      </w:r>
      <w:r w:rsidR="00260796">
        <w:rPr>
          <w:rFonts w:ascii="Garamond" w:eastAsia="Garamond" w:hAnsi="Garamond" w:cs="Garamond"/>
          <w:sz w:val="24"/>
          <w:szCs w:val="24"/>
        </w:rPr>
        <w:t xml:space="preserve">that DPs may have normal processing of the mouth region </w:t>
      </w:r>
      <w:r>
        <w:rPr>
          <w:rFonts w:ascii="Garamond" w:eastAsia="Garamond" w:hAnsi="Garamond" w:cs="Garamond"/>
          <w:sz w:val="24"/>
          <w:szCs w:val="24"/>
        </w:rPr>
        <w:t xml:space="preserve">comes from a </w:t>
      </w:r>
      <w:r w:rsidR="003653C7">
        <w:rPr>
          <w:rFonts w:ascii="Garamond" w:eastAsia="Garamond" w:hAnsi="Garamond" w:cs="Garamond"/>
          <w:sz w:val="24"/>
          <w:szCs w:val="24"/>
        </w:rPr>
        <w:t>part-to-whole matching task (</w:t>
      </w:r>
      <w:proofErr w:type="spellStart"/>
      <w:r w:rsidR="003653C7">
        <w:rPr>
          <w:rFonts w:ascii="Garamond" w:eastAsia="Garamond" w:hAnsi="Garamond" w:cs="Garamond"/>
          <w:sz w:val="24"/>
          <w:szCs w:val="24"/>
        </w:rPr>
        <w:t>De</w:t>
      </w:r>
      <w:r>
        <w:rPr>
          <w:rFonts w:ascii="Garamond" w:eastAsia="Garamond" w:hAnsi="Garamond" w:cs="Garamond"/>
          <w:sz w:val="24"/>
          <w:szCs w:val="24"/>
        </w:rPr>
        <w:t>Gutis</w:t>
      </w:r>
      <w:proofErr w:type="spellEnd"/>
      <w:r>
        <w:rPr>
          <w:rFonts w:ascii="Garamond" w:eastAsia="Garamond" w:hAnsi="Garamond" w:cs="Garamond"/>
          <w:sz w:val="24"/>
          <w:szCs w:val="24"/>
        </w:rPr>
        <w:t xml:space="preserve"> et al., 2012), where DPs showed a whole-face advantage only when matching the mouth region, but not when matching the eyes, where</w:t>
      </w:r>
      <w:r w:rsidR="001061D0">
        <w:rPr>
          <w:rFonts w:ascii="Garamond" w:eastAsia="Garamond" w:hAnsi="Garamond" w:cs="Garamond"/>
          <w:sz w:val="24"/>
          <w:szCs w:val="24"/>
        </w:rPr>
        <w:t xml:space="preserve">as control participants showed </w:t>
      </w:r>
      <w:r>
        <w:rPr>
          <w:rFonts w:ascii="Garamond" w:eastAsia="Garamond" w:hAnsi="Garamond" w:cs="Garamond"/>
          <w:sz w:val="24"/>
          <w:szCs w:val="24"/>
        </w:rPr>
        <w:t>whole-face advantages for the eyes and the mouth.</w:t>
      </w:r>
      <w:r w:rsidR="00036C65">
        <w:rPr>
          <w:rFonts w:ascii="Garamond" w:eastAsia="Garamond" w:hAnsi="Garamond" w:cs="Garamond"/>
          <w:sz w:val="24"/>
          <w:szCs w:val="24"/>
        </w:rPr>
        <w:t xml:space="preserve"> </w:t>
      </w:r>
    </w:p>
    <w:p w14:paraId="67173BB6" w14:textId="40EAC847" w:rsidR="00187852" w:rsidRDefault="00187852" w:rsidP="00187852">
      <w:pPr>
        <w:spacing w:after="0" w:line="480" w:lineRule="auto"/>
        <w:jc w:val="both"/>
        <w:rPr>
          <w:rFonts w:ascii="Garamond" w:eastAsia="Garamond" w:hAnsi="Garamond" w:cs="Garamond"/>
          <w:sz w:val="24"/>
          <w:szCs w:val="24"/>
        </w:rPr>
      </w:pPr>
      <w:r>
        <w:rPr>
          <w:rFonts w:ascii="Garamond" w:eastAsia="Garamond" w:hAnsi="Garamond" w:cs="Garamond"/>
          <w:sz w:val="24"/>
          <w:szCs w:val="24"/>
        </w:rPr>
        <w:tab/>
        <w:t xml:space="preserve">Overall, the </w:t>
      </w:r>
      <w:r w:rsidR="00845677">
        <w:rPr>
          <w:rFonts w:ascii="Garamond" w:eastAsia="Garamond" w:hAnsi="Garamond" w:cs="Garamond"/>
          <w:sz w:val="24"/>
          <w:szCs w:val="24"/>
        </w:rPr>
        <w:t xml:space="preserve">differential </w:t>
      </w:r>
      <w:r>
        <w:rPr>
          <w:rFonts w:ascii="Garamond" w:eastAsia="Garamond" w:hAnsi="Garamond" w:cs="Garamond"/>
          <w:sz w:val="24"/>
          <w:szCs w:val="24"/>
        </w:rPr>
        <w:t>pattern of N170 amplitude modulations to contrast-inver</w:t>
      </w:r>
      <w:r w:rsidR="00125836">
        <w:rPr>
          <w:rFonts w:ascii="Garamond" w:eastAsia="Garamond" w:hAnsi="Garamond" w:cs="Garamond"/>
          <w:sz w:val="24"/>
          <w:szCs w:val="24"/>
        </w:rPr>
        <w:t xml:space="preserve">ting </w:t>
      </w:r>
      <w:r>
        <w:rPr>
          <w:rFonts w:ascii="Garamond" w:eastAsia="Garamond" w:hAnsi="Garamond" w:cs="Garamond"/>
          <w:sz w:val="24"/>
          <w:szCs w:val="24"/>
        </w:rPr>
        <w:t xml:space="preserve">the eye region or </w:t>
      </w:r>
      <w:r w:rsidR="00125836">
        <w:rPr>
          <w:rFonts w:ascii="Garamond" w:eastAsia="Garamond" w:hAnsi="Garamond" w:cs="Garamond"/>
          <w:sz w:val="24"/>
          <w:szCs w:val="24"/>
        </w:rPr>
        <w:t xml:space="preserve">of </w:t>
      </w:r>
      <w:r>
        <w:rPr>
          <w:rFonts w:ascii="Garamond" w:eastAsia="Garamond" w:hAnsi="Garamond" w:cs="Garamond"/>
          <w:sz w:val="24"/>
          <w:szCs w:val="24"/>
        </w:rPr>
        <w:t xml:space="preserve">the rest of the face </w:t>
      </w:r>
      <w:r w:rsidR="00125836">
        <w:rPr>
          <w:rFonts w:ascii="Garamond" w:eastAsia="Garamond" w:hAnsi="Garamond" w:cs="Garamond"/>
          <w:sz w:val="24"/>
          <w:szCs w:val="24"/>
        </w:rPr>
        <w:t xml:space="preserve">between the DP and Control groups </w:t>
      </w:r>
      <w:r>
        <w:rPr>
          <w:rFonts w:ascii="Garamond" w:eastAsia="Garamond" w:hAnsi="Garamond" w:cs="Garamond"/>
          <w:sz w:val="24"/>
          <w:szCs w:val="24"/>
        </w:rPr>
        <w:t xml:space="preserve">suggests that the structural encoding of faces in DP is less well tuned to contrast-related signals specifically when these signals originate from the eye region. The strong reduction of N170 amplitude enhancements for faces with contrast-inverted eyes in participants with DP relative to control participants is strikingly similar to previous </w:t>
      </w:r>
      <w:r w:rsidR="00125836">
        <w:rPr>
          <w:rFonts w:ascii="Garamond" w:eastAsia="Garamond" w:hAnsi="Garamond" w:cs="Garamond"/>
          <w:sz w:val="24"/>
          <w:szCs w:val="24"/>
        </w:rPr>
        <w:t>observation</w:t>
      </w:r>
      <w:r>
        <w:rPr>
          <w:rFonts w:ascii="Garamond" w:eastAsia="Garamond" w:hAnsi="Garamond" w:cs="Garamond"/>
          <w:sz w:val="24"/>
          <w:szCs w:val="24"/>
        </w:rPr>
        <w:t>s that N170 amplitudes in DPs are less sensitive to deviations from the prototypical upright face template produced by stimulus inversion (</w:t>
      </w:r>
      <w:proofErr w:type="spellStart"/>
      <w:r>
        <w:rPr>
          <w:rFonts w:ascii="Garamond" w:eastAsia="Garamond" w:hAnsi="Garamond" w:cs="Garamond"/>
          <w:sz w:val="24"/>
          <w:szCs w:val="24"/>
        </w:rPr>
        <w:t>Towler</w:t>
      </w:r>
      <w:proofErr w:type="spellEnd"/>
      <w:r>
        <w:rPr>
          <w:rFonts w:ascii="Garamond" w:eastAsia="Garamond" w:hAnsi="Garamond" w:cs="Garamond"/>
          <w:sz w:val="24"/>
          <w:szCs w:val="24"/>
        </w:rPr>
        <w:t xml:space="preserve"> et al., 2012) and scrambling the spatial configuration of face parts (</w:t>
      </w:r>
      <w:proofErr w:type="spellStart"/>
      <w:r>
        <w:rPr>
          <w:rFonts w:ascii="Garamond" w:eastAsia="Garamond" w:hAnsi="Garamond" w:cs="Garamond"/>
          <w:sz w:val="24"/>
          <w:szCs w:val="24"/>
        </w:rPr>
        <w:t>Towler</w:t>
      </w:r>
      <w:proofErr w:type="spellEnd"/>
      <w:r>
        <w:rPr>
          <w:rFonts w:ascii="Garamond" w:eastAsia="Garamond" w:hAnsi="Garamond" w:cs="Garamond"/>
          <w:sz w:val="24"/>
          <w:szCs w:val="24"/>
        </w:rPr>
        <w:t xml:space="preserve"> et al., 2016). These differences have been interpreted as evidence that perceptual face processing in DP is less </w:t>
      </w:r>
      <w:r w:rsidRPr="00335B31">
        <w:rPr>
          <w:rFonts w:ascii="Garamond" w:hAnsi="Garamond"/>
          <w:sz w:val="24"/>
          <w:szCs w:val="24"/>
        </w:rPr>
        <w:t xml:space="preserve">precisely tuned to the canonical </w:t>
      </w:r>
      <w:r>
        <w:rPr>
          <w:rFonts w:ascii="Garamond" w:hAnsi="Garamond"/>
          <w:sz w:val="24"/>
          <w:szCs w:val="24"/>
        </w:rPr>
        <w:t>o</w:t>
      </w:r>
      <w:r w:rsidRPr="00335B31">
        <w:rPr>
          <w:rFonts w:ascii="Garamond" w:hAnsi="Garamond"/>
          <w:sz w:val="24"/>
          <w:szCs w:val="24"/>
        </w:rPr>
        <w:t xml:space="preserve">rientation </w:t>
      </w:r>
      <w:r>
        <w:rPr>
          <w:rFonts w:ascii="Garamond" w:hAnsi="Garamond"/>
          <w:sz w:val="24"/>
          <w:szCs w:val="24"/>
        </w:rPr>
        <w:t>and spatial arrangement of upright faces, which may reflect the fact that prototypical upright face templates are less well developed in DP. The current finding that the effects of contrast polarity signals from the eye region on N170 amplitudes are also strongly at</w:t>
      </w:r>
      <w:r w:rsidR="00125836">
        <w:rPr>
          <w:rFonts w:ascii="Garamond" w:hAnsi="Garamond"/>
          <w:sz w:val="24"/>
          <w:szCs w:val="24"/>
        </w:rPr>
        <w:t>tenuated in individuals with DP</w:t>
      </w:r>
      <w:r>
        <w:rPr>
          <w:rFonts w:ascii="Garamond" w:hAnsi="Garamond"/>
          <w:sz w:val="24"/>
          <w:szCs w:val="24"/>
        </w:rPr>
        <w:t xml:space="preserve"> suggests that this information is </w:t>
      </w:r>
      <w:r w:rsidR="003E64FB">
        <w:rPr>
          <w:rFonts w:ascii="Garamond" w:hAnsi="Garamond"/>
          <w:sz w:val="24"/>
          <w:szCs w:val="24"/>
        </w:rPr>
        <w:t xml:space="preserve">also </w:t>
      </w:r>
      <w:r>
        <w:rPr>
          <w:rFonts w:ascii="Garamond" w:hAnsi="Garamond"/>
          <w:sz w:val="24"/>
          <w:szCs w:val="24"/>
        </w:rPr>
        <w:t>an important part of such ca</w:t>
      </w:r>
      <w:r w:rsidR="00125836">
        <w:rPr>
          <w:rFonts w:ascii="Garamond" w:hAnsi="Garamond"/>
          <w:sz w:val="24"/>
          <w:szCs w:val="24"/>
        </w:rPr>
        <w:t xml:space="preserve">nonical face templates. If these contrast </w:t>
      </w:r>
      <w:r>
        <w:rPr>
          <w:rFonts w:ascii="Garamond" w:hAnsi="Garamond"/>
          <w:sz w:val="24"/>
          <w:szCs w:val="24"/>
        </w:rPr>
        <w:t xml:space="preserve">signals are less </w:t>
      </w:r>
      <w:r w:rsidR="004F4F4C">
        <w:rPr>
          <w:rFonts w:ascii="Garamond" w:hAnsi="Garamond"/>
          <w:sz w:val="24"/>
          <w:szCs w:val="24"/>
        </w:rPr>
        <w:t xml:space="preserve">perceptually </w:t>
      </w:r>
      <w:r w:rsidR="003E64FB">
        <w:rPr>
          <w:rFonts w:ascii="Garamond" w:hAnsi="Garamond"/>
          <w:sz w:val="24"/>
          <w:szCs w:val="24"/>
        </w:rPr>
        <w:t>salient</w:t>
      </w:r>
      <w:r>
        <w:rPr>
          <w:rFonts w:ascii="Garamond" w:hAnsi="Garamond"/>
          <w:sz w:val="24"/>
          <w:szCs w:val="24"/>
        </w:rPr>
        <w:t xml:space="preserve"> in DP, this </w:t>
      </w:r>
      <w:r w:rsidR="00125836">
        <w:rPr>
          <w:rFonts w:ascii="Garamond" w:hAnsi="Garamond"/>
          <w:sz w:val="24"/>
          <w:szCs w:val="24"/>
        </w:rPr>
        <w:t xml:space="preserve">can </w:t>
      </w:r>
      <w:r>
        <w:rPr>
          <w:rFonts w:ascii="Garamond" w:hAnsi="Garamond"/>
          <w:sz w:val="24"/>
          <w:szCs w:val="24"/>
        </w:rPr>
        <w:t xml:space="preserve">result in a selective impairment in the extraction of identity-related signals from the eye region, which may contribute to the face recognition deficits </w:t>
      </w:r>
      <w:r>
        <w:rPr>
          <w:rFonts w:ascii="Garamond" w:hAnsi="Garamond"/>
          <w:sz w:val="24"/>
          <w:szCs w:val="24"/>
        </w:rPr>
        <w:lastRenderedPageBreak/>
        <w:t xml:space="preserve">experienced by individuals with DP. A reduced </w:t>
      </w:r>
      <w:r>
        <w:rPr>
          <w:rFonts w:ascii="Garamond" w:eastAsia="Garamond" w:hAnsi="Garamond" w:cs="Garamond"/>
          <w:sz w:val="24"/>
          <w:szCs w:val="24"/>
        </w:rPr>
        <w:t xml:space="preserve">sensitivity to the contrast information provided by the eye region may result in an inability to </w:t>
      </w:r>
      <w:r w:rsidR="00125836">
        <w:rPr>
          <w:rFonts w:ascii="Garamond" w:eastAsia="Garamond" w:hAnsi="Garamond" w:cs="Garamond"/>
          <w:sz w:val="24"/>
          <w:szCs w:val="24"/>
        </w:rPr>
        <w:t>utilize</w:t>
      </w:r>
      <w:r>
        <w:rPr>
          <w:rFonts w:ascii="Garamond" w:eastAsia="Garamond" w:hAnsi="Garamond" w:cs="Garamond"/>
          <w:sz w:val="24"/>
          <w:szCs w:val="24"/>
        </w:rPr>
        <w:t xml:space="preserve"> subtle </w:t>
      </w:r>
      <w:r w:rsidR="00E0244E">
        <w:rPr>
          <w:rFonts w:ascii="Garamond" w:eastAsia="Garamond" w:hAnsi="Garamond" w:cs="Garamond"/>
          <w:sz w:val="24"/>
          <w:szCs w:val="24"/>
        </w:rPr>
        <w:t xml:space="preserve">texture </w:t>
      </w:r>
      <w:r>
        <w:rPr>
          <w:rFonts w:ascii="Garamond" w:eastAsia="Garamond" w:hAnsi="Garamond" w:cs="Garamond"/>
          <w:sz w:val="24"/>
          <w:szCs w:val="24"/>
        </w:rPr>
        <w:t>and pigmentation signals which are important for the recognition of facial identity. In observers with unimpaired face recognition, contrast inversion s</w:t>
      </w:r>
      <w:r w:rsidR="00125836">
        <w:rPr>
          <w:rFonts w:ascii="Garamond" w:eastAsia="Garamond" w:hAnsi="Garamond" w:cs="Garamond"/>
          <w:sz w:val="24"/>
          <w:szCs w:val="24"/>
        </w:rPr>
        <w:t>electively</w:t>
      </w:r>
      <w:r>
        <w:rPr>
          <w:rFonts w:ascii="Garamond" w:eastAsia="Garamond" w:hAnsi="Garamond" w:cs="Garamond"/>
          <w:sz w:val="24"/>
          <w:szCs w:val="24"/>
        </w:rPr>
        <w:t xml:space="preserve"> affects the ability to extract identity information from face</w:t>
      </w:r>
      <w:r w:rsidR="00125836">
        <w:rPr>
          <w:rFonts w:ascii="Garamond" w:eastAsia="Garamond" w:hAnsi="Garamond" w:cs="Garamond"/>
          <w:sz w:val="24"/>
          <w:szCs w:val="24"/>
        </w:rPr>
        <w:t>s</w:t>
      </w:r>
      <w:r>
        <w:rPr>
          <w:rFonts w:ascii="Garamond" w:eastAsia="Garamond" w:hAnsi="Garamond" w:cs="Garamond"/>
          <w:sz w:val="24"/>
          <w:szCs w:val="24"/>
        </w:rPr>
        <w:t>, but does not impair inanimate object recognition (</w:t>
      </w:r>
      <w:proofErr w:type="spellStart"/>
      <w:r>
        <w:rPr>
          <w:rFonts w:ascii="Garamond" w:eastAsia="Garamond" w:hAnsi="Garamond" w:cs="Garamond"/>
          <w:sz w:val="24"/>
          <w:szCs w:val="24"/>
        </w:rPr>
        <w:t>Nederhouser</w:t>
      </w:r>
      <w:proofErr w:type="spellEnd"/>
      <w:r>
        <w:rPr>
          <w:rFonts w:ascii="Garamond" w:eastAsia="Garamond" w:hAnsi="Garamond" w:cs="Garamond"/>
          <w:sz w:val="24"/>
          <w:szCs w:val="24"/>
        </w:rPr>
        <w:t xml:space="preserve">, Yue, </w:t>
      </w:r>
      <w:proofErr w:type="spellStart"/>
      <w:r>
        <w:rPr>
          <w:rFonts w:ascii="Garamond" w:eastAsia="Garamond" w:hAnsi="Garamond" w:cs="Garamond"/>
          <w:sz w:val="24"/>
          <w:szCs w:val="24"/>
        </w:rPr>
        <w:t>Mangini</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Biedermann</w:t>
      </w:r>
      <w:proofErr w:type="spellEnd"/>
      <w:r>
        <w:rPr>
          <w:rFonts w:ascii="Garamond" w:eastAsia="Garamond" w:hAnsi="Garamond" w:cs="Garamond"/>
          <w:sz w:val="24"/>
          <w:szCs w:val="24"/>
        </w:rPr>
        <w:t xml:space="preserve">, 2007), and has little effect on emotional expression recognition (Harris, Andrews, &amp; Young, 2014). </w:t>
      </w:r>
      <w:r w:rsidR="00125836">
        <w:rPr>
          <w:rFonts w:ascii="Garamond" w:eastAsia="Garamond" w:hAnsi="Garamond" w:cs="Garamond"/>
          <w:sz w:val="24"/>
          <w:szCs w:val="24"/>
        </w:rPr>
        <w:t xml:space="preserve">A similar </w:t>
      </w:r>
      <w:r>
        <w:rPr>
          <w:rFonts w:ascii="Garamond" w:eastAsia="Garamond" w:hAnsi="Garamond" w:cs="Garamond"/>
          <w:sz w:val="24"/>
          <w:szCs w:val="24"/>
        </w:rPr>
        <w:t xml:space="preserve">pattern is </w:t>
      </w:r>
      <w:r w:rsidR="00125836">
        <w:rPr>
          <w:rFonts w:ascii="Garamond" w:eastAsia="Garamond" w:hAnsi="Garamond" w:cs="Garamond"/>
          <w:sz w:val="24"/>
          <w:szCs w:val="24"/>
        </w:rPr>
        <w:t xml:space="preserve">observed for </w:t>
      </w:r>
      <w:r>
        <w:rPr>
          <w:rFonts w:ascii="Garamond" w:eastAsia="Garamond" w:hAnsi="Garamond" w:cs="Garamond"/>
          <w:sz w:val="24"/>
          <w:szCs w:val="24"/>
        </w:rPr>
        <w:t xml:space="preserve">the cognitive and perceptual </w:t>
      </w:r>
      <w:r w:rsidR="00125836">
        <w:rPr>
          <w:rFonts w:ascii="Garamond" w:eastAsia="Garamond" w:hAnsi="Garamond" w:cs="Garamond"/>
          <w:sz w:val="24"/>
          <w:szCs w:val="24"/>
        </w:rPr>
        <w:t>deficits in DP, which are</w:t>
      </w:r>
      <w:r>
        <w:rPr>
          <w:rFonts w:ascii="Garamond" w:eastAsia="Garamond" w:hAnsi="Garamond" w:cs="Garamond"/>
          <w:sz w:val="24"/>
          <w:szCs w:val="24"/>
        </w:rPr>
        <w:t xml:space="preserve"> generally specific to the processing of facial identity, with object recognition or the recognition of emotional facial expression typically unimpaired or much less affected (see </w:t>
      </w:r>
      <w:proofErr w:type="spellStart"/>
      <w:r>
        <w:rPr>
          <w:rFonts w:ascii="Garamond" w:eastAsia="Garamond" w:hAnsi="Garamond" w:cs="Garamond"/>
          <w:sz w:val="24"/>
          <w:szCs w:val="24"/>
        </w:rPr>
        <w:t>Duchaine</w:t>
      </w:r>
      <w:proofErr w:type="spellEnd"/>
      <w:r>
        <w:rPr>
          <w:rFonts w:ascii="Garamond" w:eastAsia="Garamond" w:hAnsi="Garamond" w:cs="Garamond"/>
          <w:sz w:val="24"/>
          <w:szCs w:val="24"/>
        </w:rPr>
        <w:t xml:space="preserve">, 2011; </w:t>
      </w:r>
      <w:proofErr w:type="spellStart"/>
      <w:r>
        <w:rPr>
          <w:rFonts w:ascii="Garamond" w:eastAsia="Garamond" w:hAnsi="Garamond" w:cs="Garamond"/>
          <w:sz w:val="24"/>
          <w:szCs w:val="24"/>
        </w:rPr>
        <w:t>Towler</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Eimer</w:t>
      </w:r>
      <w:proofErr w:type="spellEnd"/>
      <w:r>
        <w:rPr>
          <w:rFonts w:ascii="Garamond" w:eastAsia="Garamond" w:hAnsi="Garamond" w:cs="Garamond"/>
          <w:sz w:val="24"/>
          <w:szCs w:val="24"/>
        </w:rPr>
        <w:t xml:space="preserve">, 2012; </w:t>
      </w:r>
      <w:proofErr w:type="spellStart"/>
      <w:r>
        <w:rPr>
          <w:rFonts w:ascii="Garamond" w:eastAsia="Garamond" w:hAnsi="Garamond" w:cs="Garamond"/>
          <w:sz w:val="24"/>
          <w:szCs w:val="24"/>
        </w:rPr>
        <w:t>Susilo</w:t>
      </w:r>
      <w:proofErr w:type="spellEnd"/>
      <w:r>
        <w:rPr>
          <w:rFonts w:ascii="Garamond" w:eastAsia="Garamond" w:hAnsi="Garamond" w:cs="Garamond"/>
          <w:sz w:val="24"/>
          <w:szCs w:val="24"/>
        </w:rPr>
        <w:t xml:space="preserve"> &amp; </w:t>
      </w:r>
      <w:proofErr w:type="spellStart"/>
      <w:r>
        <w:rPr>
          <w:rFonts w:ascii="Garamond" w:eastAsia="Garamond" w:hAnsi="Garamond" w:cs="Garamond"/>
          <w:sz w:val="24"/>
          <w:szCs w:val="24"/>
        </w:rPr>
        <w:t>Duchaine</w:t>
      </w:r>
      <w:proofErr w:type="spellEnd"/>
      <w:r>
        <w:rPr>
          <w:rFonts w:ascii="Garamond" w:eastAsia="Garamond" w:hAnsi="Garamond" w:cs="Garamond"/>
          <w:sz w:val="24"/>
          <w:szCs w:val="24"/>
        </w:rPr>
        <w:t xml:space="preserve">, 2013, for reviews). This suggests that selective impairments in the detection and analysis of contrast signals from faces may be </w:t>
      </w:r>
      <w:r>
        <w:rPr>
          <w:rFonts w:ascii="Garamond" w:hAnsi="Garamond"/>
          <w:sz w:val="24"/>
          <w:szCs w:val="24"/>
        </w:rPr>
        <w:t xml:space="preserve">an important visual-perceptual factor in DP (see also </w:t>
      </w:r>
      <w:r>
        <w:rPr>
          <w:rFonts w:ascii="Garamond" w:eastAsia="Garamond" w:hAnsi="Garamond" w:cs="Garamond"/>
          <w:sz w:val="24"/>
          <w:szCs w:val="24"/>
        </w:rPr>
        <w:t>Russell, Chatterjee, &amp; Nakayama, 2012, for evidence that DPs show deficits in the use of pigmentation information from faces during face matching tasks).</w:t>
      </w:r>
    </w:p>
    <w:p w14:paraId="015AB39A" w14:textId="5FE66515" w:rsidR="00187852" w:rsidRDefault="00187852" w:rsidP="00187852">
      <w:pPr>
        <w:spacing w:after="0" w:line="480" w:lineRule="auto"/>
        <w:jc w:val="both"/>
        <w:rPr>
          <w:rFonts w:ascii="Garamond" w:eastAsia="Garamond" w:hAnsi="Garamond" w:cs="Garamond"/>
          <w:sz w:val="24"/>
          <w:szCs w:val="24"/>
        </w:rPr>
      </w:pPr>
      <w:r>
        <w:rPr>
          <w:rFonts w:ascii="Garamond" w:eastAsia="Garamond" w:hAnsi="Garamond" w:cs="Garamond"/>
          <w:sz w:val="24"/>
          <w:szCs w:val="24"/>
        </w:rPr>
        <w:tab/>
        <w:t xml:space="preserve">In addition to the </w:t>
      </w:r>
      <w:r w:rsidR="00125836">
        <w:rPr>
          <w:rFonts w:ascii="Garamond" w:eastAsia="Garamond" w:hAnsi="Garamond" w:cs="Garamond"/>
          <w:sz w:val="24"/>
          <w:szCs w:val="24"/>
        </w:rPr>
        <w:t>impact</w:t>
      </w:r>
      <w:r>
        <w:rPr>
          <w:rFonts w:ascii="Garamond" w:eastAsia="Garamond" w:hAnsi="Garamond" w:cs="Garamond"/>
          <w:sz w:val="24"/>
          <w:szCs w:val="24"/>
        </w:rPr>
        <w:t xml:space="preserve"> of eye contrast on N170 amplitudes, we also observed another even earlier difference </w:t>
      </w:r>
      <w:r w:rsidR="00125836">
        <w:rPr>
          <w:rFonts w:ascii="Garamond" w:eastAsia="Garamond" w:hAnsi="Garamond" w:cs="Garamond"/>
          <w:sz w:val="24"/>
          <w:szCs w:val="24"/>
        </w:rPr>
        <w:t xml:space="preserve">in the effects of eye contrast </w:t>
      </w:r>
      <w:r>
        <w:rPr>
          <w:rFonts w:ascii="Garamond" w:eastAsia="Garamond" w:hAnsi="Garamond" w:cs="Garamond"/>
          <w:sz w:val="24"/>
          <w:szCs w:val="24"/>
        </w:rPr>
        <w:t>between the DP and Control groups. For control participants, the peak latency of the P1 component was delayed in response to face images with contrast-inverted eyes</w:t>
      </w:r>
      <w:r w:rsidR="008D2456">
        <w:rPr>
          <w:rFonts w:ascii="Garamond" w:eastAsia="Garamond" w:hAnsi="Garamond" w:cs="Garamond"/>
          <w:sz w:val="24"/>
          <w:szCs w:val="24"/>
        </w:rPr>
        <w:t>,</w:t>
      </w:r>
      <w:r>
        <w:rPr>
          <w:rFonts w:ascii="Garamond" w:eastAsia="Garamond" w:hAnsi="Garamond" w:cs="Garamond"/>
          <w:sz w:val="24"/>
          <w:szCs w:val="24"/>
        </w:rPr>
        <w:t xml:space="preserve"> over the right hemisphere in the upper fixation condition only. A similar P1 delay was already observed in our previous study (Fisher et al., 2015) for negative versus positive eyes when fixation was near the eye region (see also </w:t>
      </w:r>
      <w:proofErr w:type="spellStart"/>
      <w:r>
        <w:rPr>
          <w:rFonts w:ascii="Garamond" w:eastAsia="Garamond" w:hAnsi="Garamond" w:cs="Garamond"/>
          <w:sz w:val="24"/>
          <w:szCs w:val="24"/>
        </w:rPr>
        <w:t>Itier</w:t>
      </w:r>
      <w:proofErr w:type="spellEnd"/>
      <w:r>
        <w:rPr>
          <w:rFonts w:ascii="Garamond" w:eastAsia="Garamond" w:hAnsi="Garamond" w:cs="Garamond"/>
          <w:sz w:val="24"/>
          <w:szCs w:val="24"/>
        </w:rPr>
        <w:t xml:space="preserve"> &amp; Taylor, 2002, for related observations), suggesting that very early stages in the perceptual processing of face images within the first 100 </w:t>
      </w:r>
      <w:proofErr w:type="spellStart"/>
      <w:r>
        <w:rPr>
          <w:rFonts w:ascii="Garamond" w:eastAsia="Garamond" w:hAnsi="Garamond" w:cs="Garamond"/>
          <w:sz w:val="24"/>
          <w:szCs w:val="24"/>
        </w:rPr>
        <w:t>ms</w:t>
      </w:r>
      <w:proofErr w:type="spellEnd"/>
      <w:r>
        <w:rPr>
          <w:rFonts w:ascii="Garamond" w:eastAsia="Garamond" w:hAnsi="Garamond" w:cs="Garamond"/>
          <w:sz w:val="24"/>
          <w:szCs w:val="24"/>
        </w:rPr>
        <w:t xml:space="preserve"> after stimulus onset may already be sensitive to contrast signals from the eye region. The fact that there was no such delay of the P1 to contrast-inverted eyes in the DP group </w:t>
      </w:r>
      <w:r w:rsidR="00125836">
        <w:rPr>
          <w:rFonts w:ascii="Garamond" w:eastAsia="Garamond" w:hAnsi="Garamond" w:cs="Garamond"/>
          <w:sz w:val="24"/>
          <w:szCs w:val="24"/>
        </w:rPr>
        <w:t>could</w:t>
      </w:r>
      <w:r>
        <w:rPr>
          <w:rFonts w:ascii="Garamond" w:eastAsia="Garamond" w:hAnsi="Garamond" w:cs="Garamond"/>
          <w:sz w:val="24"/>
          <w:szCs w:val="24"/>
        </w:rPr>
        <w:t xml:space="preserve"> suggest that early perceptual mechanisms are not tuned to eye contrast in individuals with DP, which may </w:t>
      </w:r>
      <w:r w:rsidR="00125836">
        <w:rPr>
          <w:rFonts w:ascii="Garamond" w:eastAsia="Garamond" w:hAnsi="Garamond" w:cs="Garamond"/>
          <w:sz w:val="24"/>
          <w:szCs w:val="24"/>
        </w:rPr>
        <w:t>subsequently</w:t>
      </w:r>
      <w:r>
        <w:rPr>
          <w:rFonts w:ascii="Garamond" w:eastAsia="Garamond" w:hAnsi="Garamond" w:cs="Garamond"/>
          <w:sz w:val="24"/>
          <w:szCs w:val="24"/>
        </w:rPr>
        <w:t xml:space="preserve"> result in a failure to extract identity-relevant information that is provided by the eye region.</w:t>
      </w:r>
    </w:p>
    <w:p w14:paraId="0FA8BF70" w14:textId="730FC27B" w:rsidR="00187852" w:rsidRPr="00AD1F34" w:rsidRDefault="00187852" w:rsidP="00817E7A">
      <w:pPr>
        <w:spacing w:after="0" w:line="480" w:lineRule="auto"/>
        <w:jc w:val="both"/>
        <w:rPr>
          <w:rFonts w:ascii="Garamond" w:hAnsi="Garamond" w:cs="Times New Roman"/>
          <w:sz w:val="24"/>
          <w:szCs w:val="24"/>
        </w:rPr>
      </w:pPr>
      <w:r>
        <w:rPr>
          <w:rFonts w:ascii="Garamond" w:eastAsia="Garamond" w:hAnsi="Garamond" w:cs="Garamond"/>
          <w:sz w:val="24"/>
          <w:szCs w:val="24"/>
        </w:rPr>
        <w:lastRenderedPageBreak/>
        <w:tab/>
        <w:t xml:space="preserve">Finally, it should be noted that the present study found </w:t>
      </w:r>
      <w:proofErr w:type="gramStart"/>
      <w:r>
        <w:rPr>
          <w:rFonts w:ascii="Garamond" w:eastAsia="Garamond" w:hAnsi="Garamond" w:cs="Garamond"/>
          <w:sz w:val="24"/>
          <w:szCs w:val="24"/>
        </w:rPr>
        <w:t>a dissociation</w:t>
      </w:r>
      <w:proofErr w:type="gramEnd"/>
      <w:r>
        <w:rPr>
          <w:rFonts w:ascii="Garamond" w:eastAsia="Garamond" w:hAnsi="Garamond" w:cs="Garamond"/>
          <w:sz w:val="24"/>
          <w:szCs w:val="24"/>
        </w:rPr>
        <w:t xml:space="preserve"> between N170 amplitude and N170 latency measures. As discussed above, manipulating the contrast polarity of the eye region produced much smaller N170 amplitude enhancements in the DP group relative to the control group. However, there was no comparable difference between the two groups for N170 peak latencies. </w:t>
      </w:r>
      <w:r w:rsidR="00125836">
        <w:rPr>
          <w:rFonts w:ascii="Garamond" w:eastAsia="Garamond" w:hAnsi="Garamond" w:cs="Garamond"/>
          <w:sz w:val="24"/>
          <w:szCs w:val="24"/>
        </w:rPr>
        <w:t xml:space="preserve">In control participants, </w:t>
      </w:r>
      <w:r>
        <w:rPr>
          <w:rFonts w:ascii="Garamond" w:eastAsia="Garamond" w:hAnsi="Garamond" w:cs="Garamond"/>
          <w:sz w:val="24"/>
          <w:szCs w:val="24"/>
        </w:rPr>
        <w:t xml:space="preserve">N170 components were significantly delayed by contrast inversion of the eye region, and there was a smaller but still reliable N170 delay when the rest of the face was contrast-inverted, in line with previous observations that contrast inversion </w:t>
      </w:r>
      <w:r w:rsidR="00125836">
        <w:rPr>
          <w:rFonts w:ascii="Garamond" w:eastAsia="Garamond" w:hAnsi="Garamond" w:cs="Garamond"/>
          <w:sz w:val="24"/>
          <w:szCs w:val="24"/>
        </w:rPr>
        <w:t xml:space="preserve">affects </w:t>
      </w:r>
      <w:r>
        <w:rPr>
          <w:rFonts w:ascii="Garamond" w:eastAsia="Garamond" w:hAnsi="Garamond" w:cs="Garamond"/>
          <w:sz w:val="24"/>
          <w:szCs w:val="24"/>
        </w:rPr>
        <w:t xml:space="preserve">N170 </w:t>
      </w:r>
      <w:r w:rsidR="00125836">
        <w:rPr>
          <w:rFonts w:ascii="Garamond" w:eastAsia="Garamond" w:hAnsi="Garamond" w:cs="Garamond"/>
          <w:sz w:val="24"/>
          <w:szCs w:val="24"/>
        </w:rPr>
        <w:t>latencies</w:t>
      </w:r>
      <w:r>
        <w:rPr>
          <w:rFonts w:ascii="Garamond" w:eastAsia="Garamond" w:hAnsi="Garamond" w:cs="Garamond"/>
          <w:sz w:val="24"/>
          <w:szCs w:val="24"/>
        </w:rPr>
        <w:t xml:space="preserve"> (e.g., </w:t>
      </w:r>
      <w:proofErr w:type="spellStart"/>
      <w:r>
        <w:rPr>
          <w:rFonts w:ascii="Garamond" w:eastAsia="Garamond" w:hAnsi="Garamond" w:cs="Garamond"/>
          <w:sz w:val="24"/>
          <w:szCs w:val="24"/>
        </w:rPr>
        <w:t>Itier</w:t>
      </w:r>
      <w:proofErr w:type="spellEnd"/>
      <w:r>
        <w:rPr>
          <w:rFonts w:ascii="Garamond" w:eastAsia="Garamond" w:hAnsi="Garamond" w:cs="Garamond"/>
          <w:sz w:val="24"/>
          <w:szCs w:val="24"/>
        </w:rPr>
        <w:t xml:space="preserve"> &amp; T</w:t>
      </w:r>
      <w:r w:rsidR="00125836">
        <w:rPr>
          <w:rFonts w:ascii="Garamond" w:eastAsia="Garamond" w:hAnsi="Garamond" w:cs="Garamond"/>
          <w:sz w:val="24"/>
          <w:szCs w:val="24"/>
        </w:rPr>
        <w:t>aylor, 2002). Importantly, there were no differences in these</w:t>
      </w:r>
      <w:r>
        <w:rPr>
          <w:rFonts w:ascii="Garamond" w:eastAsia="Garamond" w:hAnsi="Garamond" w:cs="Garamond"/>
          <w:sz w:val="24"/>
          <w:szCs w:val="24"/>
        </w:rPr>
        <w:t xml:space="preserve"> inversion-induced N170 delays between </w:t>
      </w:r>
      <w:r w:rsidR="00125836">
        <w:rPr>
          <w:rFonts w:ascii="Garamond" w:eastAsia="Garamond" w:hAnsi="Garamond" w:cs="Garamond"/>
          <w:sz w:val="24"/>
          <w:szCs w:val="24"/>
        </w:rPr>
        <w:t>DPs and control participants</w:t>
      </w:r>
      <w:r>
        <w:rPr>
          <w:rFonts w:ascii="Garamond" w:eastAsia="Garamond" w:hAnsi="Garamond" w:cs="Garamond"/>
          <w:sz w:val="24"/>
          <w:szCs w:val="24"/>
        </w:rPr>
        <w:t xml:space="preserve">. </w:t>
      </w:r>
      <w:r w:rsidR="00125836">
        <w:rPr>
          <w:rFonts w:ascii="Garamond" w:eastAsia="Garamond" w:hAnsi="Garamond" w:cs="Garamond"/>
          <w:sz w:val="24"/>
          <w:szCs w:val="24"/>
        </w:rPr>
        <w:t xml:space="preserve">Very similar </w:t>
      </w:r>
      <w:r>
        <w:rPr>
          <w:rFonts w:ascii="Garamond" w:eastAsia="Garamond" w:hAnsi="Garamond" w:cs="Garamond"/>
          <w:sz w:val="24"/>
          <w:szCs w:val="24"/>
        </w:rPr>
        <w:t xml:space="preserve">dissociations between atypical N170 amplitudes accompanied by typical N170 latencies have already been observed in previous studies </w:t>
      </w:r>
      <w:r w:rsidR="00817E7A">
        <w:rPr>
          <w:rFonts w:ascii="Garamond" w:eastAsia="Garamond" w:hAnsi="Garamond" w:cs="Garamond"/>
          <w:sz w:val="24"/>
          <w:szCs w:val="24"/>
        </w:rPr>
        <w:t xml:space="preserve">with DPs </w:t>
      </w:r>
      <w:r>
        <w:rPr>
          <w:rFonts w:ascii="Garamond" w:eastAsia="Garamond" w:hAnsi="Garamond" w:cs="Garamond"/>
          <w:sz w:val="24"/>
          <w:szCs w:val="24"/>
        </w:rPr>
        <w:t>where N170 components to upright versus inverted faces or to intact versus scrambled faces were compared (</w:t>
      </w:r>
      <w:proofErr w:type="spellStart"/>
      <w:r>
        <w:rPr>
          <w:rFonts w:ascii="Garamond" w:eastAsia="Garamond" w:hAnsi="Garamond" w:cs="Garamond"/>
          <w:sz w:val="24"/>
          <w:szCs w:val="24"/>
        </w:rPr>
        <w:t>Towler</w:t>
      </w:r>
      <w:proofErr w:type="spellEnd"/>
      <w:r>
        <w:rPr>
          <w:rFonts w:ascii="Garamond" w:eastAsia="Garamond" w:hAnsi="Garamond" w:cs="Garamond"/>
          <w:sz w:val="24"/>
          <w:szCs w:val="24"/>
        </w:rPr>
        <w:t xml:space="preserve"> et al., 2012; </w:t>
      </w:r>
      <w:proofErr w:type="spellStart"/>
      <w:r>
        <w:rPr>
          <w:rFonts w:ascii="Garamond" w:eastAsia="Garamond" w:hAnsi="Garamond" w:cs="Garamond"/>
          <w:sz w:val="24"/>
          <w:szCs w:val="24"/>
        </w:rPr>
        <w:t>Towler</w:t>
      </w:r>
      <w:proofErr w:type="spellEnd"/>
      <w:r>
        <w:rPr>
          <w:rFonts w:ascii="Garamond" w:eastAsia="Garamond" w:hAnsi="Garamond" w:cs="Garamond"/>
          <w:sz w:val="24"/>
          <w:szCs w:val="24"/>
        </w:rPr>
        <w:t xml:space="preserve"> et al., 201</w:t>
      </w:r>
      <w:r w:rsidR="00CB5B69">
        <w:rPr>
          <w:rFonts w:ascii="Garamond" w:eastAsia="Garamond" w:hAnsi="Garamond" w:cs="Garamond"/>
          <w:sz w:val="24"/>
          <w:szCs w:val="24"/>
        </w:rPr>
        <w:t>6</w:t>
      </w:r>
      <w:r>
        <w:rPr>
          <w:rFonts w:ascii="Garamond" w:eastAsia="Garamond" w:hAnsi="Garamond" w:cs="Garamond"/>
          <w:sz w:val="24"/>
          <w:szCs w:val="24"/>
        </w:rPr>
        <w:t>), suggesting that N170 amplitude and latency measures are linked to different aspects of perceptual face processing.</w:t>
      </w:r>
      <w:r w:rsidR="00036C65">
        <w:rPr>
          <w:rFonts w:ascii="Garamond" w:eastAsia="Garamond" w:hAnsi="Garamond" w:cs="Garamond"/>
          <w:sz w:val="24"/>
          <w:szCs w:val="24"/>
        </w:rPr>
        <w:t xml:space="preserve"> </w:t>
      </w:r>
      <w:r w:rsidRPr="00AD1F34">
        <w:rPr>
          <w:rFonts w:ascii="Garamond" w:hAnsi="Garamond" w:cs="Times New Roman"/>
          <w:sz w:val="24"/>
          <w:szCs w:val="24"/>
        </w:rPr>
        <w:t xml:space="preserve">N170 latency delays to faces with non-canonical properties are assumed to reflect a delay in the activation of face-selective neural populations in response to face images that deviate from the prototypical upright face template (e.g., </w:t>
      </w:r>
      <w:proofErr w:type="spellStart"/>
      <w:r w:rsidRPr="00AD1F34">
        <w:rPr>
          <w:rFonts w:ascii="Garamond" w:hAnsi="Garamond" w:cs="Times New Roman"/>
          <w:sz w:val="24"/>
          <w:szCs w:val="24"/>
        </w:rPr>
        <w:t>Rossion</w:t>
      </w:r>
      <w:proofErr w:type="spellEnd"/>
      <w:r w:rsidRPr="00AD1F34">
        <w:rPr>
          <w:rFonts w:ascii="Garamond" w:hAnsi="Garamond" w:cs="Times New Roman"/>
          <w:sz w:val="24"/>
          <w:szCs w:val="24"/>
        </w:rPr>
        <w:t xml:space="preserve"> et al., 1999). The fact that DPs and control participants show similar delays of N170 compon</w:t>
      </w:r>
      <w:r w:rsidR="00817E7A">
        <w:rPr>
          <w:rFonts w:ascii="Garamond" w:hAnsi="Garamond" w:cs="Times New Roman"/>
          <w:sz w:val="24"/>
          <w:szCs w:val="24"/>
        </w:rPr>
        <w:t>ents to inverted, scrambled, or</w:t>
      </w:r>
      <w:r w:rsidRPr="00AD1F34">
        <w:rPr>
          <w:rFonts w:ascii="Garamond" w:hAnsi="Garamond" w:cs="Times New Roman"/>
          <w:sz w:val="24"/>
          <w:szCs w:val="24"/>
        </w:rPr>
        <w:t xml:space="preserve"> contrast-inverted faces suggests that there are no systematic differences between these two groups in timing of face-selective neural responses. In contrast, N170 amplitude increases observed</w:t>
      </w:r>
      <w:r w:rsidR="00817E7A" w:rsidRPr="00817E7A">
        <w:rPr>
          <w:rFonts w:ascii="Garamond" w:hAnsi="Garamond" w:cs="Times New Roman"/>
          <w:sz w:val="24"/>
          <w:szCs w:val="24"/>
        </w:rPr>
        <w:t xml:space="preserve"> </w:t>
      </w:r>
      <w:r w:rsidR="00817E7A" w:rsidRPr="00AD1F34">
        <w:rPr>
          <w:rFonts w:ascii="Garamond" w:hAnsi="Garamond" w:cs="Times New Roman"/>
          <w:sz w:val="24"/>
          <w:szCs w:val="24"/>
        </w:rPr>
        <w:t>in response to non-canonical faces</w:t>
      </w:r>
      <w:r w:rsidRPr="00AD1F34">
        <w:rPr>
          <w:rFonts w:ascii="Garamond" w:hAnsi="Garamond" w:cs="Times New Roman"/>
          <w:sz w:val="24"/>
          <w:szCs w:val="24"/>
        </w:rPr>
        <w:t xml:space="preserve"> for participants with unimpaired face processing abilities </w:t>
      </w:r>
      <w:r w:rsidR="00817E7A">
        <w:rPr>
          <w:rFonts w:ascii="Garamond" w:hAnsi="Garamond" w:cs="Times New Roman"/>
          <w:sz w:val="24"/>
          <w:szCs w:val="24"/>
        </w:rPr>
        <w:t>have been interpreted as the result of an</w:t>
      </w:r>
      <w:r w:rsidRPr="00AD1F34">
        <w:rPr>
          <w:rFonts w:ascii="Garamond" w:hAnsi="Garamond"/>
          <w:sz w:val="24"/>
          <w:szCs w:val="24"/>
        </w:rPr>
        <w:t xml:space="preserve"> additional recruitment of neurons </w:t>
      </w:r>
      <w:r w:rsidR="00817E7A">
        <w:rPr>
          <w:rFonts w:ascii="Garamond" w:hAnsi="Garamond"/>
          <w:sz w:val="24"/>
          <w:szCs w:val="24"/>
        </w:rPr>
        <w:t>that are usually activated by</w:t>
      </w:r>
      <w:r w:rsidRPr="00AD1F34">
        <w:rPr>
          <w:rFonts w:ascii="Garamond" w:hAnsi="Garamond"/>
          <w:sz w:val="24"/>
          <w:szCs w:val="24"/>
        </w:rPr>
        <w:t xml:space="preserve"> non-face objects (e.g., </w:t>
      </w:r>
      <w:proofErr w:type="spellStart"/>
      <w:r w:rsidRPr="00AD1F34">
        <w:rPr>
          <w:rFonts w:ascii="Garamond" w:hAnsi="Garamond"/>
          <w:sz w:val="24"/>
          <w:szCs w:val="24"/>
        </w:rPr>
        <w:t>Rossion</w:t>
      </w:r>
      <w:proofErr w:type="spellEnd"/>
      <w:r w:rsidRPr="00AD1F34">
        <w:rPr>
          <w:rFonts w:ascii="Garamond" w:hAnsi="Garamond"/>
          <w:sz w:val="24"/>
          <w:szCs w:val="24"/>
        </w:rPr>
        <w:t xml:space="preserve"> et al., 2000; </w:t>
      </w:r>
      <w:proofErr w:type="spellStart"/>
      <w:r w:rsidRPr="00AD1F34">
        <w:rPr>
          <w:rFonts w:ascii="Garamond" w:hAnsi="Garamond"/>
          <w:sz w:val="24"/>
          <w:szCs w:val="24"/>
        </w:rPr>
        <w:t>Rosburg</w:t>
      </w:r>
      <w:proofErr w:type="spellEnd"/>
      <w:r w:rsidRPr="00AD1F34">
        <w:rPr>
          <w:rFonts w:ascii="Garamond" w:hAnsi="Garamond"/>
          <w:sz w:val="24"/>
          <w:szCs w:val="24"/>
        </w:rPr>
        <w:t xml:space="preserve"> et al., 2010; </w:t>
      </w:r>
      <w:proofErr w:type="spellStart"/>
      <w:r w:rsidRPr="00AD1F34">
        <w:rPr>
          <w:rFonts w:ascii="Garamond" w:hAnsi="Garamond"/>
          <w:sz w:val="24"/>
          <w:szCs w:val="24"/>
        </w:rPr>
        <w:t>Sadeh</w:t>
      </w:r>
      <w:proofErr w:type="spellEnd"/>
      <w:r w:rsidRPr="00AD1F34">
        <w:rPr>
          <w:rFonts w:ascii="Garamond" w:hAnsi="Garamond"/>
          <w:sz w:val="24"/>
          <w:szCs w:val="24"/>
        </w:rPr>
        <w:t xml:space="preserve"> &amp; </w:t>
      </w:r>
      <w:proofErr w:type="spellStart"/>
      <w:r w:rsidRPr="00AD1F34">
        <w:rPr>
          <w:rFonts w:ascii="Garamond" w:hAnsi="Garamond"/>
          <w:sz w:val="24"/>
          <w:szCs w:val="24"/>
        </w:rPr>
        <w:t>Yovel</w:t>
      </w:r>
      <w:proofErr w:type="spellEnd"/>
      <w:r w:rsidRPr="00AD1F34">
        <w:rPr>
          <w:rFonts w:ascii="Garamond" w:hAnsi="Garamond"/>
          <w:sz w:val="24"/>
          <w:szCs w:val="24"/>
        </w:rPr>
        <w:t xml:space="preserve">, 2010). According to this interpretation, such </w:t>
      </w:r>
      <w:r w:rsidRPr="00AD1F34">
        <w:rPr>
          <w:rFonts w:ascii="Garamond" w:hAnsi="Garamond" w:cs="Times New Roman"/>
          <w:sz w:val="24"/>
          <w:szCs w:val="24"/>
        </w:rPr>
        <w:t xml:space="preserve">N170 amplitude enhancements reflect a </w:t>
      </w:r>
      <w:r w:rsidRPr="00AD1F34">
        <w:rPr>
          <w:rFonts w:ascii="Garamond" w:hAnsi="Garamond"/>
          <w:sz w:val="24"/>
          <w:szCs w:val="24"/>
        </w:rPr>
        <w:t>general reduction in the categorical tuning of neural responses to aty</w:t>
      </w:r>
      <w:r w:rsidR="00817E7A">
        <w:rPr>
          <w:rFonts w:ascii="Garamond" w:hAnsi="Garamond"/>
          <w:sz w:val="24"/>
          <w:szCs w:val="24"/>
        </w:rPr>
        <w:t>pical face images, which are no longer</w:t>
      </w:r>
      <w:r w:rsidRPr="00AD1F34">
        <w:rPr>
          <w:rFonts w:ascii="Garamond" w:hAnsi="Garamond"/>
          <w:sz w:val="24"/>
          <w:szCs w:val="24"/>
        </w:rPr>
        <w:t xml:space="preserve"> </w:t>
      </w:r>
      <w:r w:rsidRPr="00AD1F34">
        <w:rPr>
          <w:rFonts w:ascii="Garamond" w:hAnsi="Garamond" w:cs="Times New Roman"/>
          <w:sz w:val="24"/>
          <w:szCs w:val="24"/>
        </w:rPr>
        <w:t xml:space="preserve">exclusively face-selective but also include the activity of neurons that that are involved in the perception of other non-face object categories. In this context, the reduction </w:t>
      </w:r>
      <w:r w:rsidRPr="00AD1F34">
        <w:rPr>
          <w:rFonts w:ascii="Garamond" w:hAnsi="Garamond" w:cs="Times New Roman"/>
          <w:sz w:val="24"/>
          <w:szCs w:val="24"/>
        </w:rPr>
        <w:lastRenderedPageBreak/>
        <w:t xml:space="preserve">or absence of differential N170 amplitude modulations to upside-down, scrambled, or contrast-inverted faces or face parts in DP suggests that canonical and non-canonical faces are not processed in a qualitatively different fashion. If the selective recruitment of face-selective neural populations during early perceptual stages of face processing depends on a match between the features of a currently seen face image and a stored template of a prototypical upright face, and if the precision or availability of such templates </w:t>
      </w:r>
      <w:r w:rsidR="0014112A">
        <w:rPr>
          <w:rFonts w:ascii="Garamond" w:hAnsi="Garamond" w:cs="Times New Roman"/>
          <w:sz w:val="24"/>
          <w:szCs w:val="24"/>
        </w:rPr>
        <w:t>is</w:t>
      </w:r>
      <w:r w:rsidR="0014112A" w:rsidRPr="00AD1F34">
        <w:rPr>
          <w:rFonts w:ascii="Garamond" w:hAnsi="Garamond" w:cs="Times New Roman"/>
          <w:sz w:val="24"/>
          <w:szCs w:val="24"/>
        </w:rPr>
        <w:t xml:space="preserve"> </w:t>
      </w:r>
      <w:r w:rsidRPr="00AD1F34">
        <w:rPr>
          <w:rFonts w:ascii="Garamond" w:hAnsi="Garamond" w:cs="Times New Roman"/>
          <w:sz w:val="24"/>
          <w:szCs w:val="24"/>
        </w:rPr>
        <w:t>selectively impaired in DP, even standard upright faces may recruit a mixture of face-selective and object-selective neuronal populations, resulting in similar N170 amplitudes to canonical and non-canonical face images.</w:t>
      </w:r>
      <w:r w:rsidR="00036C65">
        <w:rPr>
          <w:rFonts w:ascii="Garamond" w:hAnsi="Garamond" w:cs="Times New Roman"/>
          <w:sz w:val="24"/>
          <w:szCs w:val="24"/>
        </w:rPr>
        <w:t xml:space="preserve"> </w:t>
      </w:r>
    </w:p>
    <w:p w14:paraId="57C4F0C5" w14:textId="70FB2202" w:rsidR="00187852" w:rsidRDefault="00187852" w:rsidP="00187852">
      <w:pPr>
        <w:spacing w:after="0" w:line="480" w:lineRule="auto"/>
        <w:jc w:val="both"/>
        <w:rPr>
          <w:rFonts w:ascii="Garamond" w:eastAsia="Garamond" w:hAnsi="Garamond" w:cs="Garamond"/>
          <w:sz w:val="24"/>
          <w:szCs w:val="24"/>
        </w:rPr>
      </w:pPr>
      <w:r>
        <w:rPr>
          <w:rFonts w:ascii="Garamond" w:eastAsia="Garamond" w:hAnsi="Garamond" w:cs="Garamond"/>
          <w:sz w:val="24"/>
          <w:szCs w:val="24"/>
        </w:rPr>
        <w:tab/>
      </w:r>
      <w:r w:rsidRPr="00AD1F34">
        <w:rPr>
          <w:rFonts w:ascii="Garamond" w:eastAsia="Garamond" w:hAnsi="Garamond" w:cs="Garamond"/>
          <w:sz w:val="24"/>
          <w:szCs w:val="24"/>
        </w:rPr>
        <w:t xml:space="preserve">In conclusion, the </w:t>
      </w:r>
      <w:r>
        <w:rPr>
          <w:rFonts w:ascii="Garamond" w:eastAsia="Garamond" w:hAnsi="Garamond" w:cs="Garamond"/>
          <w:sz w:val="24"/>
          <w:szCs w:val="24"/>
        </w:rPr>
        <w:t xml:space="preserve">current study has shown that the perceptual processing of faces in </w:t>
      </w:r>
      <w:r w:rsidR="007072D3">
        <w:rPr>
          <w:rFonts w:ascii="Garamond" w:eastAsia="Garamond" w:hAnsi="Garamond" w:cs="Garamond"/>
          <w:sz w:val="24"/>
          <w:szCs w:val="24"/>
        </w:rPr>
        <w:t>DP</w:t>
      </w:r>
      <w:r w:rsidRPr="00AD1F34">
        <w:rPr>
          <w:rFonts w:ascii="Garamond" w:eastAsia="Garamond" w:hAnsi="Garamond" w:cs="Garamond"/>
          <w:sz w:val="24"/>
          <w:szCs w:val="24"/>
        </w:rPr>
        <w:t xml:space="preserve"> </w:t>
      </w:r>
      <w:r>
        <w:rPr>
          <w:rFonts w:ascii="Garamond" w:eastAsia="Garamond" w:hAnsi="Garamond" w:cs="Garamond"/>
          <w:sz w:val="24"/>
          <w:szCs w:val="24"/>
        </w:rPr>
        <w:t>shows</w:t>
      </w:r>
      <w:r w:rsidRPr="00AD1F34">
        <w:rPr>
          <w:rFonts w:ascii="Garamond" w:eastAsia="Garamond" w:hAnsi="Garamond" w:cs="Garamond"/>
          <w:sz w:val="24"/>
          <w:szCs w:val="24"/>
        </w:rPr>
        <w:t xml:space="preserve"> a reduced sensitivity to deviations of the typical contrast relationships in the eye region</w:t>
      </w:r>
      <w:r>
        <w:rPr>
          <w:rFonts w:ascii="Garamond" w:eastAsia="Garamond" w:hAnsi="Garamond" w:cs="Garamond"/>
          <w:sz w:val="24"/>
          <w:szCs w:val="24"/>
        </w:rPr>
        <w:t xml:space="preserve">. A deficit in the ability to detect and analyse such contrast signals is likely to impair the extraction of </w:t>
      </w:r>
      <w:r w:rsidR="001D0217">
        <w:rPr>
          <w:rFonts w:ascii="Garamond" w:eastAsia="Garamond" w:hAnsi="Garamond" w:cs="Garamond"/>
          <w:sz w:val="24"/>
          <w:szCs w:val="24"/>
        </w:rPr>
        <w:t>texture and pigmentation</w:t>
      </w:r>
      <w:r>
        <w:rPr>
          <w:rFonts w:ascii="Garamond" w:eastAsia="Garamond" w:hAnsi="Garamond" w:cs="Garamond"/>
          <w:sz w:val="24"/>
          <w:szCs w:val="24"/>
        </w:rPr>
        <w:t xml:space="preserve"> information from face images that </w:t>
      </w:r>
      <w:r w:rsidR="0014112A">
        <w:rPr>
          <w:rFonts w:ascii="Garamond" w:eastAsia="Garamond" w:hAnsi="Garamond" w:cs="Garamond"/>
          <w:sz w:val="24"/>
          <w:szCs w:val="24"/>
        </w:rPr>
        <w:t xml:space="preserve">is </w:t>
      </w:r>
      <w:r>
        <w:rPr>
          <w:rFonts w:ascii="Garamond" w:eastAsia="Garamond" w:hAnsi="Garamond" w:cs="Garamond"/>
          <w:sz w:val="24"/>
          <w:szCs w:val="24"/>
        </w:rPr>
        <w:t xml:space="preserve">important for the recognition of facial identity. The profound face recognition problems </w:t>
      </w:r>
      <w:r w:rsidR="00C16288">
        <w:rPr>
          <w:rFonts w:ascii="Garamond" w:eastAsia="Garamond" w:hAnsi="Garamond" w:cs="Garamond"/>
          <w:sz w:val="24"/>
          <w:szCs w:val="24"/>
        </w:rPr>
        <w:t xml:space="preserve">experienced </w:t>
      </w:r>
      <w:r>
        <w:rPr>
          <w:rFonts w:ascii="Garamond" w:eastAsia="Garamond" w:hAnsi="Garamond" w:cs="Garamond"/>
          <w:sz w:val="24"/>
          <w:szCs w:val="24"/>
        </w:rPr>
        <w:t>by individuals with DP may thus at least in part originate at early sensory-perceptual stages of face processing</w:t>
      </w:r>
      <w:r w:rsidR="00C16288">
        <w:rPr>
          <w:rFonts w:ascii="Garamond" w:eastAsia="Garamond" w:hAnsi="Garamond" w:cs="Garamond"/>
          <w:sz w:val="24"/>
          <w:szCs w:val="24"/>
        </w:rPr>
        <w:t xml:space="preserve"> within the first 200 </w:t>
      </w:r>
      <w:proofErr w:type="spellStart"/>
      <w:r w:rsidR="00C16288">
        <w:rPr>
          <w:rFonts w:ascii="Garamond" w:eastAsia="Garamond" w:hAnsi="Garamond" w:cs="Garamond"/>
          <w:sz w:val="24"/>
          <w:szCs w:val="24"/>
        </w:rPr>
        <w:t>ms</w:t>
      </w:r>
      <w:proofErr w:type="spellEnd"/>
      <w:r w:rsidR="00C16288">
        <w:rPr>
          <w:rFonts w:ascii="Garamond" w:eastAsia="Garamond" w:hAnsi="Garamond" w:cs="Garamond"/>
          <w:sz w:val="24"/>
          <w:szCs w:val="24"/>
        </w:rPr>
        <w:t xml:space="preserve"> af</w:t>
      </w:r>
      <w:r w:rsidR="005257FA">
        <w:rPr>
          <w:rFonts w:ascii="Garamond" w:eastAsia="Garamond" w:hAnsi="Garamond" w:cs="Garamond"/>
          <w:sz w:val="24"/>
          <w:szCs w:val="24"/>
        </w:rPr>
        <w:t xml:space="preserve">ter </w:t>
      </w:r>
      <w:r w:rsidR="001A0660">
        <w:rPr>
          <w:rFonts w:ascii="Garamond" w:eastAsia="Garamond" w:hAnsi="Garamond" w:cs="Garamond"/>
          <w:sz w:val="24"/>
          <w:szCs w:val="24"/>
        </w:rPr>
        <w:t xml:space="preserve">a face is </w:t>
      </w:r>
      <w:r w:rsidR="005C76C2">
        <w:rPr>
          <w:rFonts w:ascii="Garamond" w:eastAsia="Garamond" w:hAnsi="Garamond" w:cs="Garamond"/>
          <w:sz w:val="24"/>
          <w:szCs w:val="24"/>
        </w:rPr>
        <w:t xml:space="preserve">first </w:t>
      </w:r>
      <w:r w:rsidR="001A0660">
        <w:rPr>
          <w:rFonts w:ascii="Garamond" w:eastAsia="Garamond" w:hAnsi="Garamond" w:cs="Garamond"/>
          <w:sz w:val="24"/>
          <w:szCs w:val="24"/>
        </w:rPr>
        <w:t>encountered</w:t>
      </w:r>
      <w:r>
        <w:rPr>
          <w:rFonts w:ascii="Garamond" w:eastAsia="Garamond" w:hAnsi="Garamond" w:cs="Garamond"/>
          <w:sz w:val="24"/>
          <w:szCs w:val="24"/>
        </w:rPr>
        <w:t>.</w:t>
      </w:r>
    </w:p>
    <w:p w14:paraId="3955AD0A" w14:textId="77777777" w:rsidR="00187852" w:rsidRDefault="00187852" w:rsidP="00187852">
      <w:pPr>
        <w:spacing w:after="0" w:line="480" w:lineRule="auto"/>
        <w:jc w:val="both"/>
        <w:rPr>
          <w:rFonts w:ascii="Garamond" w:eastAsia="Garamond" w:hAnsi="Garamond" w:cs="Garamond"/>
          <w:sz w:val="24"/>
          <w:szCs w:val="24"/>
        </w:rPr>
      </w:pPr>
    </w:p>
    <w:p w14:paraId="04D3B20A" w14:textId="2741CF31" w:rsidR="00A236EC" w:rsidRPr="00B64695" w:rsidRDefault="00A236EC" w:rsidP="00A236EC">
      <w:pPr>
        <w:jc w:val="both"/>
        <w:rPr>
          <w:rFonts w:ascii="Garamond" w:hAnsi="Garamond" w:cs="Times New Roman"/>
          <w:b/>
          <w:sz w:val="24"/>
          <w:szCs w:val="24"/>
        </w:rPr>
      </w:pPr>
      <w:r w:rsidRPr="00B64695">
        <w:rPr>
          <w:rFonts w:ascii="Garamond" w:hAnsi="Garamond" w:cs="Times New Roman"/>
          <w:b/>
          <w:sz w:val="24"/>
          <w:szCs w:val="24"/>
        </w:rPr>
        <w:t xml:space="preserve">Acknowledgement: </w:t>
      </w:r>
      <w:r w:rsidRPr="00B64695">
        <w:rPr>
          <w:rFonts w:ascii="Garamond" w:hAnsi="Garamond" w:cs="Times New Roman"/>
          <w:sz w:val="24"/>
          <w:szCs w:val="24"/>
        </w:rPr>
        <w:t xml:space="preserve">This work was supported by a grant (ES/K002457/1) from the Economic and Social Research Council (ESRC), UK. </w:t>
      </w:r>
      <w:r>
        <w:rPr>
          <w:rFonts w:ascii="Garamond" w:hAnsi="Garamond" w:cs="Times New Roman"/>
          <w:sz w:val="24"/>
          <w:szCs w:val="24"/>
        </w:rPr>
        <w:t xml:space="preserve">The authors thank Bruno </w:t>
      </w:r>
      <w:proofErr w:type="spellStart"/>
      <w:r>
        <w:rPr>
          <w:rFonts w:ascii="Garamond" w:hAnsi="Garamond" w:cs="Times New Roman"/>
          <w:sz w:val="24"/>
          <w:szCs w:val="24"/>
        </w:rPr>
        <w:t>Rossion’s</w:t>
      </w:r>
      <w:proofErr w:type="spellEnd"/>
      <w:r>
        <w:rPr>
          <w:rFonts w:ascii="Garamond" w:hAnsi="Garamond" w:cs="Times New Roman"/>
          <w:sz w:val="24"/>
          <w:szCs w:val="24"/>
        </w:rPr>
        <w:t xml:space="preserve"> lab for allowing the use of their face images.</w:t>
      </w:r>
      <w:r w:rsidRPr="00B64695">
        <w:rPr>
          <w:rFonts w:ascii="Garamond" w:hAnsi="Garamond" w:cs="Times New Roman"/>
          <w:b/>
          <w:sz w:val="24"/>
          <w:szCs w:val="24"/>
        </w:rPr>
        <w:br w:type="page"/>
      </w:r>
    </w:p>
    <w:p w14:paraId="6943F538" w14:textId="77777777" w:rsidR="00187852" w:rsidRPr="008D3593" w:rsidRDefault="00E57E94" w:rsidP="006958C9">
      <w:pPr>
        <w:spacing w:after="0" w:line="480" w:lineRule="auto"/>
        <w:jc w:val="both"/>
        <w:rPr>
          <w:rFonts w:ascii="Garamond" w:hAnsi="Garamond" w:cs="Times New Roman"/>
          <w:b/>
          <w:sz w:val="24"/>
          <w:szCs w:val="24"/>
        </w:rPr>
      </w:pPr>
      <w:r w:rsidRPr="008D3593">
        <w:rPr>
          <w:rFonts w:ascii="Garamond" w:hAnsi="Garamond" w:cs="Times New Roman"/>
          <w:b/>
          <w:sz w:val="24"/>
          <w:szCs w:val="24"/>
        </w:rPr>
        <w:lastRenderedPageBreak/>
        <w:t>References</w:t>
      </w:r>
    </w:p>
    <w:p w14:paraId="1A35A30B"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Avidan</w:t>
      </w:r>
      <w:proofErr w:type="spellEnd"/>
      <w:r w:rsidRPr="008D3593">
        <w:rPr>
          <w:rFonts w:ascii="Garamond" w:hAnsi="Garamond"/>
          <w:sz w:val="24"/>
          <w:szCs w:val="24"/>
        </w:rPr>
        <w:t xml:space="preserve">, G., &amp; </w:t>
      </w:r>
      <w:proofErr w:type="spellStart"/>
      <w:r w:rsidRPr="008D3593">
        <w:rPr>
          <w:rFonts w:ascii="Garamond" w:hAnsi="Garamond"/>
          <w:sz w:val="24"/>
          <w:szCs w:val="24"/>
        </w:rPr>
        <w:t>Behrmann</w:t>
      </w:r>
      <w:proofErr w:type="spellEnd"/>
      <w:r w:rsidRPr="008D3593">
        <w:rPr>
          <w:rFonts w:ascii="Garamond" w:hAnsi="Garamond"/>
          <w:sz w:val="24"/>
          <w:szCs w:val="24"/>
        </w:rPr>
        <w:t>, M. (2009).</w:t>
      </w:r>
      <w:proofErr w:type="gramEnd"/>
      <w:r w:rsidRPr="008D3593">
        <w:rPr>
          <w:rFonts w:ascii="Garamond" w:hAnsi="Garamond"/>
          <w:sz w:val="24"/>
          <w:szCs w:val="24"/>
        </w:rPr>
        <w:t xml:space="preserve"> Functional MRI reveals compromised neural integrity of the face processing network in congenital prosopagnosia. </w:t>
      </w:r>
      <w:r w:rsidRPr="008D3593">
        <w:rPr>
          <w:rFonts w:ascii="Garamond" w:hAnsi="Garamond"/>
          <w:i/>
          <w:iCs/>
          <w:sz w:val="24"/>
          <w:szCs w:val="24"/>
        </w:rPr>
        <w:t>Current Biology</w:t>
      </w:r>
      <w:r w:rsidRPr="008D3593">
        <w:rPr>
          <w:rFonts w:ascii="Garamond" w:hAnsi="Garamond"/>
          <w:sz w:val="24"/>
          <w:szCs w:val="24"/>
        </w:rPr>
        <w:t xml:space="preserve">, </w:t>
      </w:r>
      <w:r w:rsidRPr="008D3593">
        <w:rPr>
          <w:rFonts w:ascii="Garamond" w:hAnsi="Garamond"/>
          <w:i/>
          <w:iCs/>
          <w:sz w:val="24"/>
          <w:szCs w:val="24"/>
        </w:rPr>
        <w:t>19</w:t>
      </w:r>
      <w:r w:rsidRPr="008D3593">
        <w:rPr>
          <w:rFonts w:ascii="Garamond" w:hAnsi="Garamond"/>
          <w:sz w:val="24"/>
          <w:szCs w:val="24"/>
        </w:rPr>
        <w:t>(13), 1146–1150. http://doi.org/10.1016/j.cub.2009.04.060</w:t>
      </w:r>
    </w:p>
    <w:p w14:paraId="16BC9904"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 xml:space="preserve">       </w:t>
      </w:r>
      <w:r w:rsidRPr="008D3593">
        <w:rPr>
          <w:rFonts w:ascii="Garamond" w:hAnsi="Garamond"/>
          <w:sz w:val="24"/>
          <w:szCs w:val="24"/>
        </w:rPr>
        <w:tab/>
        <w:t>http://doi.org/10.1162/0898929054475145</w:t>
      </w:r>
    </w:p>
    <w:p w14:paraId="5C46F4E2" w14:textId="02731A4B"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Avidan</w:t>
      </w:r>
      <w:proofErr w:type="spellEnd"/>
      <w:r w:rsidRPr="008D3593">
        <w:rPr>
          <w:rFonts w:ascii="Garamond" w:hAnsi="Garamond"/>
          <w:sz w:val="24"/>
          <w:szCs w:val="24"/>
        </w:rPr>
        <w:t xml:space="preserve">, G., Hasson, U., </w:t>
      </w:r>
      <w:proofErr w:type="spellStart"/>
      <w:r w:rsidRPr="008D3593">
        <w:rPr>
          <w:rFonts w:ascii="Garamond" w:hAnsi="Garamond"/>
          <w:sz w:val="24"/>
          <w:szCs w:val="24"/>
        </w:rPr>
        <w:t>Malach</w:t>
      </w:r>
      <w:proofErr w:type="spellEnd"/>
      <w:r w:rsidRPr="008D3593">
        <w:rPr>
          <w:rFonts w:ascii="Garamond" w:hAnsi="Garamond"/>
          <w:sz w:val="24"/>
          <w:szCs w:val="24"/>
        </w:rPr>
        <w:t xml:space="preserve">, R., &amp; </w:t>
      </w:r>
      <w:proofErr w:type="spellStart"/>
      <w:r w:rsidRPr="008D3593">
        <w:rPr>
          <w:rFonts w:ascii="Garamond" w:hAnsi="Garamond"/>
          <w:sz w:val="24"/>
          <w:szCs w:val="24"/>
        </w:rPr>
        <w:t>Behrmann</w:t>
      </w:r>
      <w:proofErr w:type="spellEnd"/>
      <w:r w:rsidRPr="008D3593">
        <w:rPr>
          <w:rFonts w:ascii="Garamond" w:hAnsi="Garamond"/>
          <w:sz w:val="24"/>
          <w:szCs w:val="24"/>
        </w:rPr>
        <w:t>, M. (2005).</w:t>
      </w:r>
      <w:proofErr w:type="gramEnd"/>
      <w:r w:rsidRPr="008D3593">
        <w:rPr>
          <w:rFonts w:ascii="Garamond" w:hAnsi="Garamond"/>
          <w:sz w:val="24"/>
          <w:szCs w:val="24"/>
        </w:rPr>
        <w:t xml:space="preserve"> Detailed exploration of face-related processing in congenital prosopagnosia: 2. Functional neuroimaging findings. </w:t>
      </w:r>
      <w:r w:rsidRPr="008D3593">
        <w:rPr>
          <w:rFonts w:ascii="Garamond" w:hAnsi="Garamond"/>
          <w:i/>
          <w:iCs/>
          <w:sz w:val="24"/>
          <w:szCs w:val="24"/>
        </w:rPr>
        <w:t>Journal of Cognitive Neuroscience</w:t>
      </w:r>
      <w:r w:rsidRPr="008D3593">
        <w:rPr>
          <w:rFonts w:ascii="Garamond" w:hAnsi="Garamond"/>
          <w:sz w:val="24"/>
          <w:szCs w:val="24"/>
        </w:rPr>
        <w:t xml:space="preserve">, </w:t>
      </w:r>
      <w:r w:rsidRPr="008D3593">
        <w:rPr>
          <w:rFonts w:ascii="Garamond" w:hAnsi="Garamond"/>
          <w:i/>
          <w:iCs/>
          <w:sz w:val="24"/>
          <w:szCs w:val="24"/>
        </w:rPr>
        <w:t>17</w:t>
      </w:r>
      <w:r w:rsidRPr="008D3593">
        <w:rPr>
          <w:rFonts w:ascii="Garamond" w:hAnsi="Garamond"/>
          <w:sz w:val="24"/>
          <w:szCs w:val="24"/>
        </w:rPr>
        <w:t xml:space="preserve">(7), 1150–1167. </w:t>
      </w:r>
      <w:r w:rsidR="0033011D" w:rsidRPr="008D3593">
        <w:rPr>
          <w:rFonts w:ascii="Garamond" w:hAnsi="Garamond"/>
          <w:sz w:val="24"/>
          <w:szCs w:val="24"/>
        </w:rPr>
        <w:t>http://doi.org/10.1162/0898929054475145</w:t>
      </w:r>
    </w:p>
    <w:p w14:paraId="0F58824D" w14:textId="4782DA23" w:rsidR="0033011D" w:rsidRPr="008D3593" w:rsidRDefault="0033011D"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cs="Arial"/>
          <w:color w:val="222222"/>
          <w:sz w:val="24"/>
          <w:szCs w:val="24"/>
          <w:shd w:val="clear" w:color="auto" w:fill="FFFFFF"/>
        </w:rPr>
        <w:t>Avidan</w:t>
      </w:r>
      <w:proofErr w:type="spellEnd"/>
      <w:r w:rsidRPr="008D3593">
        <w:rPr>
          <w:rFonts w:ascii="Garamond" w:hAnsi="Garamond" w:cs="Arial"/>
          <w:color w:val="222222"/>
          <w:sz w:val="24"/>
          <w:szCs w:val="24"/>
          <w:shd w:val="clear" w:color="auto" w:fill="FFFFFF"/>
        </w:rPr>
        <w:t xml:space="preserve">, G., </w:t>
      </w:r>
      <w:proofErr w:type="spellStart"/>
      <w:r w:rsidRPr="008D3593">
        <w:rPr>
          <w:rFonts w:ascii="Garamond" w:hAnsi="Garamond" w:cs="Arial"/>
          <w:color w:val="222222"/>
          <w:sz w:val="24"/>
          <w:szCs w:val="24"/>
          <w:shd w:val="clear" w:color="auto" w:fill="FFFFFF"/>
        </w:rPr>
        <w:t>Tanzer</w:t>
      </w:r>
      <w:proofErr w:type="spellEnd"/>
      <w:r w:rsidRPr="008D3593">
        <w:rPr>
          <w:rFonts w:ascii="Garamond" w:hAnsi="Garamond" w:cs="Arial"/>
          <w:color w:val="222222"/>
          <w:sz w:val="24"/>
          <w:szCs w:val="24"/>
          <w:shd w:val="clear" w:color="auto" w:fill="FFFFFF"/>
        </w:rPr>
        <w:t xml:space="preserve">, M., &amp; </w:t>
      </w:r>
      <w:proofErr w:type="spellStart"/>
      <w:r w:rsidRPr="008D3593">
        <w:rPr>
          <w:rFonts w:ascii="Garamond" w:hAnsi="Garamond" w:cs="Arial"/>
          <w:color w:val="222222"/>
          <w:sz w:val="24"/>
          <w:szCs w:val="24"/>
          <w:shd w:val="clear" w:color="auto" w:fill="FFFFFF"/>
        </w:rPr>
        <w:t>Behrmann</w:t>
      </w:r>
      <w:proofErr w:type="spellEnd"/>
      <w:r w:rsidRPr="008D3593">
        <w:rPr>
          <w:rFonts w:ascii="Garamond" w:hAnsi="Garamond" w:cs="Arial"/>
          <w:color w:val="222222"/>
          <w:sz w:val="24"/>
          <w:szCs w:val="24"/>
          <w:shd w:val="clear" w:color="auto" w:fill="FFFFFF"/>
        </w:rPr>
        <w:t>, M. (2011).</w:t>
      </w:r>
      <w:proofErr w:type="gramEnd"/>
      <w:r w:rsidRPr="008D3593">
        <w:rPr>
          <w:rFonts w:ascii="Garamond" w:hAnsi="Garamond" w:cs="Arial"/>
          <w:color w:val="222222"/>
          <w:sz w:val="24"/>
          <w:szCs w:val="24"/>
          <w:shd w:val="clear" w:color="auto" w:fill="FFFFFF"/>
        </w:rPr>
        <w:t xml:space="preserve"> </w:t>
      </w:r>
      <w:proofErr w:type="gramStart"/>
      <w:r w:rsidRPr="008D3593">
        <w:rPr>
          <w:rFonts w:ascii="Garamond" w:hAnsi="Garamond" w:cs="Arial"/>
          <w:color w:val="222222"/>
          <w:sz w:val="24"/>
          <w:szCs w:val="24"/>
          <w:shd w:val="clear" w:color="auto" w:fill="FFFFFF"/>
        </w:rPr>
        <w:t>Impaired holistic processing in congenital prosopagnosia.</w:t>
      </w:r>
      <w:proofErr w:type="gramEnd"/>
      <w:r w:rsidRPr="008D3593">
        <w:rPr>
          <w:rStyle w:val="apple-converted-space"/>
          <w:rFonts w:ascii="Garamond" w:hAnsi="Garamond" w:cs="Arial"/>
          <w:color w:val="222222"/>
          <w:sz w:val="24"/>
          <w:szCs w:val="24"/>
          <w:shd w:val="clear" w:color="auto" w:fill="FFFFFF"/>
        </w:rPr>
        <w:t> </w:t>
      </w:r>
      <w:proofErr w:type="spellStart"/>
      <w:proofErr w:type="gramStart"/>
      <w:r w:rsidRPr="008D3593">
        <w:rPr>
          <w:rFonts w:ascii="Garamond" w:hAnsi="Garamond" w:cs="Arial"/>
          <w:i/>
          <w:iCs/>
          <w:color w:val="222222"/>
          <w:sz w:val="24"/>
          <w:szCs w:val="24"/>
          <w:shd w:val="clear" w:color="auto" w:fill="FFFFFF"/>
        </w:rPr>
        <w:t>Neuropsychologia</w:t>
      </w:r>
      <w:proofErr w:type="spellEnd"/>
      <w:r w:rsidRPr="008D3593">
        <w:rPr>
          <w:rFonts w:ascii="Garamond" w:hAnsi="Garamond" w:cs="Arial"/>
          <w:color w:val="222222"/>
          <w:sz w:val="24"/>
          <w:szCs w:val="24"/>
          <w:shd w:val="clear" w:color="auto" w:fill="FFFFFF"/>
        </w:rPr>
        <w:t>,</w:t>
      </w:r>
      <w:r w:rsidRPr="008D3593">
        <w:rPr>
          <w:rStyle w:val="apple-converted-space"/>
          <w:rFonts w:ascii="Garamond" w:hAnsi="Garamond" w:cs="Arial"/>
          <w:color w:val="222222"/>
          <w:sz w:val="24"/>
          <w:szCs w:val="24"/>
          <w:shd w:val="clear" w:color="auto" w:fill="FFFFFF"/>
        </w:rPr>
        <w:t> </w:t>
      </w:r>
      <w:r w:rsidRPr="008D3593">
        <w:rPr>
          <w:rFonts w:ascii="Garamond" w:hAnsi="Garamond" w:cs="Arial"/>
          <w:i/>
          <w:iCs/>
          <w:color w:val="222222"/>
          <w:sz w:val="24"/>
          <w:szCs w:val="24"/>
          <w:shd w:val="clear" w:color="auto" w:fill="FFFFFF"/>
        </w:rPr>
        <w:t>49</w:t>
      </w:r>
      <w:r w:rsidRPr="008D3593">
        <w:rPr>
          <w:rFonts w:ascii="Garamond" w:hAnsi="Garamond" w:cs="Arial"/>
          <w:color w:val="222222"/>
          <w:sz w:val="24"/>
          <w:szCs w:val="24"/>
          <w:shd w:val="clear" w:color="auto" w:fill="FFFFFF"/>
        </w:rPr>
        <w:t>(9), 2541-2552.</w:t>
      </w:r>
      <w:proofErr w:type="gramEnd"/>
      <w:r w:rsidR="0063755C" w:rsidRPr="008D3593">
        <w:rPr>
          <w:rFonts w:ascii="Garamond" w:hAnsi="Garamond" w:cs="Arial"/>
          <w:color w:val="222222"/>
          <w:sz w:val="24"/>
          <w:szCs w:val="24"/>
          <w:shd w:val="clear" w:color="auto" w:fill="FFFFFF"/>
        </w:rPr>
        <w:t xml:space="preserve"> </w:t>
      </w:r>
      <w:r w:rsidR="0020635D" w:rsidRPr="008D3593">
        <w:rPr>
          <w:rFonts w:ascii="Garamond" w:hAnsi="Garamond" w:cs="Arial"/>
          <w:color w:val="222222"/>
          <w:sz w:val="24"/>
          <w:szCs w:val="24"/>
          <w:shd w:val="clear" w:color="auto" w:fill="FFFFFF"/>
        </w:rPr>
        <w:t>http://</w:t>
      </w:r>
      <w:r w:rsidR="0063755C" w:rsidRPr="008D3593">
        <w:rPr>
          <w:rFonts w:ascii="Garamond" w:hAnsi="Garamond" w:cs="Arial"/>
          <w:sz w:val="24"/>
          <w:szCs w:val="24"/>
          <w:bdr w:val="none" w:sz="0" w:space="0" w:color="auto" w:frame="1"/>
          <w:shd w:val="clear" w:color="auto" w:fill="FFFFFF"/>
        </w:rPr>
        <w:t>doi</w:t>
      </w:r>
      <w:r w:rsidR="0020635D" w:rsidRPr="008D3593">
        <w:rPr>
          <w:rFonts w:ascii="Garamond" w:hAnsi="Garamond" w:cs="Arial"/>
          <w:sz w:val="24"/>
          <w:szCs w:val="24"/>
          <w:bdr w:val="none" w:sz="0" w:space="0" w:color="auto" w:frame="1"/>
          <w:shd w:val="clear" w:color="auto" w:fill="FFFFFF"/>
        </w:rPr>
        <w:t>.org/</w:t>
      </w:r>
      <w:r w:rsidR="0063755C" w:rsidRPr="008D3593">
        <w:rPr>
          <w:rFonts w:ascii="Garamond" w:hAnsi="Garamond" w:cs="Arial"/>
          <w:sz w:val="24"/>
          <w:szCs w:val="24"/>
          <w:bdr w:val="none" w:sz="0" w:space="0" w:color="auto" w:frame="1"/>
          <w:shd w:val="clear" w:color="auto" w:fill="FFFFFF"/>
        </w:rPr>
        <w:t>10.1016/j.neuropsychologia.2011.05.002</w:t>
      </w:r>
    </w:p>
    <w:p w14:paraId="292D786A"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Behrmann</w:t>
      </w:r>
      <w:proofErr w:type="spellEnd"/>
      <w:r w:rsidRPr="008D3593">
        <w:rPr>
          <w:rFonts w:ascii="Garamond" w:hAnsi="Garamond"/>
          <w:sz w:val="24"/>
          <w:szCs w:val="24"/>
        </w:rPr>
        <w:t xml:space="preserve">, M., </w:t>
      </w:r>
      <w:proofErr w:type="spellStart"/>
      <w:r w:rsidRPr="008D3593">
        <w:rPr>
          <w:rFonts w:ascii="Garamond" w:hAnsi="Garamond"/>
          <w:sz w:val="24"/>
          <w:szCs w:val="24"/>
        </w:rPr>
        <w:t>Avidan</w:t>
      </w:r>
      <w:proofErr w:type="spellEnd"/>
      <w:r w:rsidRPr="008D3593">
        <w:rPr>
          <w:rFonts w:ascii="Garamond" w:hAnsi="Garamond"/>
          <w:sz w:val="24"/>
          <w:szCs w:val="24"/>
        </w:rPr>
        <w:t>, G., Marotta, J. J., &amp; Kimchi, R. (2005).</w:t>
      </w:r>
      <w:proofErr w:type="gramEnd"/>
      <w:r w:rsidRPr="008D3593">
        <w:rPr>
          <w:rFonts w:ascii="Garamond" w:hAnsi="Garamond"/>
          <w:sz w:val="24"/>
          <w:szCs w:val="24"/>
        </w:rPr>
        <w:t xml:space="preserve"> </w:t>
      </w:r>
      <w:proofErr w:type="gramStart"/>
      <w:r w:rsidRPr="008D3593">
        <w:rPr>
          <w:rFonts w:ascii="Garamond" w:hAnsi="Garamond"/>
          <w:sz w:val="24"/>
          <w:szCs w:val="24"/>
        </w:rPr>
        <w:t xml:space="preserve">Detailed Exploration of Face-related Processing in Congenital Prosopagnosia: 1. </w:t>
      </w:r>
      <w:proofErr w:type="spellStart"/>
      <w:r w:rsidRPr="008D3593">
        <w:rPr>
          <w:rFonts w:ascii="Garamond" w:hAnsi="Garamond"/>
          <w:sz w:val="24"/>
          <w:szCs w:val="24"/>
        </w:rPr>
        <w:t>Behavioral</w:t>
      </w:r>
      <w:proofErr w:type="spellEnd"/>
      <w:r w:rsidRPr="008D3593">
        <w:rPr>
          <w:rFonts w:ascii="Garamond" w:hAnsi="Garamond"/>
          <w:sz w:val="24"/>
          <w:szCs w:val="24"/>
        </w:rPr>
        <w:t xml:space="preserve"> Findings.</w:t>
      </w:r>
      <w:proofErr w:type="gramEnd"/>
      <w:r w:rsidRPr="008D3593">
        <w:rPr>
          <w:rFonts w:ascii="Garamond" w:hAnsi="Garamond"/>
          <w:sz w:val="24"/>
          <w:szCs w:val="24"/>
        </w:rPr>
        <w:t xml:space="preserve"> </w:t>
      </w:r>
      <w:r w:rsidRPr="008D3593">
        <w:rPr>
          <w:rFonts w:ascii="Garamond" w:hAnsi="Garamond"/>
          <w:i/>
          <w:iCs/>
          <w:sz w:val="24"/>
          <w:szCs w:val="24"/>
        </w:rPr>
        <w:t>Journal of Cognitive Neuroscience</w:t>
      </w:r>
      <w:r w:rsidRPr="008D3593">
        <w:rPr>
          <w:rFonts w:ascii="Garamond" w:hAnsi="Garamond"/>
          <w:sz w:val="24"/>
          <w:szCs w:val="24"/>
        </w:rPr>
        <w:t xml:space="preserve">, </w:t>
      </w:r>
      <w:r w:rsidRPr="008D3593">
        <w:rPr>
          <w:rFonts w:ascii="Garamond" w:hAnsi="Garamond"/>
          <w:i/>
          <w:iCs/>
          <w:sz w:val="24"/>
          <w:szCs w:val="24"/>
        </w:rPr>
        <w:t>17</w:t>
      </w:r>
      <w:r w:rsidRPr="008D3593">
        <w:rPr>
          <w:rFonts w:ascii="Garamond" w:hAnsi="Garamond"/>
          <w:sz w:val="24"/>
          <w:szCs w:val="24"/>
        </w:rPr>
        <w:t>(7), 1130–1149. http://doi.org/10.1162/0898929054475154</w:t>
      </w:r>
    </w:p>
    <w:p w14:paraId="50714D14"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Bodamer</w:t>
      </w:r>
      <w:proofErr w:type="spellEnd"/>
      <w:r w:rsidRPr="008D3593">
        <w:rPr>
          <w:rFonts w:ascii="Garamond" w:hAnsi="Garamond"/>
          <w:sz w:val="24"/>
          <w:szCs w:val="24"/>
        </w:rPr>
        <w:t xml:space="preserve">, J. (1947). Die </w:t>
      </w:r>
      <w:proofErr w:type="spellStart"/>
      <w:r w:rsidRPr="008D3593">
        <w:rPr>
          <w:rFonts w:ascii="Garamond" w:hAnsi="Garamond"/>
          <w:sz w:val="24"/>
          <w:szCs w:val="24"/>
        </w:rPr>
        <w:t>Prosop-Agnosie</w:t>
      </w:r>
      <w:proofErr w:type="spellEnd"/>
      <w:r w:rsidRPr="008D3593">
        <w:rPr>
          <w:rFonts w:ascii="Garamond" w:hAnsi="Garamond"/>
          <w:sz w:val="24"/>
          <w:szCs w:val="24"/>
        </w:rPr>
        <w:t xml:space="preserve">: Die </w:t>
      </w:r>
      <w:proofErr w:type="spellStart"/>
      <w:r w:rsidRPr="008D3593">
        <w:rPr>
          <w:rFonts w:ascii="Garamond" w:hAnsi="Garamond"/>
          <w:sz w:val="24"/>
          <w:szCs w:val="24"/>
        </w:rPr>
        <w:t>Agnosie</w:t>
      </w:r>
      <w:proofErr w:type="spellEnd"/>
      <w:r w:rsidRPr="008D3593">
        <w:rPr>
          <w:rFonts w:ascii="Garamond" w:hAnsi="Garamond"/>
          <w:sz w:val="24"/>
          <w:szCs w:val="24"/>
        </w:rPr>
        <w:t xml:space="preserve"> des </w:t>
      </w:r>
      <w:proofErr w:type="spellStart"/>
      <w:r w:rsidRPr="008D3593">
        <w:rPr>
          <w:rFonts w:ascii="Garamond" w:hAnsi="Garamond"/>
          <w:sz w:val="24"/>
          <w:szCs w:val="24"/>
        </w:rPr>
        <w:t>Physiognomieerkennens</w:t>
      </w:r>
      <w:proofErr w:type="spellEnd"/>
      <w:r w:rsidRPr="008D3593">
        <w:rPr>
          <w:rFonts w:ascii="Garamond" w:hAnsi="Garamond"/>
          <w:sz w:val="24"/>
          <w:szCs w:val="24"/>
        </w:rPr>
        <w:t xml:space="preserve">. </w:t>
      </w:r>
      <w:proofErr w:type="spellStart"/>
      <w:r w:rsidRPr="008D3593">
        <w:rPr>
          <w:rFonts w:ascii="Garamond" w:hAnsi="Garamond"/>
          <w:sz w:val="24"/>
          <w:szCs w:val="24"/>
        </w:rPr>
        <w:t>Archiv</w:t>
      </w:r>
      <w:proofErr w:type="spellEnd"/>
      <w:r w:rsidRPr="008D3593">
        <w:rPr>
          <w:rFonts w:ascii="Garamond" w:hAnsi="Garamond"/>
          <w:sz w:val="24"/>
          <w:szCs w:val="24"/>
        </w:rPr>
        <w:t xml:space="preserve"> </w:t>
      </w:r>
    </w:p>
    <w:p w14:paraId="25A6D88D" w14:textId="77777777" w:rsidR="006958C9" w:rsidRPr="008D3593" w:rsidRDefault="006958C9" w:rsidP="006958C9">
      <w:pPr>
        <w:widowControl w:val="0"/>
        <w:autoSpaceDE w:val="0"/>
        <w:autoSpaceDN w:val="0"/>
        <w:adjustRightInd w:val="0"/>
        <w:spacing w:after="0" w:line="480" w:lineRule="auto"/>
        <w:ind w:left="720"/>
        <w:rPr>
          <w:rFonts w:ascii="Garamond" w:hAnsi="Garamond"/>
          <w:sz w:val="24"/>
          <w:szCs w:val="24"/>
        </w:rPr>
      </w:pPr>
      <w:proofErr w:type="spellStart"/>
      <w:proofErr w:type="gramStart"/>
      <w:r w:rsidRPr="008D3593">
        <w:rPr>
          <w:rFonts w:ascii="Garamond" w:hAnsi="Garamond"/>
          <w:sz w:val="24"/>
          <w:szCs w:val="24"/>
        </w:rPr>
        <w:t>für</w:t>
      </w:r>
      <w:proofErr w:type="spellEnd"/>
      <w:proofErr w:type="gramEnd"/>
      <w:r w:rsidRPr="008D3593">
        <w:rPr>
          <w:rFonts w:ascii="Garamond" w:hAnsi="Garamond"/>
          <w:sz w:val="24"/>
          <w:szCs w:val="24"/>
        </w:rPr>
        <w:t xml:space="preserve"> </w:t>
      </w:r>
      <w:proofErr w:type="spellStart"/>
      <w:r w:rsidRPr="008D3593">
        <w:rPr>
          <w:rFonts w:ascii="Garamond" w:hAnsi="Garamond"/>
          <w:sz w:val="24"/>
          <w:szCs w:val="24"/>
        </w:rPr>
        <w:t>Psychiatrie</w:t>
      </w:r>
      <w:proofErr w:type="spellEnd"/>
      <w:r w:rsidRPr="008D3593">
        <w:rPr>
          <w:rFonts w:ascii="Garamond" w:hAnsi="Garamond"/>
          <w:sz w:val="24"/>
          <w:szCs w:val="24"/>
        </w:rPr>
        <w:t xml:space="preserve"> und </w:t>
      </w:r>
      <w:proofErr w:type="spellStart"/>
      <w:r w:rsidRPr="008D3593">
        <w:rPr>
          <w:rFonts w:ascii="Garamond" w:hAnsi="Garamond"/>
          <w:sz w:val="24"/>
          <w:szCs w:val="24"/>
        </w:rPr>
        <w:t>Nervenkrankheiten</w:t>
      </w:r>
      <w:proofErr w:type="spellEnd"/>
      <w:r w:rsidRPr="008D3593">
        <w:rPr>
          <w:rFonts w:ascii="Garamond" w:hAnsi="Garamond"/>
          <w:sz w:val="24"/>
          <w:szCs w:val="24"/>
        </w:rPr>
        <w:t xml:space="preserve"> </w:t>
      </w:r>
      <w:proofErr w:type="spellStart"/>
      <w:r w:rsidRPr="008D3593">
        <w:rPr>
          <w:rFonts w:ascii="Garamond" w:hAnsi="Garamond"/>
          <w:sz w:val="24"/>
          <w:szCs w:val="24"/>
        </w:rPr>
        <w:t>Vereinigt</w:t>
      </w:r>
      <w:proofErr w:type="spellEnd"/>
      <w:r w:rsidRPr="008D3593">
        <w:rPr>
          <w:rFonts w:ascii="Garamond" w:hAnsi="Garamond"/>
          <w:sz w:val="24"/>
          <w:szCs w:val="24"/>
        </w:rPr>
        <w:t xml:space="preserve"> </w:t>
      </w:r>
      <w:proofErr w:type="spellStart"/>
      <w:r w:rsidRPr="008D3593">
        <w:rPr>
          <w:rFonts w:ascii="Garamond" w:hAnsi="Garamond"/>
          <w:sz w:val="24"/>
          <w:szCs w:val="24"/>
        </w:rPr>
        <w:t>mit</w:t>
      </w:r>
      <w:proofErr w:type="spellEnd"/>
      <w:r w:rsidRPr="008D3593">
        <w:rPr>
          <w:rFonts w:ascii="Garamond" w:hAnsi="Garamond"/>
          <w:sz w:val="24"/>
          <w:szCs w:val="24"/>
        </w:rPr>
        <w:t xml:space="preserve"> </w:t>
      </w:r>
      <w:proofErr w:type="spellStart"/>
      <w:r w:rsidRPr="008D3593">
        <w:rPr>
          <w:rFonts w:ascii="Garamond" w:hAnsi="Garamond"/>
          <w:sz w:val="24"/>
          <w:szCs w:val="24"/>
        </w:rPr>
        <w:t>Zeitschrift</w:t>
      </w:r>
      <w:proofErr w:type="spellEnd"/>
      <w:r w:rsidRPr="008D3593">
        <w:rPr>
          <w:rFonts w:ascii="Garamond" w:hAnsi="Garamond"/>
          <w:sz w:val="24"/>
          <w:szCs w:val="24"/>
        </w:rPr>
        <w:t xml:space="preserve"> </w:t>
      </w:r>
      <w:proofErr w:type="spellStart"/>
      <w:r w:rsidRPr="008D3593">
        <w:rPr>
          <w:rFonts w:ascii="Garamond" w:hAnsi="Garamond"/>
          <w:sz w:val="24"/>
          <w:szCs w:val="24"/>
        </w:rPr>
        <w:t>für</w:t>
      </w:r>
      <w:proofErr w:type="spellEnd"/>
      <w:r w:rsidRPr="008D3593">
        <w:rPr>
          <w:rFonts w:ascii="Garamond" w:hAnsi="Garamond"/>
          <w:sz w:val="24"/>
          <w:szCs w:val="24"/>
        </w:rPr>
        <w:t xml:space="preserve"> die </w:t>
      </w:r>
      <w:proofErr w:type="spellStart"/>
      <w:r w:rsidRPr="008D3593">
        <w:rPr>
          <w:rFonts w:ascii="Garamond" w:hAnsi="Garamond"/>
          <w:sz w:val="24"/>
          <w:szCs w:val="24"/>
        </w:rPr>
        <w:t>Gesamte</w:t>
      </w:r>
      <w:proofErr w:type="spellEnd"/>
      <w:r w:rsidRPr="008D3593">
        <w:rPr>
          <w:rFonts w:ascii="Garamond" w:hAnsi="Garamond"/>
          <w:sz w:val="24"/>
          <w:szCs w:val="24"/>
        </w:rPr>
        <w:t xml:space="preserve"> </w:t>
      </w:r>
    </w:p>
    <w:p w14:paraId="0CCE5C5D" w14:textId="77777777" w:rsidR="006958C9" w:rsidRPr="008D3593" w:rsidRDefault="006958C9" w:rsidP="006958C9">
      <w:pPr>
        <w:widowControl w:val="0"/>
        <w:autoSpaceDE w:val="0"/>
        <w:autoSpaceDN w:val="0"/>
        <w:adjustRightInd w:val="0"/>
        <w:spacing w:after="0" w:line="480" w:lineRule="auto"/>
        <w:ind w:left="720"/>
        <w:rPr>
          <w:rFonts w:ascii="Garamond" w:hAnsi="Garamond"/>
          <w:sz w:val="24"/>
          <w:szCs w:val="24"/>
        </w:rPr>
      </w:pPr>
      <w:proofErr w:type="spellStart"/>
      <w:proofErr w:type="gramStart"/>
      <w:r w:rsidRPr="008D3593">
        <w:rPr>
          <w:rFonts w:ascii="Garamond" w:hAnsi="Garamond"/>
          <w:sz w:val="24"/>
          <w:szCs w:val="24"/>
        </w:rPr>
        <w:t>Neurologie</w:t>
      </w:r>
      <w:proofErr w:type="spellEnd"/>
      <w:r w:rsidRPr="008D3593">
        <w:rPr>
          <w:rFonts w:ascii="Garamond" w:hAnsi="Garamond"/>
          <w:sz w:val="24"/>
          <w:szCs w:val="24"/>
        </w:rPr>
        <w:t xml:space="preserve"> und </w:t>
      </w:r>
      <w:proofErr w:type="spellStart"/>
      <w:r w:rsidRPr="008D3593">
        <w:rPr>
          <w:rFonts w:ascii="Garamond" w:hAnsi="Garamond"/>
          <w:sz w:val="24"/>
          <w:szCs w:val="24"/>
        </w:rPr>
        <w:t>Psychiatrie</w:t>
      </w:r>
      <w:proofErr w:type="spellEnd"/>
      <w:r w:rsidRPr="008D3593">
        <w:rPr>
          <w:rFonts w:ascii="Garamond" w:hAnsi="Garamond"/>
          <w:sz w:val="24"/>
          <w:szCs w:val="24"/>
        </w:rPr>
        <w:t>, 179, 6–53.</w:t>
      </w:r>
      <w:proofErr w:type="gramEnd"/>
    </w:p>
    <w:p w14:paraId="63BA05AB"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Bötzel</w:t>
      </w:r>
      <w:proofErr w:type="spellEnd"/>
      <w:r w:rsidRPr="008D3593">
        <w:rPr>
          <w:rFonts w:ascii="Garamond" w:hAnsi="Garamond"/>
          <w:sz w:val="24"/>
          <w:szCs w:val="24"/>
        </w:rPr>
        <w:t xml:space="preserve">, K., Schulze, S., &amp; </w:t>
      </w:r>
      <w:proofErr w:type="spellStart"/>
      <w:r w:rsidRPr="008D3593">
        <w:rPr>
          <w:rFonts w:ascii="Garamond" w:hAnsi="Garamond"/>
          <w:sz w:val="24"/>
          <w:szCs w:val="24"/>
        </w:rPr>
        <w:t>Stodieck</w:t>
      </w:r>
      <w:proofErr w:type="spellEnd"/>
      <w:r w:rsidRPr="008D3593">
        <w:rPr>
          <w:rFonts w:ascii="Garamond" w:hAnsi="Garamond"/>
          <w:sz w:val="24"/>
          <w:szCs w:val="24"/>
        </w:rPr>
        <w:t xml:space="preserve">, S. G. (1995). Scalp topography and analysis of intracranial sources of face-evoked potentials. </w:t>
      </w:r>
      <w:proofErr w:type="gramStart"/>
      <w:r w:rsidRPr="008D3593">
        <w:rPr>
          <w:rFonts w:ascii="Garamond" w:hAnsi="Garamond"/>
          <w:i/>
          <w:iCs/>
          <w:sz w:val="24"/>
          <w:szCs w:val="24"/>
        </w:rPr>
        <w:t>Experimental Brain Research</w:t>
      </w:r>
      <w:r w:rsidRPr="008D3593">
        <w:rPr>
          <w:rFonts w:ascii="Garamond" w:hAnsi="Garamond"/>
          <w:sz w:val="24"/>
          <w:szCs w:val="24"/>
        </w:rPr>
        <w:t xml:space="preserve">, </w:t>
      </w:r>
      <w:r w:rsidRPr="008D3593">
        <w:rPr>
          <w:rFonts w:ascii="Garamond" w:hAnsi="Garamond"/>
          <w:i/>
          <w:iCs/>
          <w:sz w:val="24"/>
          <w:szCs w:val="24"/>
        </w:rPr>
        <w:t>104</w:t>
      </w:r>
      <w:r w:rsidRPr="008D3593">
        <w:rPr>
          <w:rFonts w:ascii="Garamond" w:hAnsi="Garamond"/>
          <w:sz w:val="24"/>
          <w:szCs w:val="24"/>
        </w:rPr>
        <w:t>(1).</w:t>
      </w:r>
      <w:proofErr w:type="gramEnd"/>
      <w:r w:rsidRPr="008D3593">
        <w:rPr>
          <w:rFonts w:ascii="Garamond" w:hAnsi="Garamond"/>
          <w:sz w:val="24"/>
          <w:szCs w:val="24"/>
        </w:rPr>
        <w:t xml:space="preserve"> http://doi.org/10.1007/BF00229863</w:t>
      </w:r>
    </w:p>
    <w:p w14:paraId="72785F90"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Bentin</w:t>
      </w:r>
      <w:proofErr w:type="spellEnd"/>
      <w:r w:rsidRPr="008D3593">
        <w:rPr>
          <w:rFonts w:ascii="Garamond" w:hAnsi="Garamond"/>
          <w:sz w:val="24"/>
          <w:szCs w:val="24"/>
        </w:rPr>
        <w:t>, S., Allison, T., Puce, A., Perez, E., &amp; McCarthy, G. (1996).</w:t>
      </w:r>
      <w:proofErr w:type="gramEnd"/>
      <w:r w:rsidRPr="008D3593">
        <w:rPr>
          <w:rFonts w:ascii="Garamond" w:hAnsi="Garamond"/>
          <w:sz w:val="24"/>
          <w:szCs w:val="24"/>
        </w:rPr>
        <w:t xml:space="preserve"> Electrophysiological studies of face perception in humans. </w:t>
      </w:r>
      <w:r w:rsidRPr="008D3593">
        <w:rPr>
          <w:rFonts w:ascii="Garamond" w:hAnsi="Garamond"/>
          <w:i/>
          <w:iCs/>
          <w:sz w:val="24"/>
          <w:szCs w:val="24"/>
        </w:rPr>
        <w:t>Journal of Cognitive Neuroscience</w:t>
      </w:r>
      <w:r w:rsidRPr="008D3593">
        <w:rPr>
          <w:rFonts w:ascii="Garamond" w:hAnsi="Garamond"/>
          <w:sz w:val="24"/>
          <w:szCs w:val="24"/>
        </w:rPr>
        <w:t xml:space="preserve">, </w:t>
      </w:r>
      <w:r w:rsidRPr="008D3593">
        <w:rPr>
          <w:rFonts w:ascii="Garamond" w:hAnsi="Garamond"/>
          <w:i/>
          <w:iCs/>
          <w:sz w:val="24"/>
          <w:szCs w:val="24"/>
        </w:rPr>
        <w:t>8</w:t>
      </w:r>
      <w:r w:rsidRPr="008D3593">
        <w:rPr>
          <w:rFonts w:ascii="Garamond" w:hAnsi="Garamond"/>
          <w:sz w:val="24"/>
          <w:szCs w:val="24"/>
        </w:rPr>
        <w:t>(6), 551–565. http://doi.org/10.1162/jocn.1996.8.6.551</w:t>
      </w:r>
    </w:p>
    <w:p w14:paraId="0EF70D7A"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 xml:space="preserve">Dalrymple, K. A., </w:t>
      </w:r>
      <w:proofErr w:type="spellStart"/>
      <w:r w:rsidRPr="008D3593">
        <w:rPr>
          <w:rFonts w:ascii="Garamond" w:hAnsi="Garamond"/>
          <w:sz w:val="24"/>
          <w:szCs w:val="24"/>
        </w:rPr>
        <w:t>Oruç</w:t>
      </w:r>
      <w:proofErr w:type="spellEnd"/>
      <w:r w:rsidRPr="008D3593">
        <w:rPr>
          <w:rFonts w:ascii="Garamond" w:hAnsi="Garamond"/>
          <w:sz w:val="24"/>
          <w:szCs w:val="24"/>
        </w:rPr>
        <w:t xml:space="preserve">, I., </w:t>
      </w:r>
      <w:proofErr w:type="spellStart"/>
      <w:r w:rsidRPr="008D3593">
        <w:rPr>
          <w:rFonts w:ascii="Garamond" w:hAnsi="Garamond"/>
          <w:sz w:val="24"/>
          <w:szCs w:val="24"/>
        </w:rPr>
        <w:t>Duchaine</w:t>
      </w:r>
      <w:proofErr w:type="spellEnd"/>
      <w:r w:rsidRPr="008D3593">
        <w:rPr>
          <w:rFonts w:ascii="Garamond" w:hAnsi="Garamond"/>
          <w:sz w:val="24"/>
          <w:szCs w:val="24"/>
        </w:rPr>
        <w:t xml:space="preserve">, B., </w:t>
      </w:r>
      <w:proofErr w:type="spellStart"/>
      <w:r w:rsidRPr="008D3593">
        <w:rPr>
          <w:rFonts w:ascii="Garamond" w:hAnsi="Garamond"/>
          <w:sz w:val="24"/>
          <w:szCs w:val="24"/>
        </w:rPr>
        <w:t>Pancaroglu</w:t>
      </w:r>
      <w:proofErr w:type="spellEnd"/>
      <w:r w:rsidRPr="008D3593">
        <w:rPr>
          <w:rFonts w:ascii="Garamond" w:hAnsi="Garamond"/>
          <w:sz w:val="24"/>
          <w:szCs w:val="24"/>
        </w:rPr>
        <w:t xml:space="preserve">, R., Fox, C. J., </w:t>
      </w:r>
      <w:proofErr w:type="spellStart"/>
      <w:r w:rsidRPr="008D3593">
        <w:rPr>
          <w:rFonts w:ascii="Garamond" w:hAnsi="Garamond"/>
          <w:sz w:val="24"/>
          <w:szCs w:val="24"/>
        </w:rPr>
        <w:t>Iaria</w:t>
      </w:r>
      <w:proofErr w:type="spellEnd"/>
      <w:r w:rsidRPr="008D3593">
        <w:rPr>
          <w:rFonts w:ascii="Garamond" w:hAnsi="Garamond"/>
          <w:sz w:val="24"/>
          <w:szCs w:val="24"/>
        </w:rPr>
        <w:t>, G</w:t>
      </w:r>
      <w:proofErr w:type="gramStart"/>
      <w:r w:rsidRPr="008D3593">
        <w:rPr>
          <w:rFonts w:ascii="Garamond" w:hAnsi="Garamond"/>
          <w:sz w:val="24"/>
          <w:szCs w:val="24"/>
        </w:rPr>
        <w:t>., …</w:t>
      </w:r>
      <w:proofErr w:type="gramEnd"/>
      <w:r w:rsidRPr="008D3593">
        <w:rPr>
          <w:rFonts w:ascii="Garamond" w:hAnsi="Garamond"/>
          <w:sz w:val="24"/>
          <w:szCs w:val="24"/>
        </w:rPr>
        <w:t xml:space="preserve"> Barton, J. J. S. (2011). The anatomic basis of the right face-selective N170 in acquired prosopagnosia: A combined ERP/fMRI study. </w:t>
      </w:r>
      <w:proofErr w:type="spellStart"/>
      <w:proofErr w:type="gramStart"/>
      <w:r w:rsidRPr="008D3593">
        <w:rPr>
          <w:rFonts w:ascii="Garamond" w:hAnsi="Garamond"/>
          <w:i/>
          <w:iCs/>
          <w:sz w:val="24"/>
          <w:szCs w:val="24"/>
        </w:rPr>
        <w:t>Neuropsychologia</w:t>
      </w:r>
      <w:proofErr w:type="spellEnd"/>
      <w:r w:rsidRPr="008D3593">
        <w:rPr>
          <w:rFonts w:ascii="Garamond" w:hAnsi="Garamond"/>
          <w:sz w:val="24"/>
          <w:szCs w:val="24"/>
        </w:rPr>
        <w:t xml:space="preserve">, </w:t>
      </w:r>
      <w:r w:rsidRPr="008D3593">
        <w:rPr>
          <w:rFonts w:ascii="Garamond" w:hAnsi="Garamond"/>
          <w:i/>
          <w:iCs/>
          <w:sz w:val="24"/>
          <w:szCs w:val="24"/>
        </w:rPr>
        <w:t>49</w:t>
      </w:r>
      <w:r w:rsidRPr="008D3593">
        <w:rPr>
          <w:rFonts w:ascii="Garamond" w:hAnsi="Garamond"/>
          <w:sz w:val="24"/>
          <w:szCs w:val="24"/>
        </w:rPr>
        <w:t>(9), 2553–2563.</w:t>
      </w:r>
      <w:proofErr w:type="gramEnd"/>
      <w:r w:rsidRPr="008D3593">
        <w:rPr>
          <w:rFonts w:ascii="Garamond" w:hAnsi="Garamond"/>
          <w:sz w:val="24"/>
          <w:szCs w:val="24"/>
        </w:rPr>
        <w:t xml:space="preserve"> </w:t>
      </w:r>
      <w:r w:rsidRPr="008D3593">
        <w:rPr>
          <w:rFonts w:ascii="Garamond" w:hAnsi="Garamond"/>
          <w:sz w:val="24"/>
          <w:szCs w:val="24"/>
        </w:rPr>
        <w:lastRenderedPageBreak/>
        <w:t>http://doi.org/10.1016/j.neuropsychologia.2011.05.003</w:t>
      </w:r>
    </w:p>
    <w:p w14:paraId="36CCC60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DeGutis</w:t>
      </w:r>
      <w:proofErr w:type="spellEnd"/>
      <w:r w:rsidRPr="008D3593">
        <w:rPr>
          <w:rFonts w:ascii="Garamond" w:hAnsi="Garamond"/>
          <w:sz w:val="24"/>
          <w:szCs w:val="24"/>
        </w:rPr>
        <w:t xml:space="preserve">, J., Cohan, S., Mercado, R. J., Wilmer, J., &amp; Nakayama, K. (2012). </w:t>
      </w:r>
      <w:proofErr w:type="gramStart"/>
      <w:r w:rsidRPr="008D3593">
        <w:rPr>
          <w:rFonts w:ascii="Garamond" w:hAnsi="Garamond"/>
          <w:sz w:val="24"/>
          <w:szCs w:val="24"/>
        </w:rPr>
        <w:t>Holistic processing of the mouth but not the eyes in developmental prosopagnosia.</w:t>
      </w:r>
      <w:proofErr w:type="gramEnd"/>
      <w:r w:rsidRPr="008D3593">
        <w:rPr>
          <w:rFonts w:ascii="Garamond" w:hAnsi="Garamond"/>
          <w:sz w:val="24"/>
          <w:szCs w:val="24"/>
        </w:rPr>
        <w:t xml:space="preserve"> </w:t>
      </w:r>
      <w:r w:rsidRPr="008D3593">
        <w:rPr>
          <w:rFonts w:ascii="Garamond" w:hAnsi="Garamond"/>
          <w:i/>
          <w:iCs/>
          <w:sz w:val="24"/>
          <w:szCs w:val="24"/>
        </w:rPr>
        <w:t>Cognitive Neuropsychology</w:t>
      </w:r>
      <w:r w:rsidRPr="008D3593">
        <w:rPr>
          <w:rFonts w:ascii="Garamond" w:hAnsi="Garamond"/>
          <w:sz w:val="24"/>
          <w:szCs w:val="24"/>
        </w:rPr>
        <w:t xml:space="preserve">, </w:t>
      </w:r>
      <w:r w:rsidRPr="008D3593">
        <w:rPr>
          <w:rFonts w:ascii="Garamond" w:hAnsi="Garamond"/>
          <w:i/>
          <w:iCs/>
          <w:sz w:val="24"/>
          <w:szCs w:val="24"/>
        </w:rPr>
        <w:t>29</w:t>
      </w:r>
      <w:r w:rsidRPr="008D3593">
        <w:rPr>
          <w:rFonts w:ascii="Garamond" w:hAnsi="Garamond"/>
          <w:sz w:val="24"/>
          <w:szCs w:val="24"/>
        </w:rPr>
        <w:t>(5-6), 419–446. http://doi.org/10.1080/02643294.2012.754745</w:t>
      </w:r>
    </w:p>
    <w:p w14:paraId="68D5EA09"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 xml:space="preserve">Di </w:t>
      </w:r>
      <w:proofErr w:type="spellStart"/>
      <w:r w:rsidRPr="008D3593">
        <w:rPr>
          <w:rFonts w:ascii="Garamond" w:hAnsi="Garamond"/>
          <w:sz w:val="24"/>
          <w:szCs w:val="24"/>
        </w:rPr>
        <w:t>Nocera</w:t>
      </w:r>
      <w:proofErr w:type="spellEnd"/>
      <w:r w:rsidRPr="008D3593">
        <w:rPr>
          <w:rFonts w:ascii="Garamond" w:hAnsi="Garamond"/>
          <w:sz w:val="24"/>
          <w:szCs w:val="24"/>
        </w:rPr>
        <w:t xml:space="preserve">, F., &amp; </w:t>
      </w:r>
      <w:proofErr w:type="spellStart"/>
      <w:r w:rsidRPr="008D3593">
        <w:rPr>
          <w:rFonts w:ascii="Garamond" w:hAnsi="Garamond"/>
          <w:sz w:val="24"/>
          <w:szCs w:val="24"/>
        </w:rPr>
        <w:t>Ferlazzo</w:t>
      </w:r>
      <w:proofErr w:type="spellEnd"/>
      <w:r w:rsidRPr="008D3593">
        <w:rPr>
          <w:rFonts w:ascii="Garamond" w:hAnsi="Garamond"/>
          <w:sz w:val="24"/>
          <w:szCs w:val="24"/>
        </w:rPr>
        <w:t>, F. (2000).</w:t>
      </w:r>
      <w:proofErr w:type="gramEnd"/>
      <w:r w:rsidRPr="008D3593">
        <w:rPr>
          <w:rFonts w:ascii="Garamond" w:hAnsi="Garamond"/>
          <w:sz w:val="24"/>
          <w:szCs w:val="24"/>
        </w:rPr>
        <w:t xml:space="preserve"> Resampling approach to statistical inference: Bootstrapping from event-related potentials data. </w:t>
      </w:r>
      <w:proofErr w:type="spellStart"/>
      <w:r w:rsidRPr="008D3593">
        <w:rPr>
          <w:rFonts w:ascii="Garamond" w:hAnsi="Garamond"/>
          <w:i/>
          <w:iCs/>
          <w:sz w:val="24"/>
          <w:szCs w:val="24"/>
        </w:rPr>
        <w:t>Behavior</w:t>
      </w:r>
      <w:proofErr w:type="spellEnd"/>
      <w:r w:rsidRPr="008D3593">
        <w:rPr>
          <w:rFonts w:ascii="Garamond" w:hAnsi="Garamond"/>
          <w:i/>
          <w:iCs/>
          <w:sz w:val="24"/>
          <w:szCs w:val="24"/>
        </w:rPr>
        <w:t xml:space="preserve"> Research Methods, Instruments, &amp; Computers</w:t>
      </w:r>
      <w:r w:rsidRPr="008D3593">
        <w:rPr>
          <w:rFonts w:ascii="Garamond" w:hAnsi="Garamond"/>
          <w:sz w:val="24"/>
          <w:szCs w:val="24"/>
        </w:rPr>
        <w:t xml:space="preserve">, </w:t>
      </w:r>
      <w:r w:rsidRPr="008D3593">
        <w:rPr>
          <w:rFonts w:ascii="Garamond" w:hAnsi="Garamond"/>
          <w:i/>
          <w:iCs/>
          <w:sz w:val="24"/>
          <w:szCs w:val="24"/>
        </w:rPr>
        <w:t>32</w:t>
      </w:r>
      <w:r w:rsidRPr="008D3593">
        <w:rPr>
          <w:rFonts w:ascii="Garamond" w:hAnsi="Garamond"/>
          <w:sz w:val="24"/>
          <w:szCs w:val="24"/>
        </w:rPr>
        <w:t>(1), 111–119. http://doi.org/10.3758/BF03200793</w:t>
      </w:r>
    </w:p>
    <w:p w14:paraId="71803FE5"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Duchaine</w:t>
      </w:r>
      <w:proofErr w:type="spellEnd"/>
      <w:r w:rsidRPr="008D3593">
        <w:rPr>
          <w:rFonts w:ascii="Garamond" w:hAnsi="Garamond"/>
          <w:sz w:val="24"/>
          <w:szCs w:val="24"/>
        </w:rPr>
        <w:t xml:space="preserve">, B. (2011). </w:t>
      </w:r>
      <w:r w:rsidRPr="008D3593">
        <w:rPr>
          <w:rFonts w:ascii="Garamond" w:hAnsi="Garamond"/>
          <w:iCs/>
          <w:sz w:val="24"/>
          <w:szCs w:val="24"/>
        </w:rPr>
        <w:t>Developmental prosopagnosia: Cognitive, neural and developmental investigations</w:t>
      </w:r>
      <w:r w:rsidRPr="008D3593">
        <w:rPr>
          <w:rFonts w:ascii="Garamond" w:hAnsi="Garamond"/>
          <w:sz w:val="24"/>
          <w:szCs w:val="24"/>
        </w:rPr>
        <w:t xml:space="preserve">. In A. J. Calder, G. Rhodes, M. H. Johnson, &amp; J. V. </w:t>
      </w:r>
      <w:proofErr w:type="spellStart"/>
      <w:r w:rsidRPr="008D3593">
        <w:rPr>
          <w:rFonts w:ascii="Garamond" w:hAnsi="Garamond"/>
          <w:sz w:val="24"/>
          <w:szCs w:val="24"/>
        </w:rPr>
        <w:t>Haxby</w:t>
      </w:r>
      <w:proofErr w:type="spellEnd"/>
      <w:r w:rsidRPr="008D3593">
        <w:rPr>
          <w:rFonts w:ascii="Garamond" w:hAnsi="Garamond"/>
          <w:sz w:val="24"/>
          <w:szCs w:val="24"/>
        </w:rPr>
        <w:t xml:space="preserve"> (Eds.), </w:t>
      </w:r>
      <w:r w:rsidRPr="008D3593">
        <w:rPr>
          <w:rFonts w:ascii="Garamond" w:hAnsi="Garamond"/>
          <w:i/>
          <w:iCs/>
          <w:sz w:val="24"/>
          <w:szCs w:val="24"/>
        </w:rPr>
        <w:t xml:space="preserve">The Oxford handbook of face perception </w:t>
      </w:r>
      <w:r w:rsidRPr="008D3593">
        <w:rPr>
          <w:rFonts w:ascii="Garamond" w:hAnsi="Garamond"/>
          <w:iCs/>
          <w:sz w:val="24"/>
          <w:szCs w:val="24"/>
        </w:rPr>
        <w:t xml:space="preserve">(pp. 329-366). </w:t>
      </w:r>
      <w:r w:rsidRPr="008D3593">
        <w:rPr>
          <w:rFonts w:ascii="Garamond" w:hAnsi="Garamond"/>
          <w:sz w:val="24"/>
          <w:szCs w:val="24"/>
        </w:rPr>
        <w:t>Oxford, UK: Oxford University Press.</w:t>
      </w:r>
    </w:p>
    <w:p w14:paraId="6020323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Duchaine</w:t>
      </w:r>
      <w:proofErr w:type="spellEnd"/>
      <w:r w:rsidRPr="008D3593">
        <w:rPr>
          <w:rFonts w:ascii="Garamond" w:hAnsi="Garamond"/>
          <w:sz w:val="24"/>
          <w:szCs w:val="24"/>
        </w:rPr>
        <w:t xml:space="preserve">, B., </w:t>
      </w:r>
      <w:proofErr w:type="spellStart"/>
      <w:r w:rsidRPr="008D3593">
        <w:rPr>
          <w:rFonts w:ascii="Garamond" w:hAnsi="Garamond"/>
          <w:sz w:val="24"/>
          <w:szCs w:val="24"/>
        </w:rPr>
        <w:t>Germine</w:t>
      </w:r>
      <w:proofErr w:type="spellEnd"/>
      <w:r w:rsidRPr="008D3593">
        <w:rPr>
          <w:rFonts w:ascii="Garamond" w:hAnsi="Garamond"/>
          <w:sz w:val="24"/>
          <w:szCs w:val="24"/>
        </w:rPr>
        <w:t>, L., &amp; Nakayama, K. (2007).</w:t>
      </w:r>
      <w:proofErr w:type="gramEnd"/>
      <w:r w:rsidRPr="008D3593">
        <w:rPr>
          <w:rFonts w:ascii="Garamond" w:hAnsi="Garamond"/>
          <w:sz w:val="24"/>
          <w:szCs w:val="24"/>
        </w:rPr>
        <w:t xml:space="preserve"> Family resemblance: Ten family members with prosopagnosia and within-class object agnosia. </w:t>
      </w:r>
      <w:r w:rsidRPr="008D3593">
        <w:rPr>
          <w:rFonts w:ascii="Garamond" w:hAnsi="Garamond"/>
          <w:i/>
          <w:iCs/>
          <w:sz w:val="24"/>
          <w:szCs w:val="24"/>
        </w:rPr>
        <w:t>Cognitive Neuropsychology</w:t>
      </w:r>
      <w:r w:rsidRPr="008D3593">
        <w:rPr>
          <w:rFonts w:ascii="Garamond" w:hAnsi="Garamond"/>
          <w:sz w:val="24"/>
          <w:szCs w:val="24"/>
        </w:rPr>
        <w:t xml:space="preserve">, </w:t>
      </w:r>
      <w:r w:rsidRPr="008D3593">
        <w:rPr>
          <w:rFonts w:ascii="Garamond" w:hAnsi="Garamond"/>
          <w:i/>
          <w:iCs/>
          <w:sz w:val="24"/>
          <w:szCs w:val="24"/>
        </w:rPr>
        <w:t>24</w:t>
      </w:r>
      <w:r w:rsidRPr="008D3593">
        <w:rPr>
          <w:rFonts w:ascii="Garamond" w:hAnsi="Garamond"/>
          <w:sz w:val="24"/>
          <w:szCs w:val="24"/>
        </w:rPr>
        <w:t>(4), 419–430. http://doi.org/10.1080/02643290701380491</w:t>
      </w:r>
    </w:p>
    <w:p w14:paraId="4E337C1D"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Duchaine</w:t>
      </w:r>
      <w:proofErr w:type="spellEnd"/>
      <w:r w:rsidRPr="008D3593">
        <w:rPr>
          <w:rFonts w:ascii="Garamond" w:hAnsi="Garamond"/>
          <w:sz w:val="24"/>
          <w:szCs w:val="24"/>
        </w:rPr>
        <w:t>, B., &amp; Nakayama, K. (2005).</w:t>
      </w:r>
      <w:proofErr w:type="gramEnd"/>
      <w:r w:rsidRPr="008D3593">
        <w:rPr>
          <w:rFonts w:ascii="Garamond" w:hAnsi="Garamond"/>
          <w:sz w:val="24"/>
          <w:szCs w:val="24"/>
        </w:rPr>
        <w:t xml:space="preserve"> </w:t>
      </w:r>
      <w:proofErr w:type="gramStart"/>
      <w:r w:rsidRPr="008D3593">
        <w:rPr>
          <w:rFonts w:ascii="Garamond" w:hAnsi="Garamond"/>
          <w:sz w:val="24"/>
          <w:szCs w:val="24"/>
        </w:rPr>
        <w:t>Dissociations of Face and Object Recognition in Developmental Prosopagnosia.</w:t>
      </w:r>
      <w:proofErr w:type="gramEnd"/>
      <w:r w:rsidRPr="008D3593">
        <w:rPr>
          <w:rFonts w:ascii="Garamond" w:hAnsi="Garamond"/>
          <w:sz w:val="24"/>
          <w:szCs w:val="24"/>
        </w:rPr>
        <w:t xml:space="preserve"> </w:t>
      </w:r>
      <w:r w:rsidRPr="008D3593">
        <w:rPr>
          <w:rFonts w:ascii="Garamond" w:hAnsi="Garamond"/>
          <w:i/>
          <w:iCs/>
          <w:sz w:val="24"/>
          <w:szCs w:val="24"/>
        </w:rPr>
        <w:t>Journal of Cognitive Neuroscience</w:t>
      </w:r>
      <w:r w:rsidRPr="008D3593">
        <w:rPr>
          <w:rFonts w:ascii="Garamond" w:hAnsi="Garamond"/>
          <w:sz w:val="24"/>
          <w:szCs w:val="24"/>
        </w:rPr>
        <w:t xml:space="preserve">, </w:t>
      </w:r>
      <w:r w:rsidRPr="008D3593">
        <w:rPr>
          <w:rFonts w:ascii="Garamond" w:hAnsi="Garamond"/>
          <w:i/>
          <w:iCs/>
          <w:sz w:val="24"/>
          <w:szCs w:val="24"/>
        </w:rPr>
        <w:t>17</w:t>
      </w:r>
      <w:r w:rsidRPr="008D3593">
        <w:rPr>
          <w:rFonts w:ascii="Garamond" w:hAnsi="Garamond"/>
          <w:sz w:val="24"/>
          <w:szCs w:val="24"/>
        </w:rPr>
        <w:t>(2), 249–261. http://doi.org/10.1162/0898929053124857</w:t>
      </w:r>
    </w:p>
    <w:p w14:paraId="282D4259"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Duchaine</w:t>
      </w:r>
      <w:proofErr w:type="spellEnd"/>
      <w:r w:rsidRPr="008D3593">
        <w:rPr>
          <w:rFonts w:ascii="Garamond" w:hAnsi="Garamond"/>
          <w:sz w:val="24"/>
          <w:szCs w:val="24"/>
        </w:rPr>
        <w:t>, B., &amp; Nakayama, K. (2006).</w:t>
      </w:r>
      <w:proofErr w:type="gramEnd"/>
      <w:r w:rsidRPr="008D3593">
        <w:rPr>
          <w:rFonts w:ascii="Garamond" w:hAnsi="Garamond"/>
          <w:sz w:val="24"/>
          <w:szCs w:val="24"/>
        </w:rPr>
        <w:t xml:space="preserve"> The Cambridge Face Memory Test: Results for neurologically intact individuals and an investigation of its validity using inverted face stimuli and </w:t>
      </w:r>
      <w:proofErr w:type="spellStart"/>
      <w:r w:rsidRPr="008D3593">
        <w:rPr>
          <w:rFonts w:ascii="Garamond" w:hAnsi="Garamond"/>
          <w:sz w:val="24"/>
          <w:szCs w:val="24"/>
        </w:rPr>
        <w:t>prosopagnosic</w:t>
      </w:r>
      <w:proofErr w:type="spellEnd"/>
      <w:r w:rsidRPr="008D3593">
        <w:rPr>
          <w:rFonts w:ascii="Garamond" w:hAnsi="Garamond"/>
          <w:sz w:val="24"/>
          <w:szCs w:val="24"/>
        </w:rPr>
        <w:t xml:space="preserve"> participants. </w:t>
      </w:r>
      <w:proofErr w:type="spellStart"/>
      <w:r w:rsidRPr="008D3593">
        <w:rPr>
          <w:rFonts w:ascii="Garamond" w:hAnsi="Garamond"/>
          <w:i/>
          <w:iCs/>
          <w:sz w:val="24"/>
          <w:szCs w:val="24"/>
        </w:rPr>
        <w:t>Neuropsychologia</w:t>
      </w:r>
      <w:proofErr w:type="spellEnd"/>
      <w:r w:rsidRPr="008D3593">
        <w:rPr>
          <w:rFonts w:ascii="Garamond" w:hAnsi="Garamond"/>
          <w:sz w:val="24"/>
          <w:szCs w:val="24"/>
        </w:rPr>
        <w:t xml:space="preserve">, </w:t>
      </w:r>
      <w:r w:rsidRPr="008D3593">
        <w:rPr>
          <w:rFonts w:ascii="Garamond" w:hAnsi="Garamond"/>
          <w:i/>
          <w:iCs/>
          <w:sz w:val="24"/>
          <w:szCs w:val="24"/>
        </w:rPr>
        <w:t>44</w:t>
      </w:r>
      <w:r w:rsidRPr="008D3593">
        <w:rPr>
          <w:rFonts w:ascii="Garamond" w:hAnsi="Garamond"/>
          <w:sz w:val="24"/>
          <w:szCs w:val="24"/>
        </w:rPr>
        <w:t>(4), 576–585. http://doi.org/10.1016/j.neuropsychologia.2005.07.001</w:t>
      </w:r>
    </w:p>
    <w:p w14:paraId="6B5713B1"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Duchaine</w:t>
      </w:r>
      <w:proofErr w:type="spellEnd"/>
      <w:r w:rsidRPr="008D3593">
        <w:rPr>
          <w:rFonts w:ascii="Garamond" w:hAnsi="Garamond"/>
          <w:sz w:val="24"/>
          <w:szCs w:val="24"/>
        </w:rPr>
        <w:t xml:space="preserve">, B., </w:t>
      </w:r>
      <w:proofErr w:type="spellStart"/>
      <w:r w:rsidRPr="008D3593">
        <w:rPr>
          <w:rFonts w:ascii="Garamond" w:hAnsi="Garamond"/>
          <w:sz w:val="24"/>
          <w:szCs w:val="24"/>
        </w:rPr>
        <w:t>Yovel</w:t>
      </w:r>
      <w:proofErr w:type="spellEnd"/>
      <w:r w:rsidRPr="008D3593">
        <w:rPr>
          <w:rFonts w:ascii="Garamond" w:hAnsi="Garamond"/>
          <w:sz w:val="24"/>
          <w:szCs w:val="24"/>
        </w:rPr>
        <w:t>, G., &amp; Nakayama, K. (2007).</w:t>
      </w:r>
      <w:proofErr w:type="gramEnd"/>
      <w:r w:rsidRPr="008D3593">
        <w:rPr>
          <w:rFonts w:ascii="Garamond" w:hAnsi="Garamond"/>
          <w:sz w:val="24"/>
          <w:szCs w:val="24"/>
        </w:rPr>
        <w:t xml:space="preserve"> No global processing deficit in the Navon task in 14 developmental </w:t>
      </w:r>
      <w:proofErr w:type="spellStart"/>
      <w:r w:rsidRPr="008D3593">
        <w:rPr>
          <w:rFonts w:ascii="Garamond" w:hAnsi="Garamond"/>
          <w:sz w:val="24"/>
          <w:szCs w:val="24"/>
        </w:rPr>
        <w:t>prosopagnosics</w:t>
      </w:r>
      <w:proofErr w:type="spellEnd"/>
      <w:r w:rsidRPr="008D3593">
        <w:rPr>
          <w:rFonts w:ascii="Garamond" w:hAnsi="Garamond"/>
          <w:sz w:val="24"/>
          <w:szCs w:val="24"/>
        </w:rPr>
        <w:t xml:space="preserve">. </w:t>
      </w:r>
      <w:r w:rsidRPr="008D3593">
        <w:rPr>
          <w:rFonts w:ascii="Garamond" w:hAnsi="Garamond"/>
          <w:i/>
          <w:iCs/>
          <w:sz w:val="24"/>
          <w:szCs w:val="24"/>
        </w:rPr>
        <w:t>Social Cognitive and Affective Neuroscience</w:t>
      </w:r>
      <w:r w:rsidRPr="008D3593">
        <w:rPr>
          <w:rFonts w:ascii="Garamond" w:hAnsi="Garamond"/>
          <w:sz w:val="24"/>
          <w:szCs w:val="24"/>
        </w:rPr>
        <w:t xml:space="preserve">, </w:t>
      </w:r>
      <w:r w:rsidRPr="008D3593">
        <w:rPr>
          <w:rFonts w:ascii="Garamond" w:hAnsi="Garamond"/>
          <w:i/>
          <w:iCs/>
          <w:sz w:val="24"/>
          <w:szCs w:val="24"/>
        </w:rPr>
        <w:t>2</w:t>
      </w:r>
      <w:r w:rsidRPr="008D3593">
        <w:rPr>
          <w:rFonts w:ascii="Garamond" w:hAnsi="Garamond"/>
          <w:sz w:val="24"/>
          <w:szCs w:val="24"/>
        </w:rPr>
        <w:t>(2), 104–113. http://doi.org/10.1093/scan/nsm003</w:t>
      </w:r>
    </w:p>
    <w:p w14:paraId="069B5275"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Eimer</w:t>
      </w:r>
      <w:proofErr w:type="spellEnd"/>
      <w:r w:rsidRPr="008D3593">
        <w:rPr>
          <w:rFonts w:ascii="Garamond" w:hAnsi="Garamond"/>
          <w:sz w:val="24"/>
          <w:szCs w:val="24"/>
        </w:rPr>
        <w:t>, M. (2011).</w:t>
      </w:r>
      <w:proofErr w:type="gramEnd"/>
      <w:r w:rsidRPr="008D3593">
        <w:rPr>
          <w:rFonts w:ascii="Garamond" w:hAnsi="Garamond"/>
          <w:sz w:val="24"/>
          <w:szCs w:val="24"/>
        </w:rPr>
        <w:t xml:space="preserve"> </w:t>
      </w:r>
      <w:proofErr w:type="gramStart"/>
      <w:r w:rsidRPr="008D3593">
        <w:rPr>
          <w:rFonts w:ascii="Garamond" w:hAnsi="Garamond"/>
          <w:iCs/>
          <w:sz w:val="24"/>
          <w:szCs w:val="24"/>
        </w:rPr>
        <w:t>The face-sensitive N170 component of the event-related brain potential</w:t>
      </w:r>
      <w:r w:rsidRPr="008D3593">
        <w:rPr>
          <w:rFonts w:ascii="Garamond" w:hAnsi="Garamond"/>
          <w:sz w:val="24"/>
          <w:szCs w:val="24"/>
        </w:rPr>
        <w:t>.</w:t>
      </w:r>
      <w:proofErr w:type="gramEnd"/>
      <w:r w:rsidRPr="008D3593">
        <w:rPr>
          <w:rFonts w:ascii="Garamond" w:hAnsi="Garamond"/>
          <w:sz w:val="24"/>
          <w:szCs w:val="24"/>
        </w:rPr>
        <w:t xml:space="preserve"> In A. J. Calder, G. Rhodes, M. H. Johnson, &amp; J. V. </w:t>
      </w:r>
      <w:proofErr w:type="spellStart"/>
      <w:r w:rsidRPr="008D3593">
        <w:rPr>
          <w:rFonts w:ascii="Garamond" w:hAnsi="Garamond"/>
          <w:sz w:val="24"/>
          <w:szCs w:val="24"/>
        </w:rPr>
        <w:t>Haxby</w:t>
      </w:r>
      <w:proofErr w:type="spellEnd"/>
      <w:r w:rsidRPr="008D3593">
        <w:rPr>
          <w:rFonts w:ascii="Garamond" w:hAnsi="Garamond"/>
          <w:sz w:val="24"/>
          <w:szCs w:val="24"/>
        </w:rPr>
        <w:t xml:space="preserve"> (Eds.), </w:t>
      </w:r>
      <w:r w:rsidRPr="008D3593">
        <w:rPr>
          <w:rFonts w:ascii="Garamond" w:hAnsi="Garamond"/>
          <w:i/>
          <w:iCs/>
          <w:sz w:val="24"/>
          <w:szCs w:val="24"/>
        </w:rPr>
        <w:t xml:space="preserve">The Oxford handbook of face perception </w:t>
      </w:r>
      <w:r w:rsidRPr="008D3593">
        <w:rPr>
          <w:rFonts w:ascii="Garamond" w:hAnsi="Garamond"/>
          <w:iCs/>
          <w:sz w:val="24"/>
          <w:szCs w:val="24"/>
        </w:rPr>
        <w:t xml:space="preserve">(pp. 329-366). </w:t>
      </w:r>
      <w:r w:rsidRPr="008D3593">
        <w:rPr>
          <w:rFonts w:ascii="Garamond" w:hAnsi="Garamond"/>
          <w:sz w:val="24"/>
          <w:szCs w:val="24"/>
        </w:rPr>
        <w:t>Oxford, UK: Oxford University Press.</w:t>
      </w:r>
    </w:p>
    <w:p w14:paraId="0FB70E3A"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lastRenderedPageBreak/>
        <w:t>Eimer</w:t>
      </w:r>
      <w:proofErr w:type="spellEnd"/>
      <w:r w:rsidRPr="008D3593">
        <w:rPr>
          <w:rFonts w:ascii="Garamond" w:hAnsi="Garamond"/>
          <w:sz w:val="24"/>
          <w:szCs w:val="24"/>
        </w:rPr>
        <w:t xml:space="preserve">, M. (2000a). </w:t>
      </w:r>
      <w:proofErr w:type="gramStart"/>
      <w:r w:rsidRPr="008D3593">
        <w:rPr>
          <w:rFonts w:ascii="Garamond" w:hAnsi="Garamond"/>
          <w:sz w:val="24"/>
          <w:szCs w:val="24"/>
        </w:rPr>
        <w:t>Effects of face inversion on the structural encoding and recognition of faces.</w:t>
      </w:r>
      <w:proofErr w:type="gramEnd"/>
      <w:r w:rsidRPr="008D3593">
        <w:rPr>
          <w:rFonts w:ascii="Garamond" w:hAnsi="Garamond"/>
          <w:sz w:val="24"/>
          <w:szCs w:val="24"/>
        </w:rPr>
        <w:t xml:space="preserve"> </w:t>
      </w:r>
      <w:r w:rsidRPr="008D3593">
        <w:rPr>
          <w:rFonts w:ascii="Garamond" w:hAnsi="Garamond"/>
          <w:i/>
          <w:iCs/>
          <w:sz w:val="24"/>
          <w:szCs w:val="24"/>
        </w:rPr>
        <w:t>Cognitive Brain Research</w:t>
      </w:r>
      <w:r w:rsidRPr="008D3593">
        <w:rPr>
          <w:rFonts w:ascii="Garamond" w:hAnsi="Garamond"/>
          <w:sz w:val="24"/>
          <w:szCs w:val="24"/>
        </w:rPr>
        <w:t xml:space="preserve">, </w:t>
      </w:r>
      <w:r w:rsidRPr="008D3593">
        <w:rPr>
          <w:rFonts w:ascii="Garamond" w:hAnsi="Garamond"/>
          <w:i/>
          <w:iCs/>
          <w:sz w:val="24"/>
          <w:szCs w:val="24"/>
        </w:rPr>
        <w:t>10</w:t>
      </w:r>
      <w:r w:rsidRPr="008D3593">
        <w:rPr>
          <w:rFonts w:ascii="Garamond" w:hAnsi="Garamond"/>
          <w:sz w:val="24"/>
          <w:szCs w:val="24"/>
        </w:rPr>
        <w:t>(1-2), 145–158. http://doi.org/10.1016/S0926-</w:t>
      </w:r>
      <w:proofErr w:type="gramStart"/>
      <w:r w:rsidRPr="008D3593">
        <w:rPr>
          <w:rFonts w:ascii="Garamond" w:hAnsi="Garamond"/>
          <w:sz w:val="24"/>
          <w:szCs w:val="24"/>
        </w:rPr>
        <w:t>6410(</w:t>
      </w:r>
      <w:proofErr w:type="gramEnd"/>
      <w:r w:rsidRPr="008D3593">
        <w:rPr>
          <w:rFonts w:ascii="Garamond" w:hAnsi="Garamond"/>
          <w:sz w:val="24"/>
          <w:szCs w:val="24"/>
        </w:rPr>
        <w:t>00)00038-0</w:t>
      </w:r>
    </w:p>
    <w:p w14:paraId="7CA971A0"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Eimer</w:t>
      </w:r>
      <w:proofErr w:type="spellEnd"/>
      <w:r w:rsidRPr="008D3593">
        <w:rPr>
          <w:rFonts w:ascii="Garamond" w:hAnsi="Garamond"/>
          <w:sz w:val="24"/>
          <w:szCs w:val="24"/>
        </w:rPr>
        <w:t xml:space="preserve">, M. (2000b). Event-related brain potentials distinguish processing stages involved in face perception and recognition. </w:t>
      </w:r>
      <w:r w:rsidRPr="008D3593">
        <w:rPr>
          <w:rFonts w:ascii="Garamond" w:hAnsi="Garamond"/>
          <w:i/>
          <w:iCs/>
          <w:sz w:val="24"/>
          <w:szCs w:val="24"/>
        </w:rPr>
        <w:t>Clinical Neurophysiology</w:t>
      </w:r>
      <w:r w:rsidRPr="008D3593">
        <w:rPr>
          <w:rFonts w:ascii="Garamond" w:hAnsi="Garamond"/>
          <w:sz w:val="24"/>
          <w:szCs w:val="24"/>
        </w:rPr>
        <w:t xml:space="preserve">, </w:t>
      </w:r>
      <w:r w:rsidRPr="008D3593">
        <w:rPr>
          <w:rFonts w:ascii="Garamond" w:hAnsi="Garamond"/>
          <w:i/>
          <w:iCs/>
          <w:sz w:val="24"/>
          <w:szCs w:val="24"/>
        </w:rPr>
        <w:t>111</w:t>
      </w:r>
      <w:r w:rsidRPr="008D3593">
        <w:rPr>
          <w:rFonts w:ascii="Garamond" w:hAnsi="Garamond"/>
          <w:sz w:val="24"/>
          <w:szCs w:val="24"/>
        </w:rPr>
        <w:t>(4), 694–705. http://doi.org/10.1016/S1388-</w:t>
      </w:r>
      <w:proofErr w:type="gramStart"/>
      <w:r w:rsidRPr="008D3593">
        <w:rPr>
          <w:rFonts w:ascii="Garamond" w:hAnsi="Garamond"/>
          <w:sz w:val="24"/>
          <w:szCs w:val="24"/>
        </w:rPr>
        <w:t>2457(</w:t>
      </w:r>
      <w:proofErr w:type="gramEnd"/>
      <w:r w:rsidRPr="008D3593">
        <w:rPr>
          <w:rFonts w:ascii="Garamond" w:hAnsi="Garamond"/>
          <w:sz w:val="24"/>
          <w:szCs w:val="24"/>
        </w:rPr>
        <w:t>99)00285-0</w:t>
      </w:r>
    </w:p>
    <w:p w14:paraId="0B790DED"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Eimer</w:t>
      </w:r>
      <w:proofErr w:type="spellEnd"/>
      <w:r w:rsidRPr="008D3593">
        <w:rPr>
          <w:rFonts w:ascii="Garamond" w:hAnsi="Garamond"/>
          <w:sz w:val="24"/>
          <w:szCs w:val="24"/>
        </w:rPr>
        <w:t>, M. (2011).</w:t>
      </w:r>
      <w:proofErr w:type="gramEnd"/>
      <w:r w:rsidRPr="008D3593">
        <w:rPr>
          <w:rFonts w:ascii="Garamond" w:hAnsi="Garamond"/>
          <w:sz w:val="24"/>
          <w:szCs w:val="24"/>
        </w:rPr>
        <w:t xml:space="preserve"> </w:t>
      </w:r>
      <w:proofErr w:type="gramStart"/>
      <w:r w:rsidRPr="008D3593">
        <w:rPr>
          <w:rFonts w:ascii="Garamond" w:hAnsi="Garamond"/>
          <w:iCs/>
          <w:sz w:val="24"/>
          <w:szCs w:val="24"/>
        </w:rPr>
        <w:t>The face-sensitive N170 component of the event-related brain potential</w:t>
      </w:r>
      <w:r w:rsidRPr="008D3593">
        <w:rPr>
          <w:rFonts w:ascii="Garamond" w:hAnsi="Garamond"/>
          <w:sz w:val="24"/>
          <w:szCs w:val="24"/>
        </w:rPr>
        <w:t>.</w:t>
      </w:r>
      <w:proofErr w:type="gramEnd"/>
      <w:r w:rsidRPr="008D3593">
        <w:rPr>
          <w:rFonts w:ascii="Garamond" w:hAnsi="Garamond"/>
          <w:sz w:val="24"/>
          <w:szCs w:val="24"/>
        </w:rPr>
        <w:t xml:space="preserve"> In A. J. Calder, G. Rhodes, M. H. Johnson, &amp; J. V. </w:t>
      </w:r>
      <w:proofErr w:type="spellStart"/>
      <w:r w:rsidRPr="008D3593">
        <w:rPr>
          <w:rFonts w:ascii="Garamond" w:hAnsi="Garamond"/>
          <w:sz w:val="24"/>
          <w:szCs w:val="24"/>
        </w:rPr>
        <w:t>Haxby</w:t>
      </w:r>
      <w:proofErr w:type="spellEnd"/>
      <w:r w:rsidRPr="008D3593">
        <w:rPr>
          <w:rFonts w:ascii="Garamond" w:hAnsi="Garamond"/>
          <w:sz w:val="24"/>
          <w:szCs w:val="24"/>
        </w:rPr>
        <w:t xml:space="preserve"> (Eds.), </w:t>
      </w:r>
      <w:r w:rsidRPr="008D3593">
        <w:rPr>
          <w:rFonts w:ascii="Garamond" w:hAnsi="Garamond"/>
          <w:i/>
          <w:iCs/>
          <w:sz w:val="24"/>
          <w:szCs w:val="24"/>
        </w:rPr>
        <w:t xml:space="preserve">The Oxford handbook of face perception </w:t>
      </w:r>
      <w:r w:rsidRPr="008D3593">
        <w:rPr>
          <w:rFonts w:ascii="Garamond" w:hAnsi="Garamond"/>
          <w:iCs/>
          <w:sz w:val="24"/>
          <w:szCs w:val="24"/>
        </w:rPr>
        <w:t xml:space="preserve">(pp. 329-366). </w:t>
      </w:r>
      <w:r w:rsidRPr="008D3593">
        <w:rPr>
          <w:rFonts w:ascii="Garamond" w:hAnsi="Garamond"/>
          <w:sz w:val="24"/>
          <w:szCs w:val="24"/>
        </w:rPr>
        <w:t>Oxford, UK: Oxford University Press.</w:t>
      </w:r>
    </w:p>
    <w:p w14:paraId="3E17E7E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Eimer</w:t>
      </w:r>
      <w:proofErr w:type="spellEnd"/>
      <w:r w:rsidRPr="008D3593">
        <w:rPr>
          <w:rFonts w:ascii="Garamond" w:hAnsi="Garamond"/>
          <w:sz w:val="24"/>
          <w:szCs w:val="24"/>
        </w:rPr>
        <w:t xml:space="preserve">, M., Gosling, A., &amp; </w:t>
      </w:r>
      <w:proofErr w:type="spellStart"/>
      <w:r w:rsidRPr="008D3593">
        <w:rPr>
          <w:rFonts w:ascii="Garamond" w:hAnsi="Garamond"/>
          <w:sz w:val="24"/>
          <w:szCs w:val="24"/>
        </w:rPr>
        <w:t>Duchaine</w:t>
      </w:r>
      <w:proofErr w:type="spellEnd"/>
      <w:r w:rsidRPr="008D3593">
        <w:rPr>
          <w:rFonts w:ascii="Garamond" w:hAnsi="Garamond"/>
          <w:sz w:val="24"/>
          <w:szCs w:val="24"/>
        </w:rPr>
        <w:t>, B. (2012).</w:t>
      </w:r>
      <w:proofErr w:type="gramEnd"/>
      <w:r w:rsidRPr="008D3593">
        <w:rPr>
          <w:rFonts w:ascii="Garamond" w:hAnsi="Garamond"/>
          <w:sz w:val="24"/>
          <w:szCs w:val="24"/>
        </w:rPr>
        <w:t xml:space="preserve"> Electrophysiological markers of covert face recognition in developmental prosopagnosia. </w:t>
      </w:r>
      <w:r w:rsidRPr="008D3593">
        <w:rPr>
          <w:rFonts w:ascii="Garamond" w:hAnsi="Garamond"/>
          <w:i/>
          <w:iCs/>
          <w:sz w:val="24"/>
          <w:szCs w:val="24"/>
        </w:rPr>
        <w:t>Brain</w:t>
      </w:r>
      <w:r w:rsidRPr="008D3593">
        <w:rPr>
          <w:rFonts w:ascii="Garamond" w:hAnsi="Garamond"/>
          <w:sz w:val="24"/>
          <w:szCs w:val="24"/>
        </w:rPr>
        <w:t xml:space="preserve">, </w:t>
      </w:r>
      <w:r w:rsidRPr="008D3593">
        <w:rPr>
          <w:rFonts w:ascii="Garamond" w:hAnsi="Garamond"/>
          <w:i/>
          <w:iCs/>
          <w:sz w:val="24"/>
          <w:szCs w:val="24"/>
        </w:rPr>
        <w:t>135</w:t>
      </w:r>
      <w:r w:rsidRPr="008D3593">
        <w:rPr>
          <w:rFonts w:ascii="Garamond" w:hAnsi="Garamond"/>
          <w:sz w:val="24"/>
          <w:szCs w:val="24"/>
        </w:rPr>
        <w:t>(2), 542–554. http://doi.org/10.1093/brain/awr347</w:t>
      </w:r>
    </w:p>
    <w:p w14:paraId="36279814"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 xml:space="preserve">Fisher, K., </w:t>
      </w:r>
      <w:proofErr w:type="spellStart"/>
      <w:r w:rsidRPr="008D3593">
        <w:rPr>
          <w:rFonts w:ascii="Garamond" w:hAnsi="Garamond"/>
          <w:sz w:val="24"/>
          <w:szCs w:val="24"/>
        </w:rPr>
        <w:t>Towler</w:t>
      </w:r>
      <w:proofErr w:type="spellEnd"/>
      <w:r w:rsidRPr="008D3593">
        <w:rPr>
          <w:rFonts w:ascii="Garamond" w:hAnsi="Garamond"/>
          <w:sz w:val="24"/>
          <w:szCs w:val="24"/>
        </w:rPr>
        <w:t xml:space="preserve">, J., &amp; </w:t>
      </w:r>
      <w:proofErr w:type="spellStart"/>
      <w:r w:rsidRPr="008D3593">
        <w:rPr>
          <w:rFonts w:ascii="Garamond" w:hAnsi="Garamond"/>
          <w:sz w:val="24"/>
          <w:szCs w:val="24"/>
        </w:rPr>
        <w:t>Eimer</w:t>
      </w:r>
      <w:proofErr w:type="spellEnd"/>
      <w:r w:rsidRPr="008D3593">
        <w:rPr>
          <w:rFonts w:ascii="Garamond" w:hAnsi="Garamond"/>
          <w:sz w:val="24"/>
          <w:szCs w:val="24"/>
        </w:rPr>
        <w:t>, M. (2015).</w:t>
      </w:r>
      <w:proofErr w:type="gramEnd"/>
      <w:r w:rsidRPr="008D3593">
        <w:rPr>
          <w:rFonts w:ascii="Garamond" w:hAnsi="Garamond"/>
          <w:sz w:val="24"/>
          <w:szCs w:val="24"/>
        </w:rPr>
        <w:t xml:space="preserve"> Effects of contrast inversion on face perception depend on gaze location: Evidence from the N170 component. </w:t>
      </w:r>
      <w:r w:rsidRPr="008D3593">
        <w:rPr>
          <w:rFonts w:ascii="Garamond" w:hAnsi="Garamond"/>
          <w:i/>
          <w:iCs/>
          <w:sz w:val="24"/>
          <w:szCs w:val="24"/>
        </w:rPr>
        <w:t>Cognitive Neuroscience</w:t>
      </w:r>
      <w:r w:rsidRPr="008D3593">
        <w:rPr>
          <w:rFonts w:ascii="Garamond" w:hAnsi="Garamond"/>
          <w:sz w:val="24"/>
          <w:szCs w:val="24"/>
        </w:rPr>
        <w:t>, 1–10. http://doi.org/10.1080/17588928.2015.1053441</w:t>
      </w:r>
    </w:p>
    <w:p w14:paraId="2801FBFA"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 xml:space="preserve">Furl, N., </w:t>
      </w:r>
      <w:proofErr w:type="spellStart"/>
      <w:r w:rsidRPr="008D3593">
        <w:rPr>
          <w:rFonts w:ascii="Garamond" w:hAnsi="Garamond"/>
          <w:sz w:val="24"/>
          <w:szCs w:val="24"/>
        </w:rPr>
        <w:t>Garrido</w:t>
      </w:r>
      <w:proofErr w:type="spellEnd"/>
      <w:r w:rsidRPr="008D3593">
        <w:rPr>
          <w:rFonts w:ascii="Garamond" w:hAnsi="Garamond"/>
          <w:sz w:val="24"/>
          <w:szCs w:val="24"/>
        </w:rPr>
        <w:t xml:space="preserve">, L., Dolan, R. J., Driver, J., &amp; </w:t>
      </w:r>
      <w:proofErr w:type="spellStart"/>
      <w:r w:rsidRPr="008D3593">
        <w:rPr>
          <w:rFonts w:ascii="Garamond" w:hAnsi="Garamond"/>
          <w:sz w:val="24"/>
          <w:szCs w:val="24"/>
        </w:rPr>
        <w:t>Duchaine</w:t>
      </w:r>
      <w:proofErr w:type="spellEnd"/>
      <w:r w:rsidRPr="008D3593">
        <w:rPr>
          <w:rFonts w:ascii="Garamond" w:hAnsi="Garamond"/>
          <w:sz w:val="24"/>
          <w:szCs w:val="24"/>
        </w:rPr>
        <w:t xml:space="preserve">, B. (2011). Fusiform gyrus face selectivity relates to individual differences in facial recognition ability. </w:t>
      </w:r>
      <w:r w:rsidRPr="008D3593">
        <w:rPr>
          <w:rFonts w:ascii="Garamond" w:hAnsi="Garamond"/>
          <w:i/>
          <w:iCs/>
          <w:sz w:val="24"/>
          <w:szCs w:val="24"/>
        </w:rPr>
        <w:t>Journal of Cognitive Neuroscience</w:t>
      </w:r>
      <w:r w:rsidRPr="008D3593">
        <w:rPr>
          <w:rFonts w:ascii="Garamond" w:hAnsi="Garamond"/>
          <w:sz w:val="24"/>
          <w:szCs w:val="24"/>
        </w:rPr>
        <w:t xml:space="preserve">, </w:t>
      </w:r>
      <w:r w:rsidRPr="008D3593">
        <w:rPr>
          <w:rFonts w:ascii="Garamond" w:hAnsi="Garamond"/>
          <w:i/>
          <w:iCs/>
          <w:sz w:val="24"/>
          <w:szCs w:val="24"/>
        </w:rPr>
        <w:t>23</w:t>
      </w:r>
      <w:r w:rsidRPr="008D3593">
        <w:rPr>
          <w:rFonts w:ascii="Garamond" w:hAnsi="Garamond"/>
          <w:sz w:val="24"/>
          <w:szCs w:val="24"/>
        </w:rPr>
        <w:t>(7), 1723–1740. http://doi.org/10.1162/jocn.2010.21545</w:t>
      </w:r>
    </w:p>
    <w:p w14:paraId="6F2C6EF3"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Galper</w:t>
      </w:r>
      <w:proofErr w:type="spellEnd"/>
      <w:r w:rsidRPr="008D3593">
        <w:rPr>
          <w:rFonts w:ascii="Garamond" w:hAnsi="Garamond"/>
          <w:sz w:val="24"/>
          <w:szCs w:val="24"/>
        </w:rPr>
        <w:t xml:space="preserve">, R. E. (1970). </w:t>
      </w:r>
      <w:proofErr w:type="gramStart"/>
      <w:r w:rsidRPr="008D3593">
        <w:rPr>
          <w:rFonts w:ascii="Garamond" w:hAnsi="Garamond"/>
          <w:sz w:val="24"/>
          <w:szCs w:val="24"/>
        </w:rPr>
        <w:t>Recognition of faces in photographic negative.</w:t>
      </w:r>
      <w:proofErr w:type="gramEnd"/>
      <w:r w:rsidRPr="008D3593">
        <w:rPr>
          <w:rFonts w:ascii="Garamond" w:hAnsi="Garamond"/>
          <w:sz w:val="24"/>
          <w:szCs w:val="24"/>
        </w:rPr>
        <w:t xml:space="preserve"> </w:t>
      </w:r>
      <w:proofErr w:type="spellStart"/>
      <w:r w:rsidRPr="008D3593">
        <w:rPr>
          <w:rFonts w:ascii="Garamond" w:hAnsi="Garamond"/>
          <w:i/>
          <w:iCs/>
          <w:sz w:val="24"/>
          <w:szCs w:val="24"/>
        </w:rPr>
        <w:t>Psychonomic</w:t>
      </w:r>
      <w:proofErr w:type="spellEnd"/>
      <w:r w:rsidRPr="008D3593">
        <w:rPr>
          <w:rFonts w:ascii="Garamond" w:hAnsi="Garamond"/>
          <w:i/>
          <w:iCs/>
          <w:sz w:val="24"/>
          <w:szCs w:val="24"/>
        </w:rPr>
        <w:t xml:space="preserve"> Science</w:t>
      </w:r>
      <w:r w:rsidRPr="008D3593">
        <w:rPr>
          <w:rFonts w:ascii="Garamond" w:hAnsi="Garamond"/>
          <w:sz w:val="24"/>
          <w:szCs w:val="24"/>
        </w:rPr>
        <w:t xml:space="preserve">, </w:t>
      </w:r>
      <w:r w:rsidRPr="008D3593">
        <w:rPr>
          <w:rFonts w:ascii="Garamond" w:hAnsi="Garamond"/>
          <w:i/>
          <w:iCs/>
          <w:sz w:val="24"/>
          <w:szCs w:val="24"/>
        </w:rPr>
        <w:t>19</w:t>
      </w:r>
      <w:r w:rsidRPr="008D3593">
        <w:rPr>
          <w:rFonts w:ascii="Garamond" w:hAnsi="Garamond"/>
          <w:sz w:val="24"/>
          <w:szCs w:val="24"/>
        </w:rPr>
        <w:t>(4), 207–208. http://doi.org/10.3758/BF03328777</w:t>
      </w:r>
    </w:p>
    <w:p w14:paraId="16A944E9"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Gandhi, T., Suresh, N., &amp; Sinha, P. (2012).</w:t>
      </w:r>
      <w:proofErr w:type="gramEnd"/>
      <w:r w:rsidRPr="008D3593">
        <w:rPr>
          <w:rFonts w:ascii="Garamond" w:hAnsi="Garamond"/>
          <w:sz w:val="24"/>
          <w:szCs w:val="24"/>
        </w:rPr>
        <w:t xml:space="preserve"> </w:t>
      </w:r>
      <w:proofErr w:type="gramStart"/>
      <w:r w:rsidRPr="008D3593">
        <w:rPr>
          <w:rFonts w:ascii="Garamond" w:hAnsi="Garamond"/>
          <w:sz w:val="24"/>
          <w:szCs w:val="24"/>
        </w:rPr>
        <w:t>EEG responses to facial contrast-chimeras.</w:t>
      </w:r>
      <w:proofErr w:type="gramEnd"/>
      <w:r w:rsidRPr="008D3593">
        <w:rPr>
          <w:rFonts w:ascii="Garamond" w:hAnsi="Garamond"/>
          <w:sz w:val="24"/>
          <w:szCs w:val="24"/>
        </w:rPr>
        <w:t xml:space="preserve"> </w:t>
      </w:r>
      <w:r w:rsidRPr="008D3593">
        <w:rPr>
          <w:rFonts w:ascii="Garamond" w:hAnsi="Garamond"/>
          <w:i/>
          <w:iCs/>
          <w:sz w:val="24"/>
          <w:szCs w:val="24"/>
        </w:rPr>
        <w:t>Journal of Integrative Neuroscience</w:t>
      </w:r>
      <w:r w:rsidRPr="008D3593">
        <w:rPr>
          <w:rFonts w:ascii="Garamond" w:hAnsi="Garamond"/>
          <w:sz w:val="24"/>
          <w:szCs w:val="24"/>
        </w:rPr>
        <w:t xml:space="preserve">, </w:t>
      </w:r>
      <w:r w:rsidRPr="008D3593">
        <w:rPr>
          <w:rFonts w:ascii="Garamond" w:hAnsi="Garamond"/>
          <w:i/>
          <w:iCs/>
          <w:sz w:val="24"/>
          <w:szCs w:val="24"/>
        </w:rPr>
        <w:t>11</w:t>
      </w:r>
      <w:r w:rsidRPr="008D3593">
        <w:rPr>
          <w:rFonts w:ascii="Garamond" w:hAnsi="Garamond"/>
          <w:sz w:val="24"/>
          <w:szCs w:val="24"/>
        </w:rPr>
        <w:t>(02), 201–211. http://doi.org/10.1142/S021963521250015X</w:t>
      </w:r>
    </w:p>
    <w:p w14:paraId="76C55005" w14:textId="4DF7DA4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 xml:space="preserve">Gilad, S., </w:t>
      </w:r>
      <w:proofErr w:type="spellStart"/>
      <w:r w:rsidRPr="008D3593">
        <w:rPr>
          <w:rFonts w:ascii="Garamond" w:hAnsi="Garamond"/>
          <w:sz w:val="24"/>
          <w:szCs w:val="24"/>
        </w:rPr>
        <w:t>Meng</w:t>
      </w:r>
      <w:proofErr w:type="spellEnd"/>
      <w:r w:rsidRPr="008D3593">
        <w:rPr>
          <w:rFonts w:ascii="Garamond" w:hAnsi="Garamond"/>
          <w:sz w:val="24"/>
          <w:szCs w:val="24"/>
        </w:rPr>
        <w:t>, M., &amp; Sinha, P. (2009).</w:t>
      </w:r>
      <w:proofErr w:type="gramEnd"/>
      <w:r w:rsidRPr="008D3593">
        <w:rPr>
          <w:rFonts w:ascii="Garamond" w:hAnsi="Garamond"/>
          <w:sz w:val="24"/>
          <w:szCs w:val="24"/>
        </w:rPr>
        <w:t xml:space="preserve"> </w:t>
      </w:r>
      <w:proofErr w:type="gramStart"/>
      <w:r w:rsidRPr="008D3593">
        <w:rPr>
          <w:rFonts w:ascii="Garamond" w:hAnsi="Garamond"/>
          <w:sz w:val="24"/>
          <w:szCs w:val="24"/>
        </w:rPr>
        <w:t>Role of ordinal contrast relationships in face encoding.</w:t>
      </w:r>
      <w:proofErr w:type="gramEnd"/>
      <w:r w:rsidRPr="008D3593">
        <w:rPr>
          <w:rFonts w:ascii="Garamond" w:hAnsi="Garamond"/>
          <w:sz w:val="24"/>
          <w:szCs w:val="24"/>
        </w:rPr>
        <w:t xml:space="preserve"> </w:t>
      </w:r>
      <w:r w:rsidRPr="008D3593">
        <w:rPr>
          <w:rFonts w:ascii="Garamond" w:hAnsi="Garamond"/>
          <w:i/>
          <w:iCs/>
          <w:sz w:val="24"/>
          <w:szCs w:val="24"/>
        </w:rPr>
        <w:t>Proceedings of the National Academy of Sciences of the United States of America</w:t>
      </w:r>
      <w:r w:rsidRPr="008D3593">
        <w:rPr>
          <w:rFonts w:ascii="Garamond" w:hAnsi="Garamond"/>
          <w:sz w:val="24"/>
          <w:szCs w:val="24"/>
        </w:rPr>
        <w:t xml:space="preserve">, </w:t>
      </w:r>
      <w:r w:rsidRPr="008D3593">
        <w:rPr>
          <w:rFonts w:ascii="Garamond" w:hAnsi="Garamond"/>
          <w:i/>
          <w:iCs/>
          <w:sz w:val="24"/>
          <w:szCs w:val="24"/>
        </w:rPr>
        <w:t>106</w:t>
      </w:r>
      <w:r w:rsidRPr="008D3593">
        <w:rPr>
          <w:rFonts w:ascii="Garamond" w:hAnsi="Garamond"/>
          <w:sz w:val="24"/>
          <w:szCs w:val="24"/>
        </w:rPr>
        <w:t xml:space="preserve">(13), 5353–5358. </w:t>
      </w:r>
      <w:r w:rsidR="002E5351" w:rsidRPr="008D3593">
        <w:rPr>
          <w:rFonts w:ascii="Garamond" w:hAnsi="Garamond"/>
          <w:sz w:val="24"/>
          <w:szCs w:val="24"/>
        </w:rPr>
        <w:t>http://doi.org/10.1073/pnas.0812396106</w:t>
      </w:r>
    </w:p>
    <w:p w14:paraId="1D92F5DC" w14:textId="1FA730D1" w:rsidR="002E5351" w:rsidRPr="008D3593" w:rsidRDefault="002E5351"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cs="Arial"/>
          <w:color w:val="222222"/>
          <w:sz w:val="24"/>
          <w:szCs w:val="24"/>
          <w:shd w:val="clear" w:color="auto" w:fill="FFFFFF"/>
        </w:rPr>
        <w:t xml:space="preserve">Hole, G. J., George, P. A., &amp; </w:t>
      </w:r>
      <w:proofErr w:type="spellStart"/>
      <w:r w:rsidRPr="008D3593">
        <w:rPr>
          <w:rFonts w:ascii="Garamond" w:hAnsi="Garamond" w:cs="Arial"/>
          <w:color w:val="222222"/>
          <w:sz w:val="24"/>
          <w:szCs w:val="24"/>
          <w:shd w:val="clear" w:color="auto" w:fill="FFFFFF"/>
        </w:rPr>
        <w:t>Dunsmore</w:t>
      </w:r>
      <w:proofErr w:type="spellEnd"/>
      <w:r w:rsidRPr="008D3593">
        <w:rPr>
          <w:rFonts w:ascii="Garamond" w:hAnsi="Garamond" w:cs="Arial"/>
          <w:color w:val="222222"/>
          <w:sz w:val="24"/>
          <w:szCs w:val="24"/>
          <w:shd w:val="clear" w:color="auto" w:fill="FFFFFF"/>
        </w:rPr>
        <w:t>, V. (1999).</w:t>
      </w:r>
      <w:proofErr w:type="gramEnd"/>
      <w:r w:rsidRPr="008D3593">
        <w:rPr>
          <w:rFonts w:ascii="Garamond" w:hAnsi="Garamond" w:cs="Arial"/>
          <w:color w:val="222222"/>
          <w:sz w:val="24"/>
          <w:szCs w:val="24"/>
          <w:shd w:val="clear" w:color="auto" w:fill="FFFFFF"/>
        </w:rPr>
        <w:t xml:space="preserve"> Evidence for holistic processing of faces </w:t>
      </w:r>
      <w:r w:rsidRPr="008D3593">
        <w:rPr>
          <w:rFonts w:ascii="Garamond" w:hAnsi="Garamond" w:cs="Arial"/>
          <w:color w:val="222222"/>
          <w:sz w:val="24"/>
          <w:szCs w:val="24"/>
          <w:shd w:val="clear" w:color="auto" w:fill="FFFFFF"/>
        </w:rPr>
        <w:lastRenderedPageBreak/>
        <w:t>viewed as photographic negatives.</w:t>
      </w:r>
      <w:r w:rsidRPr="008D3593">
        <w:rPr>
          <w:rStyle w:val="apple-converted-space"/>
          <w:rFonts w:ascii="Garamond" w:hAnsi="Garamond" w:cs="Arial"/>
          <w:color w:val="222222"/>
          <w:sz w:val="24"/>
          <w:szCs w:val="24"/>
          <w:shd w:val="clear" w:color="auto" w:fill="FFFFFF"/>
        </w:rPr>
        <w:t> </w:t>
      </w:r>
      <w:r w:rsidRPr="008D3593">
        <w:rPr>
          <w:rFonts w:ascii="Garamond" w:hAnsi="Garamond" w:cs="Arial"/>
          <w:i/>
          <w:iCs/>
          <w:color w:val="222222"/>
          <w:sz w:val="24"/>
          <w:szCs w:val="24"/>
          <w:shd w:val="clear" w:color="auto" w:fill="FFFFFF"/>
        </w:rPr>
        <w:t>Perception</w:t>
      </w:r>
      <w:r w:rsidRPr="008D3593">
        <w:rPr>
          <w:rFonts w:ascii="Garamond" w:hAnsi="Garamond" w:cs="Arial"/>
          <w:color w:val="222222"/>
          <w:sz w:val="24"/>
          <w:szCs w:val="24"/>
          <w:shd w:val="clear" w:color="auto" w:fill="FFFFFF"/>
        </w:rPr>
        <w:t>,</w:t>
      </w:r>
      <w:r w:rsidRPr="008D3593">
        <w:rPr>
          <w:rStyle w:val="apple-converted-space"/>
          <w:rFonts w:ascii="Garamond" w:hAnsi="Garamond" w:cs="Arial"/>
          <w:color w:val="222222"/>
          <w:sz w:val="24"/>
          <w:szCs w:val="24"/>
          <w:shd w:val="clear" w:color="auto" w:fill="FFFFFF"/>
        </w:rPr>
        <w:t> </w:t>
      </w:r>
      <w:r w:rsidRPr="008D3593">
        <w:rPr>
          <w:rFonts w:ascii="Garamond" w:hAnsi="Garamond" w:cs="Arial"/>
          <w:i/>
          <w:iCs/>
          <w:color w:val="222222"/>
          <w:sz w:val="24"/>
          <w:szCs w:val="24"/>
          <w:shd w:val="clear" w:color="auto" w:fill="FFFFFF"/>
        </w:rPr>
        <w:t>28</w:t>
      </w:r>
      <w:r w:rsidRPr="008D3593">
        <w:rPr>
          <w:rFonts w:ascii="Garamond" w:hAnsi="Garamond" w:cs="Arial"/>
          <w:color w:val="222222"/>
          <w:sz w:val="24"/>
          <w:szCs w:val="24"/>
          <w:shd w:val="clear" w:color="auto" w:fill="FFFFFF"/>
        </w:rPr>
        <w:t>(3), 341-359.</w:t>
      </w:r>
    </w:p>
    <w:p w14:paraId="0A9BC48F"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Harris, R. J., Young, A. W., &amp; Andrews, T. J. (2014).</w:t>
      </w:r>
      <w:proofErr w:type="gramEnd"/>
      <w:r w:rsidRPr="008D3593">
        <w:rPr>
          <w:rFonts w:ascii="Garamond" w:hAnsi="Garamond"/>
          <w:sz w:val="24"/>
          <w:szCs w:val="24"/>
        </w:rPr>
        <w:t xml:space="preserve"> Brain regions involved in processing facial identity and expression are differentially selective for surface and edge information. </w:t>
      </w:r>
      <w:proofErr w:type="spellStart"/>
      <w:r w:rsidRPr="008D3593">
        <w:rPr>
          <w:rFonts w:ascii="Garamond" w:hAnsi="Garamond"/>
          <w:i/>
          <w:iCs/>
          <w:sz w:val="24"/>
          <w:szCs w:val="24"/>
        </w:rPr>
        <w:t>NeuroImage</w:t>
      </w:r>
      <w:proofErr w:type="spellEnd"/>
      <w:r w:rsidRPr="008D3593">
        <w:rPr>
          <w:rFonts w:ascii="Garamond" w:hAnsi="Garamond"/>
          <w:sz w:val="24"/>
          <w:szCs w:val="24"/>
        </w:rPr>
        <w:t xml:space="preserve">, </w:t>
      </w:r>
      <w:r w:rsidRPr="008D3593">
        <w:rPr>
          <w:rFonts w:ascii="Garamond" w:hAnsi="Garamond"/>
          <w:i/>
          <w:iCs/>
          <w:sz w:val="24"/>
          <w:szCs w:val="24"/>
        </w:rPr>
        <w:t>97</w:t>
      </w:r>
      <w:r w:rsidRPr="008D3593">
        <w:rPr>
          <w:rFonts w:ascii="Garamond" w:hAnsi="Garamond"/>
          <w:sz w:val="24"/>
          <w:szCs w:val="24"/>
        </w:rPr>
        <w:t>, 217–223. http://doi.org/10.1016/j.neuroimage.2014.04.032</w:t>
      </w:r>
    </w:p>
    <w:p w14:paraId="14D05547"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Haxby</w:t>
      </w:r>
      <w:proofErr w:type="spellEnd"/>
      <w:r w:rsidRPr="008D3593">
        <w:rPr>
          <w:rFonts w:ascii="Garamond" w:hAnsi="Garamond"/>
          <w:sz w:val="24"/>
          <w:szCs w:val="24"/>
        </w:rPr>
        <w:t xml:space="preserve">, J. V., Hoffman, E. A., &amp; </w:t>
      </w:r>
      <w:proofErr w:type="spellStart"/>
      <w:r w:rsidRPr="008D3593">
        <w:rPr>
          <w:rFonts w:ascii="Garamond" w:hAnsi="Garamond"/>
          <w:sz w:val="24"/>
          <w:szCs w:val="24"/>
        </w:rPr>
        <w:t>Gobbini</w:t>
      </w:r>
      <w:proofErr w:type="spellEnd"/>
      <w:r w:rsidRPr="008D3593">
        <w:rPr>
          <w:rFonts w:ascii="Garamond" w:hAnsi="Garamond"/>
          <w:sz w:val="24"/>
          <w:szCs w:val="24"/>
        </w:rPr>
        <w:t>, M. I. (2000).</w:t>
      </w:r>
      <w:proofErr w:type="gramEnd"/>
      <w:r w:rsidRPr="008D3593">
        <w:rPr>
          <w:rFonts w:ascii="Garamond" w:hAnsi="Garamond"/>
          <w:sz w:val="24"/>
          <w:szCs w:val="24"/>
        </w:rPr>
        <w:t xml:space="preserve"> </w:t>
      </w:r>
      <w:proofErr w:type="gramStart"/>
      <w:r w:rsidRPr="008D3593">
        <w:rPr>
          <w:rFonts w:ascii="Garamond" w:hAnsi="Garamond"/>
          <w:sz w:val="24"/>
          <w:szCs w:val="24"/>
        </w:rPr>
        <w:t>The distributed human neural system for face perception.</w:t>
      </w:r>
      <w:proofErr w:type="gramEnd"/>
      <w:r w:rsidRPr="008D3593">
        <w:rPr>
          <w:rFonts w:ascii="Garamond" w:hAnsi="Garamond"/>
          <w:sz w:val="24"/>
          <w:szCs w:val="24"/>
        </w:rPr>
        <w:t xml:space="preserve"> </w:t>
      </w:r>
      <w:r w:rsidRPr="008D3593">
        <w:rPr>
          <w:rFonts w:ascii="Garamond" w:hAnsi="Garamond"/>
          <w:i/>
          <w:iCs/>
          <w:sz w:val="24"/>
          <w:szCs w:val="24"/>
        </w:rPr>
        <w:t>Trends in Cognitive Sciences</w:t>
      </w:r>
      <w:r w:rsidRPr="008D3593">
        <w:rPr>
          <w:rFonts w:ascii="Garamond" w:hAnsi="Garamond"/>
          <w:sz w:val="24"/>
          <w:szCs w:val="24"/>
        </w:rPr>
        <w:t xml:space="preserve">, </w:t>
      </w:r>
      <w:r w:rsidRPr="008D3593">
        <w:rPr>
          <w:rFonts w:ascii="Garamond" w:hAnsi="Garamond"/>
          <w:i/>
          <w:iCs/>
          <w:sz w:val="24"/>
          <w:szCs w:val="24"/>
        </w:rPr>
        <w:t>4</w:t>
      </w:r>
      <w:r w:rsidRPr="008D3593">
        <w:rPr>
          <w:rFonts w:ascii="Garamond" w:hAnsi="Garamond"/>
          <w:sz w:val="24"/>
          <w:szCs w:val="24"/>
        </w:rPr>
        <w:t>(6), 223–233. http://doi.org/10.1016/S1364-</w:t>
      </w:r>
      <w:proofErr w:type="gramStart"/>
      <w:r w:rsidRPr="008D3593">
        <w:rPr>
          <w:rFonts w:ascii="Garamond" w:hAnsi="Garamond"/>
          <w:sz w:val="24"/>
          <w:szCs w:val="24"/>
        </w:rPr>
        <w:t>6613(</w:t>
      </w:r>
      <w:proofErr w:type="gramEnd"/>
      <w:r w:rsidRPr="008D3593">
        <w:rPr>
          <w:rFonts w:ascii="Garamond" w:hAnsi="Garamond"/>
          <w:sz w:val="24"/>
          <w:szCs w:val="24"/>
        </w:rPr>
        <w:t>00)01482-0</w:t>
      </w:r>
    </w:p>
    <w:p w14:paraId="1764488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Hsiao, J. H., &amp; Cottrell, G. (2008).</w:t>
      </w:r>
      <w:proofErr w:type="gramEnd"/>
      <w:r w:rsidRPr="008D3593">
        <w:rPr>
          <w:rFonts w:ascii="Garamond" w:hAnsi="Garamond"/>
          <w:sz w:val="24"/>
          <w:szCs w:val="24"/>
        </w:rPr>
        <w:t xml:space="preserve"> Two fixations suffice in face recognition. </w:t>
      </w:r>
      <w:r w:rsidRPr="008D3593">
        <w:rPr>
          <w:rFonts w:ascii="Garamond" w:hAnsi="Garamond"/>
          <w:i/>
          <w:iCs/>
          <w:sz w:val="24"/>
          <w:szCs w:val="24"/>
        </w:rPr>
        <w:t>Psychological Science</w:t>
      </w:r>
      <w:r w:rsidRPr="008D3593">
        <w:rPr>
          <w:rFonts w:ascii="Garamond" w:hAnsi="Garamond"/>
          <w:sz w:val="24"/>
          <w:szCs w:val="24"/>
        </w:rPr>
        <w:t xml:space="preserve">, </w:t>
      </w:r>
      <w:r w:rsidRPr="008D3593">
        <w:rPr>
          <w:rFonts w:ascii="Garamond" w:hAnsi="Garamond"/>
          <w:i/>
          <w:iCs/>
          <w:sz w:val="24"/>
          <w:szCs w:val="24"/>
        </w:rPr>
        <w:t>19</w:t>
      </w:r>
      <w:r w:rsidRPr="008D3593">
        <w:rPr>
          <w:rFonts w:ascii="Garamond" w:hAnsi="Garamond"/>
          <w:sz w:val="24"/>
          <w:szCs w:val="24"/>
        </w:rPr>
        <w:t>(10), 998–1006. http://doi.org/10.1111/j.1467-9280.2008.02191.x</w:t>
      </w:r>
    </w:p>
    <w:p w14:paraId="7D3F44AC"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Itier</w:t>
      </w:r>
      <w:proofErr w:type="spellEnd"/>
      <w:r w:rsidRPr="008D3593">
        <w:rPr>
          <w:rFonts w:ascii="Garamond" w:hAnsi="Garamond"/>
          <w:sz w:val="24"/>
          <w:szCs w:val="24"/>
        </w:rPr>
        <w:t xml:space="preserve">, R. J., </w:t>
      </w:r>
      <w:proofErr w:type="spellStart"/>
      <w:r w:rsidRPr="008D3593">
        <w:rPr>
          <w:rFonts w:ascii="Garamond" w:hAnsi="Garamond"/>
          <w:sz w:val="24"/>
          <w:szCs w:val="24"/>
        </w:rPr>
        <w:t>Latinus</w:t>
      </w:r>
      <w:proofErr w:type="spellEnd"/>
      <w:r w:rsidRPr="008D3593">
        <w:rPr>
          <w:rFonts w:ascii="Garamond" w:hAnsi="Garamond"/>
          <w:sz w:val="24"/>
          <w:szCs w:val="24"/>
        </w:rPr>
        <w:t>, M., &amp; Taylor, M. J. (2006).</w:t>
      </w:r>
      <w:proofErr w:type="gramEnd"/>
      <w:r w:rsidRPr="008D3593">
        <w:rPr>
          <w:rFonts w:ascii="Garamond" w:hAnsi="Garamond"/>
          <w:sz w:val="24"/>
          <w:szCs w:val="24"/>
        </w:rPr>
        <w:t xml:space="preserve"> Face, eye and object early processing: What is the face specificity? </w:t>
      </w:r>
      <w:proofErr w:type="spellStart"/>
      <w:r w:rsidRPr="008D3593">
        <w:rPr>
          <w:rFonts w:ascii="Garamond" w:hAnsi="Garamond"/>
          <w:i/>
          <w:iCs/>
          <w:sz w:val="24"/>
          <w:szCs w:val="24"/>
        </w:rPr>
        <w:t>NeuroImage</w:t>
      </w:r>
      <w:proofErr w:type="spellEnd"/>
      <w:r w:rsidRPr="008D3593">
        <w:rPr>
          <w:rFonts w:ascii="Garamond" w:hAnsi="Garamond"/>
          <w:sz w:val="24"/>
          <w:szCs w:val="24"/>
        </w:rPr>
        <w:t xml:space="preserve">, </w:t>
      </w:r>
      <w:r w:rsidRPr="008D3593">
        <w:rPr>
          <w:rFonts w:ascii="Garamond" w:hAnsi="Garamond"/>
          <w:i/>
          <w:iCs/>
          <w:sz w:val="24"/>
          <w:szCs w:val="24"/>
        </w:rPr>
        <w:t>29</w:t>
      </w:r>
      <w:r w:rsidRPr="008D3593">
        <w:rPr>
          <w:rFonts w:ascii="Garamond" w:hAnsi="Garamond"/>
          <w:sz w:val="24"/>
          <w:szCs w:val="24"/>
        </w:rPr>
        <w:t>(2), 667–676. http://doi.org/10.1016/j.neuroimage.2005.07.041</w:t>
      </w:r>
    </w:p>
    <w:p w14:paraId="7F3A6E52" w14:textId="09478757" w:rsidR="006958C9"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Itier</w:t>
      </w:r>
      <w:proofErr w:type="spellEnd"/>
      <w:r w:rsidRPr="008D3593">
        <w:rPr>
          <w:rFonts w:ascii="Garamond" w:hAnsi="Garamond"/>
          <w:sz w:val="24"/>
          <w:szCs w:val="24"/>
        </w:rPr>
        <w:t>, R. J., &amp; Taylor, M. J. (2002).</w:t>
      </w:r>
      <w:proofErr w:type="gramEnd"/>
      <w:r w:rsidRPr="008D3593">
        <w:rPr>
          <w:rFonts w:ascii="Garamond" w:hAnsi="Garamond"/>
          <w:sz w:val="24"/>
          <w:szCs w:val="24"/>
        </w:rPr>
        <w:t xml:space="preserve"> Inversion and contrast polarity reversal affect both encoding and recognition processes of unfamiliar faces: A repetition study using ERPs. </w:t>
      </w:r>
      <w:proofErr w:type="spellStart"/>
      <w:r w:rsidRPr="008D3593">
        <w:rPr>
          <w:rFonts w:ascii="Garamond" w:hAnsi="Garamond"/>
          <w:i/>
          <w:iCs/>
          <w:sz w:val="24"/>
          <w:szCs w:val="24"/>
        </w:rPr>
        <w:t>NeuroImage</w:t>
      </w:r>
      <w:proofErr w:type="spellEnd"/>
      <w:r w:rsidRPr="008D3593">
        <w:rPr>
          <w:rFonts w:ascii="Garamond" w:hAnsi="Garamond"/>
          <w:sz w:val="24"/>
          <w:szCs w:val="24"/>
        </w:rPr>
        <w:t xml:space="preserve">, </w:t>
      </w:r>
      <w:r w:rsidRPr="008D3593">
        <w:rPr>
          <w:rFonts w:ascii="Garamond" w:hAnsi="Garamond"/>
          <w:i/>
          <w:iCs/>
          <w:sz w:val="24"/>
          <w:szCs w:val="24"/>
        </w:rPr>
        <w:t>15</w:t>
      </w:r>
      <w:r w:rsidRPr="008D3593">
        <w:rPr>
          <w:rFonts w:ascii="Garamond" w:hAnsi="Garamond"/>
          <w:sz w:val="24"/>
          <w:szCs w:val="24"/>
        </w:rPr>
        <w:t xml:space="preserve">(2), 353–372. </w:t>
      </w:r>
      <w:r w:rsidR="00F85D57" w:rsidRPr="00F85D57">
        <w:rPr>
          <w:rFonts w:ascii="Garamond" w:hAnsi="Garamond"/>
          <w:sz w:val="24"/>
          <w:szCs w:val="24"/>
        </w:rPr>
        <w:t>http://doi.org/10.1006/nimg.2001.0982</w:t>
      </w:r>
    </w:p>
    <w:p w14:paraId="7DD08FAB" w14:textId="174E53AA" w:rsidR="00F85D57" w:rsidRPr="008D3593" w:rsidRDefault="00F85D57"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cs="Arial"/>
          <w:color w:val="222222"/>
          <w:sz w:val="24"/>
          <w:szCs w:val="24"/>
          <w:shd w:val="clear" w:color="auto" w:fill="FFFFFF"/>
        </w:rPr>
        <w:t>Itier</w:t>
      </w:r>
      <w:proofErr w:type="spellEnd"/>
      <w:r w:rsidRPr="008D3593">
        <w:rPr>
          <w:rFonts w:ascii="Garamond" w:hAnsi="Garamond" w:cs="Arial"/>
          <w:color w:val="222222"/>
          <w:sz w:val="24"/>
          <w:szCs w:val="24"/>
          <w:shd w:val="clear" w:color="auto" w:fill="FFFFFF"/>
        </w:rPr>
        <w:t>, R. J., &amp; Taylor, M. J. (2004</w:t>
      </w:r>
      <w:r>
        <w:rPr>
          <w:rFonts w:ascii="Garamond" w:hAnsi="Garamond" w:cs="Arial"/>
          <w:color w:val="222222"/>
          <w:sz w:val="24"/>
          <w:szCs w:val="24"/>
          <w:shd w:val="clear" w:color="auto" w:fill="FFFFFF"/>
        </w:rPr>
        <w:t>a</w:t>
      </w:r>
      <w:r w:rsidRPr="008D3593">
        <w:rPr>
          <w:rFonts w:ascii="Garamond" w:hAnsi="Garamond" w:cs="Arial"/>
          <w:color w:val="222222"/>
          <w:sz w:val="24"/>
          <w:szCs w:val="24"/>
          <w:shd w:val="clear" w:color="auto" w:fill="FFFFFF"/>
        </w:rPr>
        <w:t>).</w:t>
      </w:r>
      <w:proofErr w:type="gramEnd"/>
      <w:r w:rsidRPr="008D3593">
        <w:rPr>
          <w:rFonts w:ascii="Garamond" w:hAnsi="Garamond" w:cs="Arial"/>
          <w:color w:val="222222"/>
          <w:sz w:val="24"/>
          <w:szCs w:val="24"/>
          <w:shd w:val="clear" w:color="auto" w:fill="FFFFFF"/>
        </w:rPr>
        <w:t xml:space="preserve"> Face recognition memory and </w:t>
      </w:r>
      <w:proofErr w:type="spellStart"/>
      <w:r w:rsidRPr="008D3593">
        <w:rPr>
          <w:rFonts w:ascii="Garamond" w:hAnsi="Garamond" w:cs="Arial"/>
          <w:color w:val="222222"/>
          <w:sz w:val="24"/>
          <w:szCs w:val="24"/>
          <w:shd w:val="clear" w:color="auto" w:fill="FFFFFF"/>
        </w:rPr>
        <w:t>configural</w:t>
      </w:r>
      <w:proofErr w:type="spellEnd"/>
      <w:r w:rsidRPr="008D3593">
        <w:rPr>
          <w:rFonts w:ascii="Garamond" w:hAnsi="Garamond" w:cs="Arial"/>
          <w:color w:val="222222"/>
          <w:sz w:val="24"/>
          <w:szCs w:val="24"/>
          <w:shd w:val="clear" w:color="auto" w:fill="FFFFFF"/>
        </w:rPr>
        <w:t xml:space="preserve"> processing: a developmental ERP study using upright, inverted, and contrast-reversed faces.</w:t>
      </w:r>
      <w:r w:rsidRPr="008D3593">
        <w:rPr>
          <w:rStyle w:val="apple-converted-space"/>
          <w:rFonts w:ascii="Garamond" w:hAnsi="Garamond" w:cs="Arial"/>
          <w:color w:val="222222"/>
          <w:sz w:val="24"/>
          <w:szCs w:val="24"/>
          <w:shd w:val="clear" w:color="auto" w:fill="FFFFFF"/>
        </w:rPr>
        <w:t> </w:t>
      </w:r>
      <w:r w:rsidRPr="008D3593">
        <w:rPr>
          <w:rFonts w:ascii="Garamond" w:hAnsi="Garamond" w:cs="Arial"/>
          <w:i/>
          <w:iCs/>
          <w:color w:val="222222"/>
          <w:sz w:val="24"/>
          <w:szCs w:val="24"/>
          <w:shd w:val="clear" w:color="auto" w:fill="FFFFFF"/>
        </w:rPr>
        <w:t>Journal of Cognitive Neuroscience</w:t>
      </w:r>
      <w:r w:rsidRPr="008D3593">
        <w:rPr>
          <w:rFonts w:ascii="Garamond" w:hAnsi="Garamond" w:cs="Arial"/>
          <w:color w:val="222222"/>
          <w:sz w:val="24"/>
          <w:szCs w:val="24"/>
          <w:shd w:val="clear" w:color="auto" w:fill="FFFFFF"/>
        </w:rPr>
        <w:t>,</w:t>
      </w:r>
      <w:r w:rsidRPr="008D3593">
        <w:rPr>
          <w:rStyle w:val="apple-converted-space"/>
          <w:rFonts w:ascii="Garamond" w:hAnsi="Garamond" w:cs="Arial"/>
          <w:color w:val="222222"/>
          <w:sz w:val="24"/>
          <w:szCs w:val="24"/>
          <w:shd w:val="clear" w:color="auto" w:fill="FFFFFF"/>
        </w:rPr>
        <w:t> </w:t>
      </w:r>
      <w:r w:rsidRPr="008D3593">
        <w:rPr>
          <w:rFonts w:ascii="Garamond" w:hAnsi="Garamond" w:cs="Arial"/>
          <w:i/>
          <w:iCs/>
          <w:color w:val="222222"/>
          <w:sz w:val="24"/>
          <w:szCs w:val="24"/>
          <w:shd w:val="clear" w:color="auto" w:fill="FFFFFF"/>
        </w:rPr>
        <w:t>16</w:t>
      </w:r>
      <w:r w:rsidRPr="008D3593">
        <w:rPr>
          <w:rFonts w:ascii="Garamond" w:hAnsi="Garamond" w:cs="Arial"/>
          <w:color w:val="222222"/>
          <w:sz w:val="24"/>
          <w:szCs w:val="24"/>
          <w:shd w:val="clear" w:color="auto" w:fill="FFFFFF"/>
        </w:rPr>
        <w:t>(3), 487-502.</w:t>
      </w:r>
      <w:r w:rsidRPr="008D3593">
        <w:rPr>
          <w:rFonts w:ascii="Garamond" w:hAnsi="Garamond"/>
          <w:color w:val="000000"/>
          <w:sz w:val="24"/>
          <w:szCs w:val="24"/>
          <w:shd w:val="clear" w:color="auto" w:fill="FFFFFF"/>
        </w:rPr>
        <w:t xml:space="preserve"> http://doi.org/10.1162/089892904322926818</w:t>
      </w:r>
    </w:p>
    <w:p w14:paraId="7FA738F2" w14:textId="32EC6086"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Itier</w:t>
      </w:r>
      <w:proofErr w:type="spellEnd"/>
      <w:r w:rsidRPr="008D3593">
        <w:rPr>
          <w:rFonts w:ascii="Garamond" w:hAnsi="Garamond"/>
          <w:sz w:val="24"/>
          <w:szCs w:val="24"/>
        </w:rPr>
        <w:t>, R. J., &amp; Taylor, M. J. (2004</w:t>
      </w:r>
      <w:r w:rsidR="00F85D57">
        <w:rPr>
          <w:rFonts w:ascii="Garamond" w:hAnsi="Garamond"/>
          <w:sz w:val="24"/>
          <w:szCs w:val="24"/>
        </w:rPr>
        <w:t>b</w:t>
      </w:r>
      <w:r w:rsidRPr="008D3593">
        <w:rPr>
          <w:rFonts w:ascii="Garamond" w:hAnsi="Garamond"/>
          <w:sz w:val="24"/>
          <w:szCs w:val="24"/>
        </w:rPr>
        <w:t>).</w:t>
      </w:r>
      <w:proofErr w:type="gramEnd"/>
      <w:r w:rsidRPr="008D3593">
        <w:rPr>
          <w:rFonts w:ascii="Garamond" w:hAnsi="Garamond"/>
          <w:sz w:val="24"/>
          <w:szCs w:val="24"/>
        </w:rPr>
        <w:t xml:space="preserve"> </w:t>
      </w:r>
      <w:proofErr w:type="gramStart"/>
      <w:r w:rsidRPr="008D3593">
        <w:rPr>
          <w:rFonts w:ascii="Garamond" w:hAnsi="Garamond"/>
          <w:sz w:val="24"/>
          <w:szCs w:val="24"/>
        </w:rPr>
        <w:t>Source analysis of the N170 to faces and objects.</w:t>
      </w:r>
      <w:proofErr w:type="gramEnd"/>
      <w:r w:rsidRPr="008D3593">
        <w:rPr>
          <w:rFonts w:ascii="Garamond" w:hAnsi="Garamond"/>
          <w:sz w:val="24"/>
          <w:szCs w:val="24"/>
        </w:rPr>
        <w:t xml:space="preserve"> </w:t>
      </w:r>
      <w:proofErr w:type="spellStart"/>
      <w:r w:rsidRPr="008D3593">
        <w:rPr>
          <w:rFonts w:ascii="Garamond" w:hAnsi="Garamond"/>
          <w:i/>
          <w:sz w:val="24"/>
          <w:szCs w:val="24"/>
        </w:rPr>
        <w:t>Neuroreport</w:t>
      </w:r>
      <w:proofErr w:type="spellEnd"/>
      <w:r w:rsidRPr="008D3593">
        <w:rPr>
          <w:rFonts w:ascii="Garamond" w:hAnsi="Garamond"/>
          <w:i/>
          <w:sz w:val="24"/>
          <w:szCs w:val="24"/>
        </w:rPr>
        <w:t>, 15</w:t>
      </w:r>
      <w:r w:rsidRPr="008D3593">
        <w:rPr>
          <w:rFonts w:ascii="Garamond" w:hAnsi="Garamond"/>
          <w:sz w:val="24"/>
          <w:szCs w:val="24"/>
        </w:rPr>
        <w:t>(8)</w:t>
      </w:r>
      <w:r w:rsidRPr="008D3593">
        <w:rPr>
          <w:rFonts w:ascii="Garamond" w:hAnsi="Garamond"/>
          <w:i/>
          <w:sz w:val="24"/>
          <w:szCs w:val="24"/>
        </w:rPr>
        <w:t xml:space="preserve">, </w:t>
      </w:r>
      <w:r w:rsidRPr="008D3593">
        <w:rPr>
          <w:rFonts w:ascii="Garamond" w:hAnsi="Garamond"/>
          <w:sz w:val="24"/>
          <w:szCs w:val="24"/>
        </w:rPr>
        <w:t>1261–1265.</w:t>
      </w:r>
    </w:p>
    <w:p w14:paraId="4D40912D"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Johnston, A., Hill, H., &amp; Carman, N. (1992).</w:t>
      </w:r>
      <w:proofErr w:type="gramEnd"/>
      <w:r w:rsidRPr="008D3593">
        <w:rPr>
          <w:rFonts w:ascii="Garamond" w:hAnsi="Garamond"/>
          <w:sz w:val="24"/>
          <w:szCs w:val="24"/>
        </w:rPr>
        <w:t xml:space="preserve"> </w:t>
      </w:r>
      <w:proofErr w:type="gramStart"/>
      <w:r w:rsidRPr="008D3593">
        <w:rPr>
          <w:rFonts w:ascii="Garamond" w:hAnsi="Garamond"/>
          <w:sz w:val="24"/>
          <w:szCs w:val="24"/>
        </w:rPr>
        <w:t>Recognising faces: Effects of lighting direction, inversion, and brightness reversal.</w:t>
      </w:r>
      <w:proofErr w:type="gramEnd"/>
      <w:r w:rsidRPr="008D3593">
        <w:rPr>
          <w:rFonts w:ascii="Garamond" w:hAnsi="Garamond"/>
          <w:sz w:val="24"/>
          <w:szCs w:val="24"/>
        </w:rPr>
        <w:t xml:space="preserve"> </w:t>
      </w:r>
      <w:r w:rsidRPr="008D3593">
        <w:rPr>
          <w:rFonts w:ascii="Garamond" w:hAnsi="Garamond"/>
          <w:i/>
          <w:iCs/>
          <w:sz w:val="24"/>
          <w:szCs w:val="24"/>
        </w:rPr>
        <w:t>Perception</w:t>
      </w:r>
      <w:r w:rsidRPr="008D3593">
        <w:rPr>
          <w:rFonts w:ascii="Garamond" w:hAnsi="Garamond"/>
          <w:sz w:val="24"/>
          <w:szCs w:val="24"/>
        </w:rPr>
        <w:t xml:space="preserve">, </w:t>
      </w:r>
      <w:r w:rsidRPr="008D3593">
        <w:rPr>
          <w:rFonts w:ascii="Garamond" w:hAnsi="Garamond"/>
          <w:i/>
          <w:iCs/>
          <w:sz w:val="24"/>
          <w:szCs w:val="24"/>
        </w:rPr>
        <w:t>21</w:t>
      </w:r>
      <w:r w:rsidRPr="008D3593">
        <w:rPr>
          <w:rFonts w:ascii="Garamond" w:hAnsi="Garamond"/>
          <w:sz w:val="24"/>
          <w:szCs w:val="24"/>
        </w:rPr>
        <w:t>(3), 365–375. http://doi.org/10.1068/p210365</w:t>
      </w:r>
    </w:p>
    <w:p w14:paraId="410E4F87"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 xml:space="preserve">Jonas, J., </w:t>
      </w:r>
      <w:proofErr w:type="spellStart"/>
      <w:r w:rsidRPr="008D3593">
        <w:rPr>
          <w:rFonts w:ascii="Garamond" w:hAnsi="Garamond"/>
          <w:sz w:val="24"/>
          <w:szCs w:val="24"/>
        </w:rPr>
        <w:t>Descoins</w:t>
      </w:r>
      <w:proofErr w:type="spellEnd"/>
      <w:r w:rsidRPr="008D3593">
        <w:rPr>
          <w:rFonts w:ascii="Garamond" w:hAnsi="Garamond"/>
          <w:sz w:val="24"/>
          <w:szCs w:val="24"/>
        </w:rPr>
        <w:t xml:space="preserve">, M., </w:t>
      </w:r>
      <w:proofErr w:type="spellStart"/>
      <w:r w:rsidRPr="008D3593">
        <w:rPr>
          <w:rFonts w:ascii="Garamond" w:hAnsi="Garamond"/>
          <w:sz w:val="24"/>
          <w:szCs w:val="24"/>
        </w:rPr>
        <w:t>Koessler</w:t>
      </w:r>
      <w:proofErr w:type="spellEnd"/>
      <w:r w:rsidRPr="008D3593">
        <w:rPr>
          <w:rFonts w:ascii="Garamond" w:hAnsi="Garamond"/>
          <w:sz w:val="24"/>
          <w:szCs w:val="24"/>
        </w:rPr>
        <w:t xml:space="preserve">, L., </w:t>
      </w:r>
      <w:proofErr w:type="spellStart"/>
      <w:r w:rsidRPr="008D3593">
        <w:rPr>
          <w:rFonts w:ascii="Garamond" w:hAnsi="Garamond"/>
          <w:sz w:val="24"/>
          <w:szCs w:val="24"/>
        </w:rPr>
        <w:t>Colnat-Coulbois</w:t>
      </w:r>
      <w:proofErr w:type="spellEnd"/>
      <w:r w:rsidRPr="008D3593">
        <w:rPr>
          <w:rFonts w:ascii="Garamond" w:hAnsi="Garamond"/>
          <w:sz w:val="24"/>
          <w:szCs w:val="24"/>
        </w:rPr>
        <w:t xml:space="preserve">, S., </w:t>
      </w:r>
      <w:proofErr w:type="spellStart"/>
      <w:r w:rsidRPr="008D3593">
        <w:rPr>
          <w:rFonts w:ascii="Garamond" w:hAnsi="Garamond"/>
          <w:sz w:val="24"/>
          <w:szCs w:val="24"/>
        </w:rPr>
        <w:t>Sauvée</w:t>
      </w:r>
      <w:proofErr w:type="spellEnd"/>
      <w:r w:rsidRPr="008D3593">
        <w:rPr>
          <w:rFonts w:ascii="Garamond" w:hAnsi="Garamond"/>
          <w:sz w:val="24"/>
          <w:szCs w:val="24"/>
        </w:rPr>
        <w:t xml:space="preserve">, M., </w:t>
      </w:r>
      <w:proofErr w:type="spellStart"/>
      <w:r w:rsidRPr="008D3593">
        <w:rPr>
          <w:rFonts w:ascii="Garamond" w:hAnsi="Garamond"/>
          <w:sz w:val="24"/>
          <w:szCs w:val="24"/>
        </w:rPr>
        <w:t>Guye</w:t>
      </w:r>
      <w:proofErr w:type="spellEnd"/>
      <w:r w:rsidRPr="008D3593">
        <w:rPr>
          <w:rFonts w:ascii="Garamond" w:hAnsi="Garamond"/>
          <w:sz w:val="24"/>
          <w:szCs w:val="24"/>
        </w:rPr>
        <w:t>, M</w:t>
      </w:r>
      <w:proofErr w:type="gramStart"/>
      <w:r w:rsidRPr="008D3593">
        <w:rPr>
          <w:rFonts w:ascii="Garamond" w:hAnsi="Garamond"/>
          <w:sz w:val="24"/>
          <w:szCs w:val="24"/>
        </w:rPr>
        <w:t>., …</w:t>
      </w:r>
      <w:proofErr w:type="gramEnd"/>
      <w:r w:rsidRPr="008D3593">
        <w:rPr>
          <w:rFonts w:ascii="Garamond" w:hAnsi="Garamond"/>
          <w:sz w:val="24"/>
          <w:szCs w:val="24"/>
        </w:rPr>
        <w:t xml:space="preserve"> </w:t>
      </w:r>
      <w:proofErr w:type="spellStart"/>
      <w:r w:rsidRPr="008D3593">
        <w:rPr>
          <w:rFonts w:ascii="Garamond" w:hAnsi="Garamond"/>
          <w:sz w:val="24"/>
          <w:szCs w:val="24"/>
        </w:rPr>
        <w:t>Maillard</w:t>
      </w:r>
      <w:proofErr w:type="spellEnd"/>
      <w:r w:rsidRPr="008D3593">
        <w:rPr>
          <w:rFonts w:ascii="Garamond" w:hAnsi="Garamond"/>
          <w:sz w:val="24"/>
          <w:szCs w:val="24"/>
        </w:rPr>
        <w:t xml:space="preserve">, L. (2012). Focal electrical intracerebral stimulation of a face-sensitive area causes transient prosopagnosia. </w:t>
      </w:r>
      <w:r w:rsidRPr="008D3593">
        <w:rPr>
          <w:rFonts w:ascii="Garamond" w:hAnsi="Garamond"/>
          <w:i/>
          <w:iCs/>
          <w:sz w:val="24"/>
          <w:szCs w:val="24"/>
        </w:rPr>
        <w:t>Neuroscience</w:t>
      </w:r>
      <w:r w:rsidRPr="008D3593">
        <w:rPr>
          <w:rFonts w:ascii="Garamond" w:hAnsi="Garamond"/>
          <w:sz w:val="24"/>
          <w:szCs w:val="24"/>
        </w:rPr>
        <w:t xml:space="preserve">, </w:t>
      </w:r>
      <w:r w:rsidRPr="008D3593">
        <w:rPr>
          <w:rFonts w:ascii="Garamond" w:hAnsi="Garamond"/>
          <w:i/>
          <w:iCs/>
          <w:sz w:val="24"/>
          <w:szCs w:val="24"/>
        </w:rPr>
        <w:t>222</w:t>
      </w:r>
      <w:r w:rsidRPr="008D3593">
        <w:rPr>
          <w:rFonts w:ascii="Garamond" w:hAnsi="Garamond"/>
          <w:sz w:val="24"/>
          <w:szCs w:val="24"/>
        </w:rPr>
        <w:t xml:space="preserve">, 281–288. </w:t>
      </w:r>
      <w:r w:rsidRPr="008D3593">
        <w:rPr>
          <w:rFonts w:ascii="Garamond" w:hAnsi="Garamond"/>
          <w:sz w:val="24"/>
          <w:szCs w:val="24"/>
        </w:rPr>
        <w:lastRenderedPageBreak/>
        <w:t>http://doi.org/10.1016/j.neuroscience.2012.07.021</w:t>
      </w:r>
    </w:p>
    <w:p w14:paraId="5D0DC243"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Kennerknecht</w:t>
      </w:r>
      <w:proofErr w:type="spellEnd"/>
      <w:r w:rsidRPr="008D3593">
        <w:rPr>
          <w:rFonts w:ascii="Garamond" w:hAnsi="Garamond"/>
          <w:sz w:val="24"/>
          <w:szCs w:val="24"/>
        </w:rPr>
        <w:t xml:space="preserve">, I., </w:t>
      </w:r>
      <w:proofErr w:type="spellStart"/>
      <w:r w:rsidRPr="008D3593">
        <w:rPr>
          <w:rFonts w:ascii="Garamond" w:hAnsi="Garamond"/>
          <w:sz w:val="24"/>
          <w:szCs w:val="24"/>
        </w:rPr>
        <w:t>Grueter</w:t>
      </w:r>
      <w:proofErr w:type="spellEnd"/>
      <w:r w:rsidRPr="008D3593">
        <w:rPr>
          <w:rFonts w:ascii="Garamond" w:hAnsi="Garamond"/>
          <w:sz w:val="24"/>
          <w:szCs w:val="24"/>
        </w:rPr>
        <w:t xml:space="preserve">, T., Welling, B., </w:t>
      </w:r>
      <w:proofErr w:type="spellStart"/>
      <w:r w:rsidRPr="008D3593">
        <w:rPr>
          <w:rFonts w:ascii="Garamond" w:hAnsi="Garamond"/>
          <w:sz w:val="24"/>
          <w:szCs w:val="24"/>
        </w:rPr>
        <w:t>Wentzek</w:t>
      </w:r>
      <w:proofErr w:type="spellEnd"/>
      <w:r w:rsidRPr="008D3593">
        <w:rPr>
          <w:rFonts w:ascii="Garamond" w:hAnsi="Garamond"/>
          <w:sz w:val="24"/>
          <w:szCs w:val="24"/>
        </w:rPr>
        <w:t xml:space="preserve">, S., Horst, J., Edwards, S., &amp; </w:t>
      </w:r>
      <w:proofErr w:type="spellStart"/>
      <w:r w:rsidRPr="008D3593">
        <w:rPr>
          <w:rFonts w:ascii="Garamond" w:hAnsi="Garamond"/>
          <w:sz w:val="24"/>
          <w:szCs w:val="24"/>
        </w:rPr>
        <w:t>Grueter</w:t>
      </w:r>
      <w:proofErr w:type="spellEnd"/>
      <w:r w:rsidRPr="008D3593">
        <w:rPr>
          <w:rFonts w:ascii="Garamond" w:hAnsi="Garamond"/>
          <w:sz w:val="24"/>
          <w:szCs w:val="24"/>
        </w:rPr>
        <w:t xml:space="preserve">, M. (2006). </w:t>
      </w:r>
      <w:proofErr w:type="gramStart"/>
      <w:r w:rsidRPr="008D3593">
        <w:rPr>
          <w:rFonts w:ascii="Garamond" w:hAnsi="Garamond"/>
          <w:sz w:val="24"/>
          <w:szCs w:val="24"/>
        </w:rPr>
        <w:t>First report of prevalence of non-syndromic hereditary prosopagnosia (HPA).</w:t>
      </w:r>
      <w:proofErr w:type="gramEnd"/>
      <w:r w:rsidRPr="008D3593">
        <w:rPr>
          <w:rFonts w:ascii="Garamond" w:hAnsi="Garamond"/>
          <w:sz w:val="24"/>
          <w:szCs w:val="24"/>
        </w:rPr>
        <w:t xml:space="preserve"> </w:t>
      </w:r>
      <w:r w:rsidRPr="008D3593">
        <w:rPr>
          <w:rFonts w:ascii="Garamond" w:hAnsi="Garamond"/>
          <w:i/>
          <w:iCs/>
          <w:sz w:val="24"/>
          <w:szCs w:val="24"/>
        </w:rPr>
        <w:t>American Journal of Medical Genetics Part A</w:t>
      </w:r>
      <w:r w:rsidRPr="008D3593">
        <w:rPr>
          <w:rFonts w:ascii="Garamond" w:hAnsi="Garamond"/>
          <w:sz w:val="24"/>
          <w:szCs w:val="24"/>
        </w:rPr>
        <w:t xml:space="preserve">, </w:t>
      </w:r>
      <w:proofErr w:type="gramStart"/>
      <w:r w:rsidRPr="008D3593">
        <w:rPr>
          <w:rFonts w:ascii="Garamond" w:hAnsi="Garamond"/>
          <w:i/>
          <w:iCs/>
          <w:sz w:val="24"/>
          <w:szCs w:val="24"/>
        </w:rPr>
        <w:t>140A</w:t>
      </w:r>
      <w:r w:rsidRPr="008D3593">
        <w:rPr>
          <w:rFonts w:ascii="Garamond" w:hAnsi="Garamond"/>
          <w:sz w:val="24"/>
          <w:szCs w:val="24"/>
        </w:rPr>
        <w:t>(</w:t>
      </w:r>
      <w:proofErr w:type="gramEnd"/>
      <w:r w:rsidRPr="008D3593">
        <w:rPr>
          <w:rFonts w:ascii="Garamond" w:hAnsi="Garamond"/>
          <w:sz w:val="24"/>
          <w:szCs w:val="24"/>
        </w:rPr>
        <w:t>15), 1617–1622. http://doi.org/10.1002/ajmg.a.31343</w:t>
      </w:r>
    </w:p>
    <w:p w14:paraId="73E2647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Kennerknecht</w:t>
      </w:r>
      <w:proofErr w:type="spellEnd"/>
      <w:r w:rsidRPr="008D3593">
        <w:rPr>
          <w:rFonts w:ascii="Garamond" w:hAnsi="Garamond"/>
          <w:sz w:val="24"/>
          <w:szCs w:val="24"/>
        </w:rPr>
        <w:t xml:space="preserve">, I., </w:t>
      </w:r>
      <w:proofErr w:type="spellStart"/>
      <w:r w:rsidRPr="008D3593">
        <w:rPr>
          <w:rFonts w:ascii="Garamond" w:hAnsi="Garamond"/>
          <w:sz w:val="24"/>
          <w:szCs w:val="24"/>
        </w:rPr>
        <w:t>Pluempe</w:t>
      </w:r>
      <w:proofErr w:type="spellEnd"/>
      <w:r w:rsidRPr="008D3593">
        <w:rPr>
          <w:rFonts w:ascii="Garamond" w:hAnsi="Garamond"/>
          <w:sz w:val="24"/>
          <w:szCs w:val="24"/>
        </w:rPr>
        <w:t xml:space="preserve">, N., &amp; Welling, B. (2008). </w:t>
      </w:r>
      <w:proofErr w:type="gramStart"/>
      <w:r w:rsidRPr="008D3593">
        <w:rPr>
          <w:rFonts w:ascii="Garamond" w:hAnsi="Garamond"/>
          <w:sz w:val="24"/>
          <w:szCs w:val="24"/>
        </w:rPr>
        <w:t>Congenital prosopagnosia--a common hereditary cognitive dysfunction in humans.</w:t>
      </w:r>
      <w:proofErr w:type="gramEnd"/>
      <w:r w:rsidRPr="008D3593">
        <w:rPr>
          <w:rFonts w:ascii="Garamond" w:hAnsi="Garamond"/>
          <w:sz w:val="24"/>
          <w:szCs w:val="24"/>
        </w:rPr>
        <w:t xml:space="preserve"> </w:t>
      </w:r>
      <w:r w:rsidRPr="008D3593">
        <w:rPr>
          <w:rFonts w:ascii="Garamond" w:hAnsi="Garamond"/>
          <w:i/>
          <w:iCs/>
          <w:sz w:val="24"/>
          <w:szCs w:val="24"/>
        </w:rPr>
        <w:t>Frontiers in Bioscience</w:t>
      </w:r>
      <w:r w:rsidRPr="008D3593">
        <w:rPr>
          <w:rFonts w:ascii="Garamond" w:hAnsi="Garamond"/>
          <w:sz w:val="24"/>
          <w:szCs w:val="24"/>
        </w:rPr>
        <w:t xml:space="preserve">, </w:t>
      </w:r>
      <w:r w:rsidRPr="008D3593">
        <w:rPr>
          <w:rFonts w:ascii="Garamond" w:hAnsi="Garamond"/>
          <w:i/>
          <w:iCs/>
          <w:sz w:val="24"/>
          <w:szCs w:val="24"/>
        </w:rPr>
        <w:t>13</w:t>
      </w:r>
      <w:r w:rsidRPr="008D3593">
        <w:rPr>
          <w:rFonts w:ascii="Garamond" w:hAnsi="Garamond"/>
          <w:sz w:val="24"/>
          <w:szCs w:val="24"/>
        </w:rPr>
        <w:t>, 3150–3158</w:t>
      </w:r>
    </w:p>
    <w:p w14:paraId="4F355185"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Laguesse</w:t>
      </w:r>
      <w:proofErr w:type="spellEnd"/>
      <w:r w:rsidRPr="008D3593">
        <w:rPr>
          <w:rFonts w:ascii="Garamond" w:hAnsi="Garamond"/>
          <w:sz w:val="24"/>
          <w:szCs w:val="24"/>
        </w:rPr>
        <w:t xml:space="preserve">, R., </w:t>
      </w:r>
      <w:proofErr w:type="spellStart"/>
      <w:r w:rsidRPr="008D3593">
        <w:rPr>
          <w:rFonts w:ascii="Garamond" w:hAnsi="Garamond"/>
          <w:sz w:val="24"/>
          <w:szCs w:val="24"/>
        </w:rPr>
        <w:t>Dormal</w:t>
      </w:r>
      <w:proofErr w:type="spellEnd"/>
      <w:r w:rsidRPr="008D3593">
        <w:rPr>
          <w:rFonts w:ascii="Garamond" w:hAnsi="Garamond"/>
          <w:sz w:val="24"/>
          <w:szCs w:val="24"/>
        </w:rPr>
        <w:t xml:space="preserve">, G., </w:t>
      </w:r>
      <w:proofErr w:type="spellStart"/>
      <w:r w:rsidRPr="008D3593">
        <w:rPr>
          <w:rFonts w:ascii="Garamond" w:hAnsi="Garamond"/>
          <w:sz w:val="24"/>
          <w:szCs w:val="24"/>
        </w:rPr>
        <w:t>Biervoye</w:t>
      </w:r>
      <w:proofErr w:type="spellEnd"/>
      <w:r w:rsidRPr="008D3593">
        <w:rPr>
          <w:rFonts w:ascii="Garamond" w:hAnsi="Garamond"/>
          <w:sz w:val="24"/>
          <w:szCs w:val="24"/>
        </w:rPr>
        <w:t xml:space="preserve">, A., </w:t>
      </w:r>
      <w:proofErr w:type="spellStart"/>
      <w:r w:rsidRPr="008D3593">
        <w:rPr>
          <w:rFonts w:ascii="Garamond" w:hAnsi="Garamond"/>
          <w:sz w:val="24"/>
          <w:szCs w:val="24"/>
        </w:rPr>
        <w:t>Kuefner</w:t>
      </w:r>
      <w:proofErr w:type="spellEnd"/>
      <w:r w:rsidRPr="008D3593">
        <w:rPr>
          <w:rFonts w:ascii="Garamond" w:hAnsi="Garamond"/>
          <w:sz w:val="24"/>
          <w:szCs w:val="24"/>
        </w:rPr>
        <w:t xml:space="preserve">, D., &amp; </w:t>
      </w:r>
      <w:proofErr w:type="spellStart"/>
      <w:r w:rsidRPr="008D3593">
        <w:rPr>
          <w:rFonts w:ascii="Garamond" w:hAnsi="Garamond"/>
          <w:sz w:val="24"/>
          <w:szCs w:val="24"/>
        </w:rPr>
        <w:t>Rossion</w:t>
      </w:r>
      <w:proofErr w:type="spellEnd"/>
      <w:r w:rsidRPr="008D3593">
        <w:rPr>
          <w:rFonts w:ascii="Garamond" w:hAnsi="Garamond"/>
          <w:sz w:val="24"/>
          <w:szCs w:val="24"/>
        </w:rPr>
        <w:t>, B. (2012).</w:t>
      </w:r>
      <w:proofErr w:type="gramEnd"/>
      <w:r w:rsidRPr="008D3593">
        <w:rPr>
          <w:rFonts w:ascii="Garamond" w:hAnsi="Garamond"/>
          <w:sz w:val="24"/>
          <w:szCs w:val="24"/>
        </w:rPr>
        <w:t xml:space="preserve"> Extensive visual training in adulthood significantly reduces the face inversion effect. </w:t>
      </w:r>
      <w:proofErr w:type="gramStart"/>
      <w:r w:rsidRPr="008D3593">
        <w:rPr>
          <w:rFonts w:ascii="Garamond" w:hAnsi="Garamond"/>
          <w:i/>
          <w:iCs/>
          <w:sz w:val="24"/>
          <w:szCs w:val="24"/>
        </w:rPr>
        <w:t>Journal of Vision</w:t>
      </w:r>
      <w:r w:rsidRPr="008D3593">
        <w:rPr>
          <w:rFonts w:ascii="Garamond" w:hAnsi="Garamond"/>
          <w:sz w:val="24"/>
          <w:szCs w:val="24"/>
        </w:rPr>
        <w:t xml:space="preserve">, </w:t>
      </w:r>
      <w:r w:rsidRPr="008D3593">
        <w:rPr>
          <w:rFonts w:ascii="Garamond" w:hAnsi="Garamond"/>
          <w:i/>
          <w:iCs/>
          <w:sz w:val="24"/>
          <w:szCs w:val="24"/>
        </w:rPr>
        <w:t>12</w:t>
      </w:r>
      <w:r w:rsidRPr="008D3593">
        <w:rPr>
          <w:rFonts w:ascii="Garamond" w:hAnsi="Garamond"/>
          <w:sz w:val="24"/>
          <w:szCs w:val="24"/>
        </w:rPr>
        <w:t>(10), 14–14.</w:t>
      </w:r>
      <w:proofErr w:type="gramEnd"/>
      <w:r w:rsidRPr="008D3593">
        <w:rPr>
          <w:rFonts w:ascii="Garamond" w:hAnsi="Garamond"/>
          <w:sz w:val="24"/>
          <w:szCs w:val="24"/>
        </w:rPr>
        <w:t xml:space="preserve"> http://doi.org/10.1167/12.10.14</w:t>
      </w:r>
    </w:p>
    <w:p w14:paraId="4B8533CE"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 xml:space="preserve">Lee, Y., </w:t>
      </w:r>
      <w:proofErr w:type="spellStart"/>
      <w:r w:rsidRPr="008D3593">
        <w:rPr>
          <w:rFonts w:ascii="Garamond" w:hAnsi="Garamond"/>
          <w:sz w:val="24"/>
          <w:szCs w:val="24"/>
        </w:rPr>
        <w:t>Duchaine</w:t>
      </w:r>
      <w:proofErr w:type="spellEnd"/>
      <w:r w:rsidRPr="008D3593">
        <w:rPr>
          <w:rFonts w:ascii="Garamond" w:hAnsi="Garamond"/>
          <w:sz w:val="24"/>
          <w:szCs w:val="24"/>
        </w:rPr>
        <w:t>, B., Wilson, H. R., &amp; Nakayama, K. (2010).</w:t>
      </w:r>
      <w:proofErr w:type="gramEnd"/>
      <w:r w:rsidRPr="008D3593">
        <w:rPr>
          <w:rFonts w:ascii="Garamond" w:hAnsi="Garamond"/>
          <w:sz w:val="24"/>
          <w:szCs w:val="24"/>
        </w:rPr>
        <w:t xml:space="preserve"> Three cases of developmental prosopagnosia from one family: Detailed neuropsychological and psychophysical investigation of face processing. </w:t>
      </w:r>
      <w:r w:rsidRPr="008D3593">
        <w:rPr>
          <w:rFonts w:ascii="Garamond" w:hAnsi="Garamond"/>
          <w:i/>
          <w:iCs/>
          <w:sz w:val="24"/>
          <w:szCs w:val="24"/>
        </w:rPr>
        <w:t>Cortex</w:t>
      </w:r>
      <w:r w:rsidRPr="008D3593">
        <w:rPr>
          <w:rFonts w:ascii="Garamond" w:hAnsi="Garamond"/>
          <w:sz w:val="24"/>
          <w:szCs w:val="24"/>
        </w:rPr>
        <w:t xml:space="preserve">, </w:t>
      </w:r>
      <w:r w:rsidRPr="008D3593">
        <w:rPr>
          <w:rFonts w:ascii="Garamond" w:hAnsi="Garamond"/>
          <w:i/>
          <w:iCs/>
          <w:sz w:val="24"/>
          <w:szCs w:val="24"/>
        </w:rPr>
        <w:t>46</w:t>
      </w:r>
      <w:r w:rsidRPr="008D3593">
        <w:rPr>
          <w:rFonts w:ascii="Garamond" w:hAnsi="Garamond"/>
          <w:sz w:val="24"/>
          <w:szCs w:val="24"/>
        </w:rPr>
        <w:t>(8), 949–964. http://doi.org/10.1016/j.cortex.2009.07.012</w:t>
      </w:r>
    </w:p>
    <w:p w14:paraId="5021538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Liu, C. H., Collin, C. A., &amp; Chaudhuri, A. (2000).</w:t>
      </w:r>
      <w:proofErr w:type="gramEnd"/>
      <w:r w:rsidRPr="008D3593">
        <w:rPr>
          <w:rFonts w:ascii="Garamond" w:hAnsi="Garamond"/>
          <w:sz w:val="24"/>
          <w:szCs w:val="24"/>
        </w:rPr>
        <w:t xml:space="preserve"> Does face recognition rely on encoding of 3-D surface? </w:t>
      </w:r>
      <w:proofErr w:type="gramStart"/>
      <w:r w:rsidRPr="008D3593">
        <w:rPr>
          <w:rFonts w:ascii="Garamond" w:hAnsi="Garamond"/>
          <w:sz w:val="24"/>
          <w:szCs w:val="24"/>
        </w:rPr>
        <w:t>Examining the role of shape-from-shading and shape-from-stereo.</w:t>
      </w:r>
      <w:proofErr w:type="gramEnd"/>
      <w:r w:rsidRPr="008D3593">
        <w:rPr>
          <w:rFonts w:ascii="Garamond" w:hAnsi="Garamond"/>
          <w:sz w:val="24"/>
          <w:szCs w:val="24"/>
        </w:rPr>
        <w:t xml:space="preserve"> </w:t>
      </w:r>
      <w:r w:rsidRPr="008D3593">
        <w:rPr>
          <w:rFonts w:ascii="Garamond" w:hAnsi="Garamond"/>
          <w:i/>
          <w:iCs/>
          <w:sz w:val="24"/>
          <w:szCs w:val="24"/>
        </w:rPr>
        <w:t>Perception</w:t>
      </w:r>
      <w:r w:rsidRPr="008D3593">
        <w:rPr>
          <w:rFonts w:ascii="Garamond" w:hAnsi="Garamond"/>
          <w:sz w:val="24"/>
          <w:szCs w:val="24"/>
        </w:rPr>
        <w:t xml:space="preserve">, </w:t>
      </w:r>
      <w:r w:rsidRPr="008D3593">
        <w:rPr>
          <w:rFonts w:ascii="Garamond" w:hAnsi="Garamond"/>
          <w:i/>
          <w:iCs/>
          <w:sz w:val="24"/>
          <w:szCs w:val="24"/>
        </w:rPr>
        <w:t>29</w:t>
      </w:r>
      <w:r w:rsidRPr="008D3593">
        <w:rPr>
          <w:rFonts w:ascii="Garamond" w:hAnsi="Garamond"/>
          <w:sz w:val="24"/>
          <w:szCs w:val="24"/>
        </w:rPr>
        <w:t>(6), 729–743. http://doi.org/10.1068/p3065</w:t>
      </w:r>
    </w:p>
    <w:p w14:paraId="298E5F40"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Nederhouser</w:t>
      </w:r>
      <w:proofErr w:type="spellEnd"/>
      <w:r w:rsidRPr="008D3593">
        <w:rPr>
          <w:rFonts w:ascii="Garamond" w:hAnsi="Garamond"/>
          <w:sz w:val="24"/>
          <w:szCs w:val="24"/>
        </w:rPr>
        <w:t xml:space="preserve">, M., Yue, X., </w:t>
      </w:r>
      <w:proofErr w:type="spellStart"/>
      <w:r w:rsidRPr="008D3593">
        <w:rPr>
          <w:rFonts w:ascii="Garamond" w:hAnsi="Garamond"/>
          <w:sz w:val="24"/>
          <w:szCs w:val="24"/>
        </w:rPr>
        <w:t>Mangini</w:t>
      </w:r>
      <w:proofErr w:type="spellEnd"/>
      <w:r w:rsidRPr="008D3593">
        <w:rPr>
          <w:rFonts w:ascii="Garamond" w:hAnsi="Garamond"/>
          <w:sz w:val="24"/>
          <w:szCs w:val="24"/>
        </w:rPr>
        <w:t xml:space="preserve">, M. C., &amp; </w:t>
      </w:r>
      <w:proofErr w:type="spellStart"/>
      <w:r w:rsidRPr="008D3593">
        <w:rPr>
          <w:rFonts w:ascii="Garamond" w:hAnsi="Garamond"/>
          <w:sz w:val="24"/>
          <w:szCs w:val="24"/>
        </w:rPr>
        <w:t>Biederman</w:t>
      </w:r>
      <w:proofErr w:type="spellEnd"/>
      <w:r w:rsidRPr="008D3593">
        <w:rPr>
          <w:rFonts w:ascii="Garamond" w:hAnsi="Garamond"/>
          <w:sz w:val="24"/>
          <w:szCs w:val="24"/>
        </w:rPr>
        <w:t>, I. (2007).</w:t>
      </w:r>
      <w:proofErr w:type="gramEnd"/>
      <w:r w:rsidRPr="008D3593">
        <w:rPr>
          <w:rFonts w:ascii="Garamond" w:hAnsi="Garamond"/>
          <w:sz w:val="24"/>
          <w:szCs w:val="24"/>
        </w:rPr>
        <w:t xml:space="preserve"> The deleterious effect of contrast reversal on recognition is unique to faces, not objects. </w:t>
      </w:r>
      <w:r w:rsidRPr="008D3593">
        <w:rPr>
          <w:rFonts w:ascii="Garamond" w:hAnsi="Garamond"/>
          <w:i/>
          <w:iCs/>
          <w:sz w:val="24"/>
          <w:szCs w:val="24"/>
        </w:rPr>
        <w:t>Vision Research</w:t>
      </w:r>
      <w:r w:rsidRPr="008D3593">
        <w:rPr>
          <w:rFonts w:ascii="Garamond" w:hAnsi="Garamond"/>
          <w:sz w:val="24"/>
          <w:szCs w:val="24"/>
        </w:rPr>
        <w:t xml:space="preserve">, </w:t>
      </w:r>
      <w:r w:rsidRPr="008D3593">
        <w:rPr>
          <w:rFonts w:ascii="Garamond" w:hAnsi="Garamond"/>
          <w:i/>
          <w:iCs/>
          <w:sz w:val="24"/>
          <w:szCs w:val="24"/>
        </w:rPr>
        <w:t>47</w:t>
      </w:r>
      <w:r w:rsidRPr="008D3593">
        <w:rPr>
          <w:rFonts w:ascii="Garamond" w:hAnsi="Garamond"/>
          <w:sz w:val="24"/>
          <w:szCs w:val="24"/>
        </w:rPr>
        <w:t>(16), 2134–2142. http://doi.org/10.1016/j.visres.2007.04.007</w:t>
      </w:r>
    </w:p>
    <w:p w14:paraId="55E8E1BB"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Ohayon</w:t>
      </w:r>
      <w:proofErr w:type="spellEnd"/>
      <w:r w:rsidRPr="008D3593">
        <w:rPr>
          <w:rFonts w:ascii="Garamond" w:hAnsi="Garamond"/>
          <w:sz w:val="24"/>
          <w:szCs w:val="24"/>
        </w:rPr>
        <w:t xml:space="preserve">, S., </w:t>
      </w:r>
      <w:proofErr w:type="spellStart"/>
      <w:r w:rsidRPr="008D3593">
        <w:rPr>
          <w:rFonts w:ascii="Garamond" w:hAnsi="Garamond"/>
          <w:sz w:val="24"/>
          <w:szCs w:val="24"/>
        </w:rPr>
        <w:t>Freiwald</w:t>
      </w:r>
      <w:proofErr w:type="spellEnd"/>
      <w:r w:rsidRPr="008D3593">
        <w:rPr>
          <w:rFonts w:ascii="Garamond" w:hAnsi="Garamond"/>
          <w:sz w:val="24"/>
          <w:szCs w:val="24"/>
        </w:rPr>
        <w:t xml:space="preserve">, W. A., &amp; </w:t>
      </w:r>
      <w:proofErr w:type="spellStart"/>
      <w:r w:rsidRPr="008D3593">
        <w:rPr>
          <w:rFonts w:ascii="Garamond" w:hAnsi="Garamond"/>
          <w:sz w:val="24"/>
          <w:szCs w:val="24"/>
        </w:rPr>
        <w:t>Tsao</w:t>
      </w:r>
      <w:proofErr w:type="spellEnd"/>
      <w:r w:rsidRPr="008D3593">
        <w:rPr>
          <w:rFonts w:ascii="Garamond" w:hAnsi="Garamond"/>
          <w:sz w:val="24"/>
          <w:szCs w:val="24"/>
        </w:rPr>
        <w:t>, D. Y. (2012).</w:t>
      </w:r>
      <w:proofErr w:type="gramEnd"/>
      <w:r w:rsidRPr="008D3593">
        <w:rPr>
          <w:rFonts w:ascii="Garamond" w:hAnsi="Garamond"/>
          <w:sz w:val="24"/>
          <w:szCs w:val="24"/>
        </w:rPr>
        <w:t xml:space="preserve"> What makes a cell face selective? </w:t>
      </w:r>
      <w:proofErr w:type="gramStart"/>
      <w:r w:rsidRPr="008D3593">
        <w:rPr>
          <w:rFonts w:ascii="Garamond" w:hAnsi="Garamond"/>
          <w:sz w:val="24"/>
          <w:szCs w:val="24"/>
        </w:rPr>
        <w:t>The importance of contrast.</w:t>
      </w:r>
      <w:proofErr w:type="gramEnd"/>
      <w:r w:rsidRPr="008D3593">
        <w:rPr>
          <w:rFonts w:ascii="Garamond" w:hAnsi="Garamond"/>
          <w:sz w:val="24"/>
          <w:szCs w:val="24"/>
        </w:rPr>
        <w:t xml:space="preserve"> </w:t>
      </w:r>
      <w:r w:rsidRPr="008D3593">
        <w:rPr>
          <w:rFonts w:ascii="Garamond" w:hAnsi="Garamond"/>
          <w:i/>
          <w:iCs/>
          <w:sz w:val="24"/>
          <w:szCs w:val="24"/>
        </w:rPr>
        <w:t>Neuron</w:t>
      </w:r>
      <w:r w:rsidRPr="008D3593">
        <w:rPr>
          <w:rFonts w:ascii="Garamond" w:hAnsi="Garamond"/>
          <w:sz w:val="24"/>
          <w:szCs w:val="24"/>
        </w:rPr>
        <w:t xml:space="preserve">, </w:t>
      </w:r>
      <w:r w:rsidRPr="008D3593">
        <w:rPr>
          <w:rFonts w:ascii="Garamond" w:hAnsi="Garamond"/>
          <w:i/>
          <w:iCs/>
          <w:sz w:val="24"/>
          <w:szCs w:val="24"/>
        </w:rPr>
        <w:t>74</w:t>
      </w:r>
      <w:r w:rsidRPr="008D3593">
        <w:rPr>
          <w:rFonts w:ascii="Garamond" w:hAnsi="Garamond"/>
          <w:sz w:val="24"/>
          <w:szCs w:val="24"/>
        </w:rPr>
        <w:t>(3), 567–581. http://doi.org/10.1016/j.neuron.2012.03.024</w:t>
      </w:r>
    </w:p>
    <w:p w14:paraId="6228A7B6" w14:textId="402B62F0"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Oruç</w:t>
      </w:r>
      <w:proofErr w:type="spellEnd"/>
      <w:r w:rsidRPr="008D3593">
        <w:rPr>
          <w:rFonts w:ascii="Garamond" w:hAnsi="Garamond"/>
          <w:sz w:val="24"/>
          <w:szCs w:val="24"/>
        </w:rPr>
        <w:t xml:space="preserve">, I., </w:t>
      </w:r>
      <w:proofErr w:type="spellStart"/>
      <w:r w:rsidRPr="008D3593">
        <w:rPr>
          <w:rFonts w:ascii="Garamond" w:hAnsi="Garamond"/>
          <w:sz w:val="24"/>
          <w:szCs w:val="24"/>
        </w:rPr>
        <w:t>Krigolson</w:t>
      </w:r>
      <w:proofErr w:type="spellEnd"/>
      <w:r w:rsidRPr="008D3593">
        <w:rPr>
          <w:rFonts w:ascii="Garamond" w:hAnsi="Garamond"/>
          <w:sz w:val="24"/>
          <w:szCs w:val="24"/>
        </w:rPr>
        <w:t xml:space="preserve">, O., Dalrymple, K., </w:t>
      </w:r>
      <w:proofErr w:type="spellStart"/>
      <w:r w:rsidRPr="008D3593">
        <w:rPr>
          <w:rFonts w:ascii="Garamond" w:hAnsi="Garamond"/>
          <w:sz w:val="24"/>
          <w:szCs w:val="24"/>
        </w:rPr>
        <w:t>Nagamatsu</w:t>
      </w:r>
      <w:proofErr w:type="spellEnd"/>
      <w:r w:rsidRPr="008D3593">
        <w:rPr>
          <w:rFonts w:ascii="Garamond" w:hAnsi="Garamond"/>
          <w:sz w:val="24"/>
          <w:szCs w:val="24"/>
        </w:rPr>
        <w:t>, L. S., Handy, T. C., &amp; Barton, J. J. S. (2011).</w:t>
      </w:r>
      <w:proofErr w:type="gramEnd"/>
      <w:r w:rsidRPr="008D3593">
        <w:rPr>
          <w:rFonts w:ascii="Garamond" w:hAnsi="Garamond"/>
          <w:sz w:val="24"/>
          <w:szCs w:val="24"/>
        </w:rPr>
        <w:t xml:space="preserve"> Bootstrap analysis of the single subject with event related potentials. </w:t>
      </w:r>
      <w:r w:rsidRPr="008D3593">
        <w:rPr>
          <w:rFonts w:ascii="Garamond" w:hAnsi="Garamond"/>
          <w:i/>
          <w:iCs/>
          <w:sz w:val="24"/>
          <w:szCs w:val="24"/>
        </w:rPr>
        <w:t>Cognitive Neuropsychology</w:t>
      </w:r>
      <w:r w:rsidRPr="008D3593">
        <w:rPr>
          <w:rFonts w:ascii="Garamond" w:hAnsi="Garamond"/>
          <w:sz w:val="24"/>
          <w:szCs w:val="24"/>
        </w:rPr>
        <w:t xml:space="preserve">, </w:t>
      </w:r>
      <w:r w:rsidRPr="008D3593">
        <w:rPr>
          <w:rFonts w:ascii="Garamond" w:hAnsi="Garamond"/>
          <w:i/>
          <w:iCs/>
          <w:sz w:val="24"/>
          <w:szCs w:val="24"/>
        </w:rPr>
        <w:t>28</w:t>
      </w:r>
      <w:r w:rsidRPr="008D3593">
        <w:rPr>
          <w:rFonts w:ascii="Garamond" w:hAnsi="Garamond"/>
          <w:sz w:val="24"/>
          <w:szCs w:val="24"/>
        </w:rPr>
        <w:t xml:space="preserve">(5), 322–337. </w:t>
      </w:r>
      <w:r w:rsidR="00205DF4" w:rsidRPr="008D3593">
        <w:rPr>
          <w:rFonts w:ascii="Garamond" w:hAnsi="Garamond"/>
          <w:sz w:val="24"/>
          <w:szCs w:val="24"/>
        </w:rPr>
        <w:t>http://doi.org/10.1080/02643294.2011.648176</w:t>
      </w:r>
    </w:p>
    <w:p w14:paraId="210E17B9" w14:textId="3B7F8B71" w:rsidR="00205DF4" w:rsidRPr="008D3593" w:rsidRDefault="00205DF4"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cs="Arial"/>
          <w:color w:val="222222"/>
          <w:sz w:val="24"/>
          <w:szCs w:val="24"/>
          <w:shd w:val="clear" w:color="auto" w:fill="FFFFFF"/>
        </w:rPr>
        <w:lastRenderedPageBreak/>
        <w:t xml:space="preserve">Palermo, R., Willis, M. L., </w:t>
      </w:r>
      <w:proofErr w:type="spellStart"/>
      <w:r w:rsidRPr="008D3593">
        <w:rPr>
          <w:rFonts w:ascii="Garamond" w:hAnsi="Garamond" w:cs="Arial"/>
          <w:color w:val="222222"/>
          <w:sz w:val="24"/>
          <w:szCs w:val="24"/>
          <w:shd w:val="clear" w:color="auto" w:fill="FFFFFF"/>
        </w:rPr>
        <w:t>Rivolta</w:t>
      </w:r>
      <w:proofErr w:type="spellEnd"/>
      <w:r w:rsidRPr="008D3593">
        <w:rPr>
          <w:rFonts w:ascii="Garamond" w:hAnsi="Garamond" w:cs="Arial"/>
          <w:color w:val="222222"/>
          <w:sz w:val="24"/>
          <w:szCs w:val="24"/>
          <w:shd w:val="clear" w:color="auto" w:fill="FFFFFF"/>
        </w:rPr>
        <w:t xml:space="preserve">, D., </w:t>
      </w:r>
      <w:proofErr w:type="spellStart"/>
      <w:r w:rsidRPr="008D3593">
        <w:rPr>
          <w:rFonts w:ascii="Garamond" w:hAnsi="Garamond" w:cs="Arial"/>
          <w:color w:val="222222"/>
          <w:sz w:val="24"/>
          <w:szCs w:val="24"/>
          <w:shd w:val="clear" w:color="auto" w:fill="FFFFFF"/>
        </w:rPr>
        <w:t>McKone</w:t>
      </w:r>
      <w:proofErr w:type="spellEnd"/>
      <w:r w:rsidRPr="008D3593">
        <w:rPr>
          <w:rFonts w:ascii="Garamond" w:hAnsi="Garamond" w:cs="Arial"/>
          <w:color w:val="222222"/>
          <w:sz w:val="24"/>
          <w:szCs w:val="24"/>
          <w:shd w:val="clear" w:color="auto" w:fill="FFFFFF"/>
        </w:rPr>
        <w:t>, E., Wilson, C. E., &amp; Calder, A. J. (2011).</w:t>
      </w:r>
      <w:proofErr w:type="gramEnd"/>
      <w:r w:rsidRPr="008D3593">
        <w:rPr>
          <w:rFonts w:ascii="Garamond" w:hAnsi="Garamond" w:cs="Arial"/>
          <w:color w:val="222222"/>
          <w:sz w:val="24"/>
          <w:szCs w:val="24"/>
          <w:shd w:val="clear" w:color="auto" w:fill="FFFFFF"/>
        </w:rPr>
        <w:t xml:space="preserve"> </w:t>
      </w:r>
      <w:proofErr w:type="gramStart"/>
      <w:r w:rsidRPr="008D3593">
        <w:rPr>
          <w:rFonts w:ascii="Garamond" w:hAnsi="Garamond" w:cs="Arial"/>
          <w:color w:val="222222"/>
          <w:sz w:val="24"/>
          <w:szCs w:val="24"/>
          <w:shd w:val="clear" w:color="auto" w:fill="FFFFFF"/>
        </w:rPr>
        <w:t>Impaired holistic coding of facial expression and facial identity in congenital prosopagnosia.</w:t>
      </w:r>
      <w:proofErr w:type="gramEnd"/>
      <w:r w:rsidRPr="008D3593">
        <w:rPr>
          <w:rStyle w:val="apple-converted-space"/>
          <w:rFonts w:ascii="Garamond" w:hAnsi="Garamond" w:cs="Arial"/>
          <w:color w:val="222222"/>
          <w:sz w:val="24"/>
          <w:szCs w:val="24"/>
          <w:shd w:val="clear" w:color="auto" w:fill="FFFFFF"/>
        </w:rPr>
        <w:t> </w:t>
      </w:r>
      <w:proofErr w:type="spellStart"/>
      <w:r w:rsidRPr="008D3593">
        <w:rPr>
          <w:rFonts w:ascii="Garamond" w:hAnsi="Garamond" w:cs="Arial"/>
          <w:i/>
          <w:iCs/>
          <w:color w:val="222222"/>
          <w:sz w:val="24"/>
          <w:szCs w:val="24"/>
          <w:shd w:val="clear" w:color="auto" w:fill="FFFFFF"/>
        </w:rPr>
        <w:t>Neuropsychologia</w:t>
      </w:r>
      <w:proofErr w:type="spellEnd"/>
      <w:r w:rsidRPr="008D3593">
        <w:rPr>
          <w:rFonts w:ascii="Garamond" w:hAnsi="Garamond" w:cs="Arial"/>
          <w:color w:val="222222"/>
          <w:sz w:val="24"/>
          <w:szCs w:val="24"/>
          <w:shd w:val="clear" w:color="auto" w:fill="FFFFFF"/>
        </w:rPr>
        <w:t>,</w:t>
      </w:r>
      <w:r w:rsidRPr="008D3593">
        <w:rPr>
          <w:rStyle w:val="apple-converted-space"/>
          <w:rFonts w:ascii="Garamond" w:hAnsi="Garamond" w:cs="Arial"/>
          <w:color w:val="222222"/>
          <w:sz w:val="24"/>
          <w:szCs w:val="24"/>
          <w:shd w:val="clear" w:color="auto" w:fill="FFFFFF"/>
        </w:rPr>
        <w:t> </w:t>
      </w:r>
      <w:r w:rsidRPr="008D3593">
        <w:rPr>
          <w:rFonts w:ascii="Garamond" w:hAnsi="Garamond" w:cs="Arial"/>
          <w:i/>
          <w:iCs/>
          <w:color w:val="222222"/>
          <w:sz w:val="24"/>
          <w:szCs w:val="24"/>
          <w:shd w:val="clear" w:color="auto" w:fill="FFFFFF"/>
        </w:rPr>
        <w:t>49</w:t>
      </w:r>
      <w:r w:rsidRPr="008D3593">
        <w:rPr>
          <w:rFonts w:ascii="Garamond" w:hAnsi="Garamond" w:cs="Arial"/>
          <w:color w:val="222222"/>
          <w:sz w:val="24"/>
          <w:szCs w:val="24"/>
          <w:shd w:val="clear" w:color="auto" w:fill="FFFFFF"/>
        </w:rPr>
        <w:t>(5), 1226-1235.</w:t>
      </w:r>
      <w:r w:rsidR="0063755C" w:rsidRPr="008D3593">
        <w:rPr>
          <w:rFonts w:ascii="Garamond" w:hAnsi="Garamond" w:cs="Arial"/>
          <w:color w:val="222222"/>
          <w:sz w:val="24"/>
          <w:szCs w:val="24"/>
          <w:shd w:val="clear" w:color="auto" w:fill="FFFFFF"/>
        </w:rPr>
        <w:t xml:space="preserve"> </w:t>
      </w:r>
      <w:r w:rsidR="0020635D" w:rsidRPr="008D3593">
        <w:rPr>
          <w:rFonts w:ascii="Garamond" w:hAnsi="Garamond" w:cs="Arial"/>
          <w:color w:val="222222"/>
          <w:sz w:val="24"/>
          <w:szCs w:val="24"/>
          <w:shd w:val="clear" w:color="auto" w:fill="FFFFFF"/>
        </w:rPr>
        <w:t>http://doi.org/</w:t>
      </w:r>
      <w:r w:rsidR="0020635D" w:rsidRPr="008D3593">
        <w:rPr>
          <w:rFonts w:ascii="Garamond" w:hAnsi="Garamond" w:cs="Arial"/>
          <w:sz w:val="24"/>
          <w:szCs w:val="24"/>
          <w:bdr w:val="none" w:sz="0" w:space="0" w:color="auto" w:frame="1"/>
          <w:shd w:val="clear" w:color="auto" w:fill="FFFFFF"/>
        </w:rPr>
        <w:t>10.1016/j.neuropsychologia.2011.02.021</w:t>
      </w:r>
    </w:p>
    <w:p w14:paraId="4CB6D6B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Parvizi</w:t>
      </w:r>
      <w:proofErr w:type="spellEnd"/>
      <w:r w:rsidRPr="008D3593">
        <w:rPr>
          <w:rFonts w:ascii="Garamond" w:hAnsi="Garamond"/>
          <w:sz w:val="24"/>
          <w:szCs w:val="24"/>
        </w:rPr>
        <w:t xml:space="preserve">, J., Jacques, C., Foster, B. L., </w:t>
      </w:r>
      <w:proofErr w:type="spellStart"/>
      <w:r w:rsidRPr="008D3593">
        <w:rPr>
          <w:rFonts w:ascii="Garamond" w:hAnsi="Garamond"/>
          <w:sz w:val="24"/>
          <w:szCs w:val="24"/>
        </w:rPr>
        <w:t>Witthoft</w:t>
      </w:r>
      <w:proofErr w:type="spellEnd"/>
      <w:r w:rsidRPr="008D3593">
        <w:rPr>
          <w:rFonts w:ascii="Garamond" w:hAnsi="Garamond"/>
          <w:sz w:val="24"/>
          <w:szCs w:val="24"/>
        </w:rPr>
        <w:t xml:space="preserve">, N., </w:t>
      </w:r>
      <w:proofErr w:type="spellStart"/>
      <w:r w:rsidRPr="008D3593">
        <w:rPr>
          <w:rFonts w:ascii="Garamond" w:hAnsi="Garamond"/>
          <w:sz w:val="24"/>
          <w:szCs w:val="24"/>
        </w:rPr>
        <w:t>Withoft</w:t>
      </w:r>
      <w:proofErr w:type="spellEnd"/>
      <w:r w:rsidRPr="008D3593">
        <w:rPr>
          <w:rFonts w:ascii="Garamond" w:hAnsi="Garamond"/>
          <w:sz w:val="24"/>
          <w:szCs w:val="24"/>
        </w:rPr>
        <w:t xml:space="preserve">, N., </w:t>
      </w:r>
      <w:proofErr w:type="spellStart"/>
      <w:r w:rsidRPr="008D3593">
        <w:rPr>
          <w:rFonts w:ascii="Garamond" w:hAnsi="Garamond"/>
          <w:sz w:val="24"/>
          <w:szCs w:val="24"/>
        </w:rPr>
        <w:t>Rangarajan</w:t>
      </w:r>
      <w:proofErr w:type="spellEnd"/>
      <w:r w:rsidRPr="008D3593">
        <w:rPr>
          <w:rFonts w:ascii="Garamond" w:hAnsi="Garamond"/>
          <w:sz w:val="24"/>
          <w:szCs w:val="24"/>
        </w:rPr>
        <w:t>, V</w:t>
      </w:r>
      <w:proofErr w:type="gramStart"/>
      <w:r w:rsidRPr="008D3593">
        <w:rPr>
          <w:rFonts w:ascii="Garamond" w:hAnsi="Garamond"/>
          <w:sz w:val="24"/>
          <w:szCs w:val="24"/>
        </w:rPr>
        <w:t>., …</w:t>
      </w:r>
      <w:proofErr w:type="gramEnd"/>
      <w:r w:rsidRPr="008D3593">
        <w:rPr>
          <w:rFonts w:ascii="Garamond" w:hAnsi="Garamond"/>
          <w:sz w:val="24"/>
          <w:szCs w:val="24"/>
        </w:rPr>
        <w:t xml:space="preserve"> Grill-Spector, K. (2012). Electrical stimulation of human fusiform face-selective regions distorts face perception. </w:t>
      </w:r>
      <w:r w:rsidRPr="008D3593">
        <w:rPr>
          <w:rFonts w:ascii="Garamond" w:hAnsi="Garamond"/>
          <w:i/>
          <w:iCs/>
          <w:sz w:val="24"/>
          <w:szCs w:val="24"/>
        </w:rPr>
        <w:t>The Journal of Neuroscience</w:t>
      </w:r>
      <w:proofErr w:type="gramStart"/>
      <w:r w:rsidRPr="008D3593">
        <w:rPr>
          <w:rFonts w:ascii="Garamond" w:hAnsi="Garamond"/>
          <w:i/>
          <w:iCs/>
          <w:sz w:val="24"/>
          <w:szCs w:val="24"/>
        </w:rPr>
        <w:t>,32</w:t>
      </w:r>
      <w:proofErr w:type="gramEnd"/>
      <w:r w:rsidRPr="008D3593">
        <w:rPr>
          <w:rFonts w:ascii="Garamond" w:hAnsi="Garamond"/>
          <w:sz w:val="24"/>
          <w:szCs w:val="24"/>
        </w:rPr>
        <w:t>(43), 14915–14920. http://doi.org/10.1523/JNEUROSCI.2609-12.2012</w:t>
      </w:r>
    </w:p>
    <w:p w14:paraId="1D583660"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b/>
          <w:sz w:val="24"/>
          <w:szCs w:val="24"/>
        </w:rPr>
      </w:pPr>
      <w:proofErr w:type="gramStart"/>
      <w:r w:rsidRPr="008D3593">
        <w:rPr>
          <w:rFonts w:ascii="Garamond" w:hAnsi="Garamond"/>
          <w:sz w:val="24"/>
          <w:szCs w:val="24"/>
        </w:rPr>
        <w:t>Peterson, M. F., &amp; Eckstein, M. P. (2012).</w:t>
      </w:r>
      <w:proofErr w:type="gramEnd"/>
      <w:r w:rsidRPr="008D3593">
        <w:rPr>
          <w:rFonts w:ascii="Garamond" w:hAnsi="Garamond"/>
          <w:sz w:val="24"/>
          <w:szCs w:val="24"/>
        </w:rPr>
        <w:t xml:space="preserve"> Looking just below the eyes is optimal across face recognition tasks. </w:t>
      </w:r>
      <w:proofErr w:type="gramStart"/>
      <w:r w:rsidRPr="008D3593">
        <w:rPr>
          <w:rFonts w:ascii="Garamond" w:hAnsi="Garamond"/>
          <w:i/>
          <w:iCs/>
          <w:sz w:val="24"/>
          <w:szCs w:val="24"/>
        </w:rPr>
        <w:t>Proceedings of the National Academy of Sciences of the United States of America</w:t>
      </w:r>
      <w:r w:rsidRPr="008D3593">
        <w:rPr>
          <w:rFonts w:ascii="Garamond" w:hAnsi="Garamond"/>
          <w:sz w:val="24"/>
          <w:szCs w:val="24"/>
        </w:rPr>
        <w:t xml:space="preserve">, </w:t>
      </w:r>
      <w:r w:rsidRPr="008D3593">
        <w:rPr>
          <w:rFonts w:ascii="Garamond" w:hAnsi="Garamond"/>
          <w:i/>
          <w:iCs/>
          <w:sz w:val="24"/>
          <w:szCs w:val="24"/>
        </w:rPr>
        <w:t>109</w:t>
      </w:r>
      <w:r w:rsidRPr="008D3593">
        <w:rPr>
          <w:rFonts w:ascii="Garamond" w:hAnsi="Garamond"/>
          <w:sz w:val="24"/>
          <w:szCs w:val="24"/>
        </w:rPr>
        <w:t>(48), E3314–3323.</w:t>
      </w:r>
      <w:proofErr w:type="gramEnd"/>
      <w:r w:rsidRPr="008D3593">
        <w:rPr>
          <w:rFonts w:ascii="Garamond" w:hAnsi="Garamond"/>
          <w:sz w:val="24"/>
          <w:szCs w:val="24"/>
        </w:rPr>
        <w:t xml:space="preserve"> http://doi.org/10.1073/pnas.1214269109</w:t>
      </w:r>
    </w:p>
    <w:p w14:paraId="5C2AB91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 xml:space="preserve">Prieto, E. A., </w:t>
      </w:r>
      <w:proofErr w:type="spellStart"/>
      <w:r w:rsidRPr="008D3593">
        <w:rPr>
          <w:rFonts w:ascii="Garamond" w:hAnsi="Garamond"/>
          <w:sz w:val="24"/>
          <w:szCs w:val="24"/>
        </w:rPr>
        <w:t>Caharel</w:t>
      </w:r>
      <w:proofErr w:type="spellEnd"/>
      <w:r w:rsidRPr="008D3593">
        <w:rPr>
          <w:rFonts w:ascii="Garamond" w:hAnsi="Garamond"/>
          <w:sz w:val="24"/>
          <w:szCs w:val="24"/>
        </w:rPr>
        <w:t xml:space="preserve">, S., Henson, R., &amp; </w:t>
      </w:r>
      <w:proofErr w:type="spellStart"/>
      <w:r w:rsidRPr="008D3593">
        <w:rPr>
          <w:rFonts w:ascii="Garamond" w:hAnsi="Garamond"/>
          <w:sz w:val="24"/>
          <w:szCs w:val="24"/>
        </w:rPr>
        <w:t>Rossion</w:t>
      </w:r>
      <w:proofErr w:type="spellEnd"/>
      <w:r w:rsidRPr="008D3593">
        <w:rPr>
          <w:rFonts w:ascii="Garamond" w:hAnsi="Garamond"/>
          <w:sz w:val="24"/>
          <w:szCs w:val="24"/>
        </w:rPr>
        <w:t xml:space="preserve">, B. (2011). Early (N170/M170) face-sensitivity despite right lateral occipital brain damage in acquired prosopagnosia. </w:t>
      </w:r>
      <w:proofErr w:type="gramStart"/>
      <w:r w:rsidRPr="008D3593">
        <w:rPr>
          <w:rFonts w:ascii="Garamond" w:hAnsi="Garamond"/>
          <w:i/>
          <w:iCs/>
          <w:sz w:val="24"/>
          <w:szCs w:val="24"/>
        </w:rPr>
        <w:t>Frontiers in Human Neuroscience</w:t>
      </w:r>
      <w:r w:rsidRPr="008D3593">
        <w:rPr>
          <w:rFonts w:ascii="Garamond" w:hAnsi="Garamond"/>
          <w:sz w:val="24"/>
          <w:szCs w:val="24"/>
        </w:rPr>
        <w:t xml:space="preserve">, </w:t>
      </w:r>
      <w:r w:rsidRPr="008D3593">
        <w:rPr>
          <w:rFonts w:ascii="Garamond" w:hAnsi="Garamond"/>
          <w:i/>
          <w:iCs/>
          <w:sz w:val="24"/>
          <w:szCs w:val="24"/>
        </w:rPr>
        <w:t>5</w:t>
      </w:r>
      <w:r w:rsidRPr="008D3593">
        <w:rPr>
          <w:rFonts w:ascii="Garamond" w:hAnsi="Garamond"/>
          <w:sz w:val="24"/>
          <w:szCs w:val="24"/>
        </w:rPr>
        <w:t>, 138.</w:t>
      </w:r>
      <w:proofErr w:type="gramEnd"/>
      <w:r w:rsidRPr="008D3593">
        <w:rPr>
          <w:rFonts w:ascii="Garamond" w:hAnsi="Garamond"/>
          <w:sz w:val="24"/>
          <w:szCs w:val="24"/>
        </w:rPr>
        <w:t xml:space="preserve"> http://doi.org/10.3389/fnhum.2011.00138</w:t>
      </w:r>
    </w:p>
    <w:p w14:paraId="6E0ACA3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Rosburg</w:t>
      </w:r>
      <w:proofErr w:type="spellEnd"/>
      <w:r w:rsidRPr="008D3593">
        <w:rPr>
          <w:rFonts w:ascii="Garamond" w:hAnsi="Garamond"/>
          <w:sz w:val="24"/>
          <w:szCs w:val="24"/>
        </w:rPr>
        <w:t xml:space="preserve">, T., </w:t>
      </w:r>
      <w:proofErr w:type="spellStart"/>
      <w:r w:rsidRPr="008D3593">
        <w:rPr>
          <w:rFonts w:ascii="Garamond" w:hAnsi="Garamond"/>
          <w:sz w:val="24"/>
          <w:szCs w:val="24"/>
        </w:rPr>
        <w:t>Ludowig</w:t>
      </w:r>
      <w:proofErr w:type="spellEnd"/>
      <w:r w:rsidRPr="008D3593">
        <w:rPr>
          <w:rFonts w:ascii="Garamond" w:hAnsi="Garamond"/>
          <w:sz w:val="24"/>
          <w:szCs w:val="24"/>
        </w:rPr>
        <w:t xml:space="preserve">, E., </w:t>
      </w:r>
      <w:proofErr w:type="spellStart"/>
      <w:r w:rsidRPr="008D3593">
        <w:rPr>
          <w:rFonts w:ascii="Garamond" w:hAnsi="Garamond"/>
          <w:sz w:val="24"/>
          <w:szCs w:val="24"/>
        </w:rPr>
        <w:t>Dümpelmann</w:t>
      </w:r>
      <w:proofErr w:type="spellEnd"/>
      <w:r w:rsidRPr="008D3593">
        <w:rPr>
          <w:rFonts w:ascii="Garamond" w:hAnsi="Garamond"/>
          <w:sz w:val="24"/>
          <w:szCs w:val="24"/>
        </w:rPr>
        <w:t xml:space="preserve">, M., Alba-Ferrara, L., </w:t>
      </w:r>
      <w:proofErr w:type="spellStart"/>
      <w:r w:rsidRPr="008D3593">
        <w:rPr>
          <w:rFonts w:ascii="Garamond" w:hAnsi="Garamond"/>
          <w:sz w:val="24"/>
          <w:szCs w:val="24"/>
        </w:rPr>
        <w:t>Urbach</w:t>
      </w:r>
      <w:proofErr w:type="spellEnd"/>
      <w:r w:rsidRPr="008D3593">
        <w:rPr>
          <w:rFonts w:ascii="Garamond" w:hAnsi="Garamond"/>
          <w:sz w:val="24"/>
          <w:szCs w:val="24"/>
        </w:rPr>
        <w:t xml:space="preserve">, H., &amp; </w:t>
      </w:r>
      <w:proofErr w:type="spellStart"/>
      <w:r w:rsidRPr="008D3593">
        <w:rPr>
          <w:rFonts w:ascii="Garamond" w:hAnsi="Garamond"/>
          <w:sz w:val="24"/>
          <w:szCs w:val="24"/>
        </w:rPr>
        <w:t>Elger</w:t>
      </w:r>
      <w:proofErr w:type="spellEnd"/>
      <w:r w:rsidRPr="008D3593">
        <w:rPr>
          <w:rFonts w:ascii="Garamond" w:hAnsi="Garamond"/>
          <w:sz w:val="24"/>
          <w:szCs w:val="24"/>
        </w:rPr>
        <w:t>, C. E. (2010).</w:t>
      </w:r>
      <w:proofErr w:type="gramEnd"/>
      <w:r w:rsidRPr="008D3593">
        <w:rPr>
          <w:rFonts w:ascii="Garamond" w:hAnsi="Garamond"/>
          <w:sz w:val="24"/>
          <w:szCs w:val="24"/>
        </w:rPr>
        <w:t xml:space="preserve"> </w:t>
      </w:r>
      <w:proofErr w:type="gramStart"/>
      <w:r w:rsidRPr="008D3593">
        <w:rPr>
          <w:rFonts w:ascii="Garamond" w:hAnsi="Garamond"/>
          <w:sz w:val="24"/>
          <w:szCs w:val="24"/>
        </w:rPr>
        <w:t>The effect of face inversion on intracranial and scalp recordings of event-related potentials.</w:t>
      </w:r>
      <w:proofErr w:type="gramEnd"/>
      <w:r w:rsidRPr="008D3593">
        <w:rPr>
          <w:rFonts w:ascii="Garamond" w:hAnsi="Garamond"/>
          <w:sz w:val="24"/>
          <w:szCs w:val="24"/>
        </w:rPr>
        <w:t xml:space="preserve"> </w:t>
      </w:r>
      <w:r w:rsidRPr="008D3593">
        <w:rPr>
          <w:rFonts w:ascii="Garamond" w:hAnsi="Garamond"/>
          <w:i/>
          <w:iCs/>
          <w:sz w:val="24"/>
          <w:szCs w:val="24"/>
        </w:rPr>
        <w:t>Psychophysiology</w:t>
      </w:r>
      <w:r w:rsidRPr="008D3593">
        <w:rPr>
          <w:rFonts w:ascii="Garamond" w:hAnsi="Garamond"/>
          <w:sz w:val="24"/>
          <w:szCs w:val="24"/>
        </w:rPr>
        <w:t xml:space="preserve">, </w:t>
      </w:r>
      <w:r w:rsidRPr="008D3593">
        <w:rPr>
          <w:rFonts w:ascii="Garamond" w:hAnsi="Garamond"/>
          <w:i/>
          <w:iCs/>
          <w:sz w:val="24"/>
          <w:szCs w:val="24"/>
        </w:rPr>
        <w:t>47</w:t>
      </w:r>
      <w:r w:rsidRPr="008D3593">
        <w:rPr>
          <w:rFonts w:ascii="Garamond" w:hAnsi="Garamond"/>
          <w:sz w:val="24"/>
          <w:szCs w:val="24"/>
        </w:rPr>
        <w:t>(1), 147–157. http://doi.org/10.1111/j.1469-8986.2009.00881.x</w:t>
      </w:r>
    </w:p>
    <w:p w14:paraId="2EFCA8A7"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Rossion</w:t>
      </w:r>
      <w:proofErr w:type="spellEnd"/>
      <w:r w:rsidRPr="008D3593">
        <w:rPr>
          <w:rFonts w:ascii="Garamond" w:hAnsi="Garamond"/>
          <w:sz w:val="24"/>
          <w:szCs w:val="24"/>
        </w:rPr>
        <w:t xml:space="preserve">, B., </w:t>
      </w:r>
      <w:proofErr w:type="spellStart"/>
      <w:r w:rsidRPr="008D3593">
        <w:rPr>
          <w:rFonts w:ascii="Garamond" w:hAnsi="Garamond"/>
          <w:sz w:val="24"/>
          <w:szCs w:val="24"/>
        </w:rPr>
        <w:t>Delvenne</w:t>
      </w:r>
      <w:proofErr w:type="spellEnd"/>
      <w:r w:rsidRPr="008D3593">
        <w:rPr>
          <w:rFonts w:ascii="Garamond" w:hAnsi="Garamond"/>
          <w:sz w:val="24"/>
          <w:szCs w:val="24"/>
        </w:rPr>
        <w:t xml:space="preserve">, J. F., </w:t>
      </w:r>
      <w:proofErr w:type="spellStart"/>
      <w:r w:rsidRPr="008D3593">
        <w:rPr>
          <w:rFonts w:ascii="Garamond" w:hAnsi="Garamond"/>
          <w:sz w:val="24"/>
          <w:szCs w:val="24"/>
        </w:rPr>
        <w:t>Debatisse</w:t>
      </w:r>
      <w:proofErr w:type="spellEnd"/>
      <w:r w:rsidRPr="008D3593">
        <w:rPr>
          <w:rFonts w:ascii="Garamond" w:hAnsi="Garamond"/>
          <w:sz w:val="24"/>
          <w:szCs w:val="24"/>
        </w:rPr>
        <w:t xml:space="preserve">, D., </w:t>
      </w:r>
      <w:proofErr w:type="spellStart"/>
      <w:r w:rsidRPr="008D3593">
        <w:rPr>
          <w:rFonts w:ascii="Garamond" w:hAnsi="Garamond"/>
          <w:sz w:val="24"/>
          <w:szCs w:val="24"/>
        </w:rPr>
        <w:t>Goffaux</w:t>
      </w:r>
      <w:proofErr w:type="spellEnd"/>
      <w:r w:rsidRPr="008D3593">
        <w:rPr>
          <w:rFonts w:ascii="Garamond" w:hAnsi="Garamond"/>
          <w:sz w:val="24"/>
          <w:szCs w:val="24"/>
        </w:rPr>
        <w:t xml:space="preserve">, V., </w:t>
      </w:r>
      <w:proofErr w:type="spellStart"/>
      <w:r w:rsidRPr="008D3593">
        <w:rPr>
          <w:rFonts w:ascii="Garamond" w:hAnsi="Garamond"/>
          <w:sz w:val="24"/>
          <w:szCs w:val="24"/>
        </w:rPr>
        <w:t>Bruyer</w:t>
      </w:r>
      <w:proofErr w:type="spellEnd"/>
      <w:r w:rsidRPr="008D3593">
        <w:rPr>
          <w:rFonts w:ascii="Garamond" w:hAnsi="Garamond"/>
          <w:sz w:val="24"/>
          <w:szCs w:val="24"/>
        </w:rPr>
        <w:t xml:space="preserve">, R., </w:t>
      </w:r>
      <w:proofErr w:type="spellStart"/>
      <w:r w:rsidRPr="008D3593">
        <w:rPr>
          <w:rFonts w:ascii="Garamond" w:hAnsi="Garamond"/>
          <w:sz w:val="24"/>
          <w:szCs w:val="24"/>
        </w:rPr>
        <w:t>Crommelinck</w:t>
      </w:r>
      <w:proofErr w:type="spellEnd"/>
      <w:r w:rsidRPr="008D3593">
        <w:rPr>
          <w:rFonts w:ascii="Garamond" w:hAnsi="Garamond"/>
          <w:sz w:val="24"/>
          <w:szCs w:val="24"/>
        </w:rPr>
        <w:t xml:space="preserve">, M., &amp; </w:t>
      </w:r>
      <w:proofErr w:type="spellStart"/>
      <w:r w:rsidRPr="008D3593">
        <w:rPr>
          <w:rFonts w:ascii="Garamond" w:hAnsi="Garamond"/>
          <w:sz w:val="24"/>
          <w:szCs w:val="24"/>
        </w:rPr>
        <w:t>Guérit</w:t>
      </w:r>
      <w:proofErr w:type="spellEnd"/>
      <w:r w:rsidRPr="008D3593">
        <w:rPr>
          <w:rFonts w:ascii="Garamond" w:hAnsi="Garamond"/>
          <w:sz w:val="24"/>
          <w:szCs w:val="24"/>
        </w:rPr>
        <w:t>, J. M. (1999).</w:t>
      </w:r>
      <w:proofErr w:type="gramEnd"/>
      <w:r w:rsidRPr="008D3593">
        <w:rPr>
          <w:rFonts w:ascii="Garamond" w:hAnsi="Garamond"/>
          <w:sz w:val="24"/>
          <w:szCs w:val="24"/>
        </w:rPr>
        <w:t xml:space="preserve"> </w:t>
      </w:r>
      <w:proofErr w:type="spellStart"/>
      <w:r w:rsidRPr="008D3593">
        <w:rPr>
          <w:rFonts w:ascii="Garamond" w:hAnsi="Garamond"/>
          <w:sz w:val="24"/>
          <w:szCs w:val="24"/>
        </w:rPr>
        <w:t>Spatio</w:t>
      </w:r>
      <w:proofErr w:type="spellEnd"/>
      <w:r w:rsidRPr="008D3593">
        <w:rPr>
          <w:rFonts w:ascii="Garamond" w:hAnsi="Garamond"/>
          <w:sz w:val="24"/>
          <w:szCs w:val="24"/>
        </w:rPr>
        <w:t xml:space="preserve">-temporal localization of the face inversion effect: An event-related potentials study. </w:t>
      </w:r>
      <w:r w:rsidRPr="008D3593">
        <w:rPr>
          <w:rFonts w:ascii="Garamond" w:hAnsi="Garamond"/>
          <w:i/>
          <w:iCs/>
          <w:sz w:val="24"/>
          <w:szCs w:val="24"/>
        </w:rPr>
        <w:t>Biological Psychology</w:t>
      </w:r>
      <w:r w:rsidRPr="008D3593">
        <w:rPr>
          <w:rFonts w:ascii="Garamond" w:hAnsi="Garamond"/>
          <w:sz w:val="24"/>
          <w:szCs w:val="24"/>
        </w:rPr>
        <w:t xml:space="preserve">, </w:t>
      </w:r>
      <w:r w:rsidRPr="008D3593">
        <w:rPr>
          <w:rFonts w:ascii="Garamond" w:hAnsi="Garamond"/>
          <w:i/>
          <w:iCs/>
          <w:sz w:val="24"/>
          <w:szCs w:val="24"/>
        </w:rPr>
        <w:t>50</w:t>
      </w:r>
      <w:r w:rsidRPr="008D3593">
        <w:rPr>
          <w:rFonts w:ascii="Garamond" w:hAnsi="Garamond"/>
          <w:sz w:val="24"/>
          <w:szCs w:val="24"/>
        </w:rPr>
        <w:t>(3), 173–189. http://doi.org/10.1016/S0301-</w:t>
      </w:r>
      <w:proofErr w:type="gramStart"/>
      <w:r w:rsidRPr="008D3593">
        <w:rPr>
          <w:rFonts w:ascii="Garamond" w:hAnsi="Garamond"/>
          <w:sz w:val="24"/>
          <w:szCs w:val="24"/>
        </w:rPr>
        <w:t>0511(</w:t>
      </w:r>
      <w:proofErr w:type="gramEnd"/>
      <w:r w:rsidRPr="008D3593">
        <w:rPr>
          <w:rFonts w:ascii="Garamond" w:hAnsi="Garamond"/>
          <w:sz w:val="24"/>
          <w:szCs w:val="24"/>
        </w:rPr>
        <w:t>99)00013-7</w:t>
      </w:r>
    </w:p>
    <w:p w14:paraId="2DDECE2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Rossion</w:t>
      </w:r>
      <w:proofErr w:type="spellEnd"/>
      <w:r w:rsidRPr="008D3593">
        <w:rPr>
          <w:rFonts w:ascii="Garamond" w:hAnsi="Garamond"/>
          <w:sz w:val="24"/>
          <w:szCs w:val="24"/>
        </w:rPr>
        <w:t xml:space="preserve">, B., Gauthier, I., </w:t>
      </w:r>
      <w:proofErr w:type="spellStart"/>
      <w:r w:rsidRPr="008D3593">
        <w:rPr>
          <w:rFonts w:ascii="Garamond" w:hAnsi="Garamond"/>
          <w:sz w:val="24"/>
          <w:szCs w:val="24"/>
        </w:rPr>
        <w:t>Tarr</w:t>
      </w:r>
      <w:proofErr w:type="spellEnd"/>
      <w:r w:rsidRPr="008D3593">
        <w:rPr>
          <w:rFonts w:ascii="Garamond" w:hAnsi="Garamond"/>
          <w:sz w:val="24"/>
          <w:szCs w:val="24"/>
        </w:rPr>
        <w:t xml:space="preserve">, M. J., </w:t>
      </w:r>
      <w:proofErr w:type="spellStart"/>
      <w:r w:rsidRPr="008D3593">
        <w:rPr>
          <w:rFonts w:ascii="Garamond" w:hAnsi="Garamond"/>
          <w:sz w:val="24"/>
          <w:szCs w:val="24"/>
        </w:rPr>
        <w:t>Despland</w:t>
      </w:r>
      <w:proofErr w:type="spellEnd"/>
      <w:r w:rsidRPr="008D3593">
        <w:rPr>
          <w:rFonts w:ascii="Garamond" w:hAnsi="Garamond"/>
          <w:sz w:val="24"/>
          <w:szCs w:val="24"/>
        </w:rPr>
        <w:t xml:space="preserve">, P., </w:t>
      </w:r>
      <w:proofErr w:type="spellStart"/>
      <w:r w:rsidRPr="008D3593">
        <w:rPr>
          <w:rFonts w:ascii="Garamond" w:hAnsi="Garamond"/>
          <w:sz w:val="24"/>
          <w:szCs w:val="24"/>
        </w:rPr>
        <w:t>Bruyer</w:t>
      </w:r>
      <w:proofErr w:type="spellEnd"/>
      <w:r w:rsidRPr="008D3593">
        <w:rPr>
          <w:rFonts w:ascii="Garamond" w:hAnsi="Garamond"/>
          <w:sz w:val="24"/>
          <w:szCs w:val="24"/>
        </w:rPr>
        <w:t xml:space="preserve">, R., </w:t>
      </w:r>
      <w:proofErr w:type="spellStart"/>
      <w:r w:rsidRPr="008D3593">
        <w:rPr>
          <w:rFonts w:ascii="Garamond" w:hAnsi="Garamond"/>
          <w:sz w:val="24"/>
          <w:szCs w:val="24"/>
        </w:rPr>
        <w:t>Linotte</w:t>
      </w:r>
      <w:proofErr w:type="spellEnd"/>
      <w:r w:rsidRPr="008D3593">
        <w:rPr>
          <w:rFonts w:ascii="Garamond" w:hAnsi="Garamond"/>
          <w:sz w:val="24"/>
          <w:szCs w:val="24"/>
        </w:rPr>
        <w:t xml:space="preserve">, S., &amp; </w:t>
      </w:r>
      <w:proofErr w:type="spellStart"/>
      <w:r w:rsidRPr="008D3593">
        <w:rPr>
          <w:rFonts w:ascii="Garamond" w:hAnsi="Garamond"/>
          <w:sz w:val="24"/>
          <w:szCs w:val="24"/>
        </w:rPr>
        <w:t>Crommelinck</w:t>
      </w:r>
      <w:proofErr w:type="spellEnd"/>
      <w:r w:rsidRPr="008D3593">
        <w:rPr>
          <w:rFonts w:ascii="Garamond" w:hAnsi="Garamond"/>
          <w:sz w:val="24"/>
          <w:szCs w:val="24"/>
        </w:rPr>
        <w:t>, M. (2000).</w:t>
      </w:r>
      <w:proofErr w:type="gramEnd"/>
      <w:r w:rsidRPr="008D3593">
        <w:rPr>
          <w:rFonts w:ascii="Garamond" w:hAnsi="Garamond"/>
          <w:sz w:val="24"/>
          <w:szCs w:val="24"/>
        </w:rPr>
        <w:t xml:space="preserve">  The N170 </w:t>
      </w:r>
      <w:proofErr w:type="spellStart"/>
      <w:r w:rsidRPr="008D3593">
        <w:rPr>
          <w:rFonts w:ascii="Garamond" w:hAnsi="Garamond"/>
          <w:sz w:val="24"/>
          <w:szCs w:val="24"/>
        </w:rPr>
        <w:t>occipito</w:t>
      </w:r>
      <w:proofErr w:type="spellEnd"/>
      <w:r w:rsidRPr="008D3593">
        <w:rPr>
          <w:rFonts w:ascii="Garamond" w:hAnsi="Garamond"/>
          <w:sz w:val="24"/>
          <w:szCs w:val="24"/>
        </w:rPr>
        <w:t xml:space="preserve">-temporal component is delayed and enhanced to inverted faces but not to inverted objects: An electrophysiological account of face-specific processes in the human brain. </w:t>
      </w:r>
      <w:proofErr w:type="spellStart"/>
      <w:r w:rsidRPr="008D3593">
        <w:rPr>
          <w:rFonts w:ascii="Garamond" w:hAnsi="Garamond"/>
          <w:i/>
          <w:sz w:val="24"/>
          <w:szCs w:val="24"/>
        </w:rPr>
        <w:t>NeuroReport</w:t>
      </w:r>
      <w:proofErr w:type="spellEnd"/>
      <w:r w:rsidRPr="008D3593">
        <w:rPr>
          <w:rFonts w:ascii="Garamond" w:hAnsi="Garamond"/>
          <w:i/>
          <w:sz w:val="24"/>
          <w:szCs w:val="24"/>
        </w:rPr>
        <w:t>, 11</w:t>
      </w:r>
      <w:proofErr w:type="gramStart"/>
      <w:r w:rsidRPr="008D3593">
        <w:rPr>
          <w:rFonts w:ascii="Garamond" w:hAnsi="Garamond"/>
          <w:i/>
          <w:sz w:val="24"/>
          <w:szCs w:val="24"/>
        </w:rPr>
        <w:t xml:space="preserve">, </w:t>
      </w:r>
      <w:r w:rsidRPr="008D3593">
        <w:rPr>
          <w:rFonts w:ascii="Garamond" w:hAnsi="Garamond"/>
          <w:sz w:val="24"/>
          <w:szCs w:val="24"/>
        </w:rPr>
        <w:t xml:space="preserve"> 69</w:t>
      </w:r>
      <w:proofErr w:type="gramEnd"/>
      <w:r w:rsidRPr="008D3593">
        <w:rPr>
          <w:rFonts w:ascii="Garamond" w:hAnsi="Garamond"/>
          <w:sz w:val="24"/>
          <w:szCs w:val="24"/>
        </w:rPr>
        <w:t xml:space="preserve">-74. </w:t>
      </w:r>
    </w:p>
    <w:p w14:paraId="5796C26C"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lastRenderedPageBreak/>
        <w:t>Rossion</w:t>
      </w:r>
      <w:proofErr w:type="spellEnd"/>
      <w:r w:rsidRPr="008D3593">
        <w:rPr>
          <w:rFonts w:ascii="Garamond" w:hAnsi="Garamond"/>
          <w:sz w:val="24"/>
          <w:szCs w:val="24"/>
        </w:rPr>
        <w:t>, B., &amp; Jacques, C. (2008).</w:t>
      </w:r>
      <w:proofErr w:type="gramEnd"/>
      <w:r w:rsidRPr="008D3593">
        <w:rPr>
          <w:rFonts w:ascii="Garamond" w:hAnsi="Garamond"/>
          <w:sz w:val="24"/>
          <w:szCs w:val="24"/>
        </w:rPr>
        <w:t xml:space="preserve"> Does physical </w:t>
      </w:r>
      <w:proofErr w:type="spellStart"/>
      <w:r w:rsidRPr="008D3593">
        <w:rPr>
          <w:rFonts w:ascii="Garamond" w:hAnsi="Garamond"/>
          <w:sz w:val="24"/>
          <w:szCs w:val="24"/>
        </w:rPr>
        <w:t>interstimulus</w:t>
      </w:r>
      <w:proofErr w:type="spellEnd"/>
      <w:r w:rsidRPr="008D3593">
        <w:rPr>
          <w:rFonts w:ascii="Garamond" w:hAnsi="Garamond"/>
          <w:sz w:val="24"/>
          <w:szCs w:val="24"/>
        </w:rPr>
        <w:t xml:space="preserve"> variance account for early electrophysiological face sensitive responses in the human brain? </w:t>
      </w:r>
      <w:proofErr w:type="gramStart"/>
      <w:r w:rsidRPr="008D3593">
        <w:rPr>
          <w:rFonts w:ascii="Garamond" w:hAnsi="Garamond"/>
          <w:sz w:val="24"/>
          <w:szCs w:val="24"/>
        </w:rPr>
        <w:t>Ten lessons on the N170.</w:t>
      </w:r>
      <w:proofErr w:type="gramEnd"/>
      <w:r w:rsidRPr="008D3593">
        <w:rPr>
          <w:rFonts w:ascii="Garamond" w:hAnsi="Garamond"/>
          <w:sz w:val="24"/>
          <w:szCs w:val="24"/>
        </w:rPr>
        <w:t xml:space="preserve"> </w:t>
      </w:r>
      <w:proofErr w:type="spellStart"/>
      <w:r w:rsidRPr="008D3593">
        <w:rPr>
          <w:rFonts w:ascii="Garamond" w:hAnsi="Garamond"/>
          <w:i/>
          <w:iCs/>
          <w:sz w:val="24"/>
          <w:szCs w:val="24"/>
        </w:rPr>
        <w:t>NeuroImage</w:t>
      </w:r>
      <w:proofErr w:type="spellEnd"/>
      <w:r w:rsidRPr="008D3593">
        <w:rPr>
          <w:rFonts w:ascii="Garamond" w:hAnsi="Garamond"/>
          <w:sz w:val="24"/>
          <w:szCs w:val="24"/>
        </w:rPr>
        <w:t xml:space="preserve">, </w:t>
      </w:r>
      <w:r w:rsidRPr="008D3593">
        <w:rPr>
          <w:rFonts w:ascii="Garamond" w:hAnsi="Garamond"/>
          <w:i/>
          <w:iCs/>
          <w:sz w:val="24"/>
          <w:szCs w:val="24"/>
        </w:rPr>
        <w:t>39</w:t>
      </w:r>
      <w:r w:rsidRPr="008D3593">
        <w:rPr>
          <w:rFonts w:ascii="Garamond" w:hAnsi="Garamond"/>
          <w:sz w:val="24"/>
          <w:szCs w:val="24"/>
        </w:rPr>
        <w:t>(4), 1959–1979. http://doi.org/10.1016/j.neuroimage.2007.10.011</w:t>
      </w:r>
    </w:p>
    <w:p w14:paraId="4DAD7B6E"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Rossion</w:t>
      </w:r>
      <w:proofErr w:type="spellEnd"/>
      <w:r w:rsidRPr="008D3593">
        <w:rPr>
          <w:rFonts w:ascii="Garamond" w:hAnsi="Garamond"/>
          <w:sz w:val="24"/>
          <w:szCs w:val="24"/>
        </w:rPr>
        <w:t>, B., &amp; Jacques, C. (2011).</w:t>
      </w:r>
      <w:proofErr w:type="gramEnd"/>
      <w:r w:rsidRPr="008D3593">
        <w:rPr>
          <w:rFonts w:ascii="Garamond" w:hAnsi="Garamond"/>
          <w:sz w:val="24"/>
          <w:szCs w:val="24"/>
        </w:rPr>
        <w:t xml:space="preserve"> The N170: Understanding the time-course of face perception in the human brain. </w:t>
      </w:r>
      <w:proofErr w:type="gramStart"/>
      <w:r w:rsidRPr="008D3593">
        <w:rPr>
          <w:rFonts w:ascii="Garamond" w:hAnsi="Garamond"/>
          <w:sz w:val="24"/>
          <w:szCs w:val="24"/>
        </w:rPr>
        <w:t xml:space="preserve">In S. Luck &amp; E. </w:t>
      </w:r>
      <w:proofErr w:type="spellStart"/>
      <w:r w:rsidRPr="008D3593">
        <w:rPr>
          <w:rFonts w:ascii="Garamond" w:hAnsi="Garamond"/>
          <w:sz w:val="24"/>
          <w:szCs w:val="24"/>
        </w:rPr>
        <w:t>Kappenman</w:t>
      </w:r>
      <w:proofErr w:type="spellEnd"/>
      <w:r w:rsidRPr="008D3593">
        <w:rPr>
          <w:rFonts w:ascii="Garamond" w:hAnsi="Garamond"/>
          <w:sz w:val="24"/>
          <w:szCs w:val="24"/>
        </w:rPr>
        <w:t xml:space="preserve"> (Eds.), </w:t>
      </w:r>
      <w:r w:rsidRPr="008D3593">
        <w:rPr>
          <w:rFonts w:ascii="Garamond" w:hAnsi="Garamond"/>
          <w:i/>
          <w:sz w:val="24"/>
          <w:szCs w:val="24"/>
        </w:rPr>
        <w:t>The Oxford handbook of ERP components</w:t>
      </w:r>
      <w:r w:rsidRPr="008D3593">
        <w:rPr>
          <w:rFonts w:ascii="Garamond" w:hAnsi="Garamond"/>
          <w:sz w:val="24"/>
          <w:szCs w:val="24"/>
        </w:rPr>
        <w:t xml:space="preserve"> (pp. 115–142).</w:t>
      </w:r>
      <w:proofErr w:type="gramEnd"/>
      <w:r w:rsidRPr="008D3593">
        <w:rPr>
          <w:rFonts w:ascii="Garamond" w:hAnsi="Garamond"/>
          <w:sz w:val="24"/>
          <w:szCs w:val="24"/>
        </w:rPr>
        <w:t xml:space="preserve"> Oxford, UK: Oxford University Press.</w:t>
      </w:r>
    </w:p>
    <w:p w14:paraId="13650EC5"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Rossion</w:t>
      </w:r>
      <w:proofErr w:type="spellEnd"/>
      <w:r w:rsidRPr="008D3593">
        <w:rPr>
          <w:rFonts w:ascii="Garamond" w:hAnsi="Garamond"/>
          <w:sz w:val="24"/>
          <w:szCs w:val="24"/>
        </w:rPr>
        <w:t xml:space="preserve">, B., Joyce, C. A., Cottrell, G. W., &amp; </w:t>
      </w:r>
      <w:proofErr w:type="spellStart"/>
      <w:r w:rsidRPr="008D3593">
        <w:rPr>
          <w:rFonts w:ascii="Garamond" w:hAnsi="Garamond"/>
          <w:sz w:val="24"/>
          <w:szCs w:val="24"/>
        </w:rPr>
        <w:t>Tarr</w:t>
      </w:r>
      <w:proofErr w:type="spellEnd"/>
      <w:r w:rsidRPr="008D3593">
        <w:rPr>
          <w:rFonts w:ascii="Garamond" w:hAnsi="Garamond"/>
          <w:sz w:val="24"/>
          <w:szCs w:val="24"/>
        </w:rPr>
        <w:t>, M. J. (2003).</w:t>
      </w:r>
      <w:proofErr w:type="gramEnd"/>
      <w:r w:rsidRPr="008D3593">
        <w:rPr>
          <w:rFonts w:ascii="Garamond" w:hAnsi="Garamond"/>
          <w:sz w:val="24"/>
          <w:szCs w:val="24"/>
        </w:rPr>
        <w:t xml:space="preserve"> </w:t>
      </w:r>
      <w:proofErr w:type="gramStart"/>
      <w:r w:rsidRPr="008D3593">
        <w:rPr>
          <w:rFonts w:ascii="Garamond" w:hAnsi="Garamond"/>
          <w:sz w:val="24"/>
          <w:szCs w:val="24"/>
        </w:rPr>
        <w:t>Early lateralization and orientation tuning for face, word, and object processing in the visual cortex.</w:t>
      </w:r>
      <w:proofErr w:type="gramEnd"/>
      <w:r w:rsidRPr="008D3593">
        <w:rPr>
          <w:rFonts w:ascii="Garamond" w:hAnsi="Garamond"/>
          <w:sz w:val="24"/>
          <w:szCs w:val="24"/>
        </w:rPr>
        <w:t xml:space="preserve"> </w:t>
      </w:r>
      <w:proofErr w:type="spellStart"/>
      <w:r w:rsidRPr="008D3593">
        <w:rPr>
          <w:rFonts w:ascii="Garamond" w:hAnsi="Garamond"/>
          <w:i/>
          <w:iCs/>
          <w:sz w:val="24"/>
          <w:szCs w:val="24"/>
        </w:rPr>
        <w:t>NeuroImage</w:t>
      </w:r>
      <w:proofErr w:type="spellEnd"/>
      <w:r w:rsidRPr="008D3593">
        <w:rPr>
          <w:rFonts w:ascii="Garamond" w:hAnsi="Garamond"/>
          <w:sz w:val="24"/>
          <w:szCs w:val="24"/>
        </w:rPr>
        <w:t xml:space="preserve">, </w:t>
      </w:r>
      <w:r w:rsidRPr="008D3593">
        <w:rPr>
          <w:rFonts w:ascii="Garamond" w:hAnsi="Garamond"/>
          <w:i/>
          <w:iCs/>
          <w:sz w:val="24"/>
          <w:szCs w:val="24"/>
        </w:rPr>
        <w:t>20</w:t>
      </w:r>
      <w:r w:rsidRPr="008D3593">
        <w:rPr>
          <w:rFonts w:ascii="Garamond" w:hAnsi="Garamond"/>
          <w:sz w:val="24"/>
          <w:szCs w:val="24"/>
        </w:rPr>
        <w:t xml:space="preserve">(3), 1609–1624. http://doi.org/10.1016/j.neuroimage.2003.07.010 </w:t>
      </w:r>
    </w:p>
    <w:p w14:paraId="26F44CF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Russell, R., Chatterjee, G., &amp; Nakayama, K. (2012).</w:t>
      </w:r>
      <w:proofErr w:type="gramEnd"/>
      <w:r w:rsidRPr="008D3593">
        <w:rPr>
          <w:rFonts w:ascii="Garamond" w:hAnsi="Garamond"/>
          <w:sz w:val="24"/>
          <w:szCs w:val="24"/>
        </w:rPr>
        <w:t xml:space="preserve"> Developmental prosopagnosia and super-recognition: No special role for surface reflectance processing. </w:t>
      </w:r>
      <w:proofErr w:type="spellStart"/>
      <w:r w:rsidRPr="008D3593">
        <w:rPr>
          <w:rFonts w:ascii="Garamond" w:hAnsi="Garamond"/>
          <w:i/>
          <w:iCs/>
          <w:sz w:val="24"/>
          <w:szCs w:val="24"/>
        </w:rPr>
        <w:t>Neuropsychologia</w:t>
      </w:r>
      <w:proofErr w:type="spellEnd"/>
      <w:r w:rsidRPr="008D3593">
        <w:rPr>
          <w:rFonts w:ascii="Garamond" w:hAnsi="Garamond"/>
          <w:sz w:val="24"/>
          <w:szCs w:val="24"/>
        </w:rPr>
        <w:t xml:space="preserve">, </w:t>
      </w:r>
      <w:r w:rsidRPr="008D3593">
        <w:rPr>
          <w:rFonts w:ascii="Garamond" w:hAnsi="Garamond"/>
          <w:i/>
          <w:iCs/>
          <w:sz w:val="24"/>
          <w:szCs w:val="24"/>
        </w:rPr>
        <w:t>50</w:t>
      </w:r>
      <w:r w:rsidRPr="008D3593">
        <w:rPr>
          <w:rFonts w:ascii="Garamond" w:hAnsi="Garamond"/>
          <w:sz w:val="24"/>
          <w:szCs w:val="24"/>
        </w:rPr>
        <w:t>(2), 334–340. http://doi.org/10.1016/j.neuropsychologia.2011.12.004</w:t>
      </w:r>
    </w:p>
    <w:p w14:paraId="0538AE4B"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 xml:space="preserve">Russell, R., Sinha, P., </w:t>
      </w:r>
      <w:proofErr w:type="spellStart"/>
      <w:r w:rsidRPr="008D3593">
        <w:rPr>
          <w:rFonts w:ascii="Garamond" w:hAnsi="Garamond"/>
          <w:sz w:val="24"/>
          <w:szCs w:val="24"/>
        </w:rPr>
        <w:t>Biederman</w:t>
      </w:r>
      <w:proofErr w:type="spellEnd"/>
      <w:r w:rsidRPr="008D3593">
        <w:rPr>
          <w:rFonts w:ascii="Garamond" w:hAnsi="Garamond"/>
          <w:sz w:val="24"/>
          <w:szCs w:val="24"/>
        </w:rPr>
        <w:t xml:space="preserve">, I., &amp; </w:t>
      </w:r>
      <w:proofErr w:type="spellStart"/>
      <w:r w:rsidRPr="008D3593">
        <w:rPr>
          <w:rFonts w:ascii="Garamond" w:hAnsi="Garamond"/>
          <w:sz w:val="24"/>
          <w:szCs w:val="24"/>
        </w:rPr>
        <w:t>Nederhouser</w:t>
      </w:r>
      <w:proofErr w:type="spellEnd"/>
      <w:r w:rsidRPr="008D3593">
        <w:rPr>
          <w:rFonts w:ascii="Garamond" w:hAnsi="Garamond"/>
          <w:sz w:val="24"/>
          <w:szCs w:val="24"/>
        </w:rPr>
        <w:t>, M. (2006).</w:t>
      </w:r>
      <w:proofErr w:type="gramEnd"/>
      <w:r w:rsidRPr="008D3593">
        <w:rPr>
          <w:rFonts w:ascii="Garamond" w:hAnsi="Garamond"/>
          <w:sz w:val="24"/>
          <w:szCs w:val="24"/>
        </w:rPr>
        <w:t xml:space="preserve"> Is pigmentation important for face recognition? </w:t>
      </w:r>
      <w:proofErr w:type="gramStart"/>
      <w:r w:rsidRPr="008D3593">
        <w:rPr>
          <w:rFonts w:ascii="Garamond" w:hAnsi="Garamond"/>
          <w:sz w:val="24"/>
          <w:szCs w:val="24"/>
        </w:rPr>
        <w:t>Evidence from contrast negation.</w:t>
      </w:r>
      <w:proofErr w:type="gramEnd"/>
      <w:r w:rsidRPr="008D3593">
        <w:rPr>
          <w:rFonts w:ascii="Garamond" w:hAnsi="Garamond"/>
          <w:sz w:val="24"/>
          <w:szCs w:val="24"/>
        </w:rPr>
        <w:t xml:space="preserve"> </w:t>
      </w:r>
      <w:r w:rsidRPr="008D3593">
        <w:rPr>
          <w:rFonts w:ascii="Garamond" w:hAnsi="Garamond"/>
          <w:i/>
          <w:iCs/>
          <w:sz w:val="24"/>
          <w:szCs w:val="24"/>
        </w:rPr>
        <w:t>Perception</w:t>
      </w:r>
      <w:r w:rsidRPr="008D3593">
        <w:rPr>
          <w:rFonts w:ascii="Garamond" w:hAnsi="Garamond"/>
          <w:sz w:val="24"/>
          <w:szCs w:val="24"/>
        </w:rPr>
        <w:t xml:space="preserve">, </w:t>
      </w:r>
      <w:r w:rsidRPr="008D3593">
        <w:rPr>
          <w:rFonts w:ascii="Garamond" w:hAnsi="Garamond"/>
          <w:i/>
          <w:iCs/>
          <w:sz w:val="24"/>
          <w:szCs w:val="24"/>
        </w:rPr>
        <w:t>35</w:t>
      </w:r>
      <w:r w:rsidRPr="008D3593">
        <w:rPr>
          <w:rFonts w:ascii="Garamond" w:hAnsi="Garamond"/>
          <w:sz w:val="24"/>
          <w:szCs w:val="24"/>
        </w:rPr>
        <w:t>(6), 749–759. http://doi.org/10.1068/p5490</w:t>
      </w:r>
    </w:p>
    <w:p w14:paraId="6A83269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Sadeh</w:t>
      </w:r>
      <w:proofErr w:type="spellEnd"/>
      <w:r w:rsidRPr="008D3593">
        <w:rPr>
          <w:rFonts w:ascii="Garamond" w:hAnsi="Garamond"/>
          <w:sz w:val="24"/>
          <w:szCs w:val="24"/>
        </w:rPr>
        <w:t xml:space="preserve">, B., &amp; </w:t>
      </w:r>
      <w:proofErr w:type="spellStart"/>
      <w:r w:rsidRPr="008D3593">
        <w:rPr>
          <w:rFonts w:ascii="Garamond" w:hAnsi="Garamond"/>
          <w:sz w:val="24"/>
          <w:szCs w:val="24"/>
        </w:rPr>
        <w:t>Yovel</w:t>
      </w:r>
      <w:proofErr w:type="spellEnd"/>
      <w:r w:rsidRPr="008D3593">
        <w:rPr>
          <w:rFonts w:ascii="Garamond" w:hAnsi="Garamond"/>
          <w:sz w:val="24"/>
          <w:szCs w:val="24"/>
        </w:rPr>
        <w:t>, G. (2010).</w:t>
      </w:r>
      <w:proofErr w:type="gramEnd"/>
      <w:r w:rsidRPr="008D3593">
        <w:rPr>
          <w:rFonts w:ascii="Garamond" w:hAnsi="Garamond"/>
          <w:sz w:val="24"/>
          <w:szCs w:val="24"/>
        </w:rPr>
        <w:t xml:space="preserve"> Why is the N170 enhanced for inverted faces? </w:t>
      </w:r>
      <w:proofErr w:type="gramStart"/>
      <w:r w:rsidRPr="008D3593">
        <w:rPr>
          <w:rFonts w:ascii="Garamond" w:hAnsi="Garamond"/>
          <w:sz w:val="24"/>
          <w:szCs w:val="24"/>
        </w:rPr>
        <w:t>An ERP competition experiment.</w:t>
      </w:r>
      <w:proofErr w:type="gramEnd"/>
      <w:r w:rsidRPr="008D3593">
        <w:rPr>
          <w:rFonts w:ascii="Garamond" w:hAnsi="Garamond"/>
          <w:sz w:val="24"/>
          <w:szCs w:val="24"/>
        </w:rPr>
        <w:t xml:space="preserve"> </w:t>
      </w:r>
      <w:proofErr w:type="spellStart"/>
      <w:r w:rsidRPr="008D3593">
        <w:rPr>
          <w:rFonts w:ascii="Garamond" w:hAnsi="Garamond"/>
          <w:i/>
          <w:iCs/>
          <w:sz w:val="24"/>
          <w:szCs w:val="24"/>
        </w:rPr>
        <w:t>NeuroImage</w:t>
      </w:r>
      <w:proofErr w:type="spellEnd"/>
      <w:r w:rsidRPr="008D3593">
        <w:rPr>
          <w:rFonts w:ascii="Garamond" w:hAnsi="Garamond"/>
          <w:sz w:val="24"/>
          <w:szCs w:val="24"/>
        </w:rPr>
        <w:t xml:space="preserve">, </w:t>
      </w:r>
      <w:r w:rsidRPr="008D3593">
        <w:rPr>
          <w:rFonts w:ascii="Garamond" w:hAnsi="Garamond"/>
          <w:i/>
          <w:iCs/>
          <w:sz w:val="24"/>
          <w:szCs w:val="24"/>
        </w:rPr>
        <w:t>53</w:t>
      </w:r>
      <w:r w:rsidRPr="008D3593">
        <w:rPr>
          <w:rFonts w:ascii="Garamond" w:hAnsi="Garamond"/>
          <w:sz w:val="24"/>
          <w:szCs w:val="24"/>
        </w:rPr>
        <w:t>(2), 782–789. http://doi.org/10.1016/j.neuroimage.2010.06.029</w:t>
      </w:r>
    </w:p>
    <w:p w14:paraId="446B9923"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Schmalzl</w:t>
      </w:r>
      <w:proofErr w:type="spellEnd"/>
      <w:r w:rsidRPr="008D3593">
        <w:rPr>
          <w:rFonts w:ascii="Garamond" w:hAnsi="Garamond"/>
          <w:sz w:val="24"/>
          <w:szCs w:val="24"/>
        </w:rPr>
        <w:t xml:space="preserve">, L., Palermo, R., Green, M., </w:t>
      </w:r>
      <w:proofErr w:type="spellStart"/>
      <w:r w:rsidRPr="008D3593">
        <w:rPr>
          <w:rFonts w:ascii="Garamond" w:hAnsi="Garamond"/>
          <w:sz w:val="24"/>
          <w:szCs w:val="24"/>
        </w:rPr>
        <w:t>Brunsdon</w:t>
      </w:r>
      <w:proofErr w:type="spellEnd"/>
      <w:r w:rsidRPr="008D3593">
        <w:rPr>
          <w:rFonts w:ascii="Garamond" w:hAnsi="Garamond"/>
          <w:sz w:val="24"/>
          <w:szCs w:val="24"/>
        </w:rPr>
        <w:t>, R., &amp; Coltheart, M. (2008).</w:t>
      </w:r>
      <w:proofErr w:type="gramEnd"/>
      <w:r w:rsidRPr="008D3593">
        <w:rPr>
          <w:rFonts w:ascii="Garamond" w:hAnsi="Garamond"/>
          <w:sz w:val="24"/>
          <w:szCs w:val="24"/>
        </w:rPr>
        <w:t xml:space="preserve"> </w:t>
      </w:r>
      <w:proofErr w:type="gramStart"/>
      <w:r w:rsidRPr="008D3593">
        <w:rPr>
          <w:rFonts w:ascii="Garamond" w:hAnsi="Garamond"/>
          <w:sz w:val="24"/>
          <w:szCs w:val="24"/>
        </w:rPr>
        <w:t>Training of familiar face recognition and visual scan paths for faces in a child with congenital prosopagnosia.</w:t>
      </w:r>
      <w:proofErr w:type="gramEnd"/>
      <w:r w:rsidRPr="008D3593">
        <w:rPr>
          <w:rFonts w:ascii="Garamond" w:hAnsi="Garamond"/>
          <w:sz w:val="24"/>
          <w:szCs w:val="24"/>
        </w:rPr>
        <w:t xml:space="preserve"> </w:t>
      </w:r>
      <w:r w:rsidRPr="008D3593">
        <w:rPr>
          <w:rFonts w:ascii="Garamond" w:hAnsi="Garamond"/>
          <w:i/>
          <w:iCs/>
          <w:sz w:val="24"/>
          <w:szCs w:val="24"/>
        </w:rPr>
        <w:t>Cognitive Neuropsychology</w:t>
      </w:r>
      <w:r w:rsidRPr="008D3593">
        <w:rPr>
          <w:rFonts w:ascii="Garamond" w:hAnsi="Garamond"/>
          <w:sz w:val="24"/>
          <w:szCs w:val="24"/>
        </w:rPr>
        <w:t xml:space="preserve">, </w:t>
      </w:r>
      <w:r w:rsidRPr="008D3593">
        <w:rPr>
          <w:rFonts w:ascii="Garamond" w:hAnsi="Garamond"/>
          <w:i/>
          <w:iCs/>
          <w:sz w:val="24"/>
          <w:szCs w:val="24"/>
        </w:rPr>
        <w:t>25</w:t>
      </w:r>
      <w:r w:rsidRPr="008D3593">
        <w:rPr>
          <w:rFonts w:ascii="Garamond" w:hAnsi="Garamond"/>
          <w:sz w:val="24"/>
          <w:szCs w:val="24"/>
        </w:rPr>
        <w:t>(5), 704–729. http://doi.org/10.1080/02643290802299350</w:t>
      </w:r>
    </w:p>
    <w:p w14:paraId="6EDEB558"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r w:rsidRPr="008D3593">
        <w:rPr>
          <w:rFonts w:ascii="Garamond" w:hAnsi="Garamond"/>
          <w:sz w:val="24"/>
          <w:szCs w:val="24"/>
        </w:rPr>
        <w:t>Schwarzer</w:t>
      </w:r>
      <w:proofErr w:type="spellEnd"/>
      <w:r w:rsidRPr="008D3593">
        <w:rPr>
          <w:rFonts w:ascii="Garamond" w:hAnsi="Garamond"/>
          <w:sz w:val="24"/>
          <w:szCs w:val="24"/>
        </w:rPr>
        <w:t xml:space="preserve">, G., Huber, S., </w:t>
      </w:r>
      <w:proofErr w:type="spellStart"/>
      <w:r w:rsidRPr="008D3593">
        <w:rPr>
          <w:rFonts w:ascii="Garamond" w:hAnsi="Garamond"/>
          <w:sz w:val="24"/>
          <w:szCs w:val="24"/>
        </w:rPr>
        <w:t>Grüter</w:t>
      </w:r>
      <w:proofErr w:type="spellEnd"/>
      <w:r w:rsidRPr="008D3593">
        <w:rPr>
          <w:rFonts w:ascii="Garamond" w:hAnsi="Garamond"/>
          <w:sz w:val="24"/>
          <w:szCs w:val="24"/>
        </w:rPr>
        <w:t xml:space="preserve">, M., </w:t>
      </w:r>
      <w:proofErr w:type="spellStart"/>
      <w:r w:rsidRPr="008D3593">
        <w:rPr>
          <w:rFonts w:ascii="Garamond" w:hAnsi="Garamond"/>
          <w:sz w:val="24"/>
          <w:szCs w:val="24"/>
        </w:rPr>
        <w:t>Grüter</w:t>
      </w:r>
      <w:proofErr w:type="spellEnd"/>
      <w:r w:rsidRPr="008D3593">
        <w:rPr>
          <w:rFonts w:ascii="Garamond" w:hAnsi="Garamond"/>
          <w:sz w:val="24"/>
          <w:szCs w:val="24"/>
        </w:rPr>
        <w:t xml:space="preserve">, T., </w:t>
      </w:r>
      <w:proofErr w:type="spellStart"/>
      <w:r w:rsidRPr="008D3593">
        <w:rPr>
          <w:rFonts w:ascii="Garamond" w:hAnsi="Garamond"/>
          <w:sz w:val="24"/>
          <w:szCs w:val="24"/>
        </w:rPr>
        <w:t>Groß</w:t>
      </w:r>
      <w:proofErr w:type="spellEnd"/>
      <w:r w:rsidRPr="008D3593">
        <w:rPr>
          <w:rFonts w:ascii="Garamond" w:hAnsi="Garamond"/>
          <w:sz w:val="24"/>
          <w:szCs w:val="24"/>
        </w:rPr>
        <w:t xml:space="preserve">, C., </w:t>
      </w:r>
      <w:proofErr w:type="spellStart"/>
      <w:r w:rsidRPr="008D3593">
        <w:rPr>
          <w:rFonts w:ascii="Garamond" w:hAnsi="Garamond"/>
          <w:sz w:val="24"/>
          <w:szCs w:val="24"/>
        </w:rPr>
        <w:t>Hipfel</w:t>
      </w:r>
      <w:proofErr w:type="spellEnd"/>
      <w:r w:rsidRPr="008D3593">
        <w:rPr>
          <w:rFonts w:ascii="Garamond" w:hAnsi="Garamond"/>
          <w:sz w:val="24"/>
          <w:szCs w:val="24"/>
        </w:rPr>
        <w:t xml:space="preserve">, M., &amp; </w:t>
      </w:r>
      <w:proofErr w:type="spellStart"/>
      <w:r w:rsidRPr="008D3593">
        <w:rPr>
          <w:rFonts w:ascii="Garamond" w:hAnsi="Garamond"/>
          <w:sz w:val="24"/>
          <w:szCs w:val="24"/>
        </w:rPr>
        <w:t>Kennerknecht</w:t>
      </w:r>
      <w:proofErr w:type="spellEnd"/>
      <w:r w:rsidRPr="008D3593">
        <w:rPr>
          <w:rFonts w:ascii="Garamond" w:hAnsi="Garamond"/>
          <w:sz w:val="24"/>
          <w:szCs w:val="24"/>
        </w:rPr>
        <w:t xml:space="preserve">, I. (2007). Gaze behaviour in hereditary prosopagnosia. </w:t>
      </w:r>
      <w:r w:rsidRPr="008D3593">
        <w:rPr>
          <w:rFonts w:ascii="Garamond" w:hAnsi="Garamond"/>
          <w:i/>
          <w:iCs/>
          <w:sz w:val="24"/>
          <w:szCs w:val="24"/>
        </w:rPr>
        <w:t>Psychological Research</w:t>
      </w:r>
      <w:r w:rsidRPr="008D3593">
        <w:rPr>
          <w:rFonts w:ascii="Garamond" w:hAnsi="Garamond"/>
          <w:sz w:val="24"/>
          <w:szCs w:val="24"/>
        </w:rPr>
        <w:t xml:space="preserve">, </w:t>
      </w:r>
      <w:r w:rsidRPr="008D3593">
        <w:rPr>
          <w:rFonts w:ascii="Garamond" w:hAnsi="Garamond"/>
          <w:i/>
          <w:iCs/>
          <w:sz w:val="24"/>
          <w:szCs w:val="24"/>
        </w:rPr>
        <w:t>71</w:t>
      </w:r>
      <w:r w:rsidRPr="008D3593">
        <w:rPr>
          <w:rFonts w:ascii="Garamond" w:hAnsi="Garamond"/>
          <w:sz w:val="24"/>
          <w:szCs w:val="24"/>
        </w:rPr>
        <w:t>(5), 583–590. http://doi.org/10.1007/s00426-006-0068-0</w:t>
      </w:r>
    </w:p>
    <w:p w14:paraId="70DFE4CE"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Sormaz</w:t>
      </w:r>
      <w:proofErr w:type="spellEnd"/>
      <w:r w:rsidRPr="008D3593">
        <w:rPr>
          <w:rFonts w:ascii="Garamond" w:hAnsi="Garamond"/>
          <w:sz w:val="24"/>
          <w:szCs w:val="24"/>
        </w:rPr>
        <w:t>, M., Andrews, T. J., &amp; Young, A. W. (2013).</w:t>
      </w:r>
      <w:proofErr w:type="gramEnd"/>
      <w:r w:rsidRPr="008D3593">
        <w:rPr>
          <w:rFonts w:ascii="Garamond" w:hAnsi="Garamond"/>
          <w:sz w:val="24"/>
          <w:szCs w:val="24"/>
        </w:rPr>
        <w:t xml:space="preserve"> Contrast negation and the importance of the eye region for holistic representations of facial identity. </w:t>
      </w:r>
      <w:r w:rsidRPr="008D3593">
        <w:rPr>
          <w:rFonts w:ascii="Garamond" w:hAnsi="Garamond"/>
          <w:i/>
          <w:iCs/>
          <w:sz w:val="24"/>
          <w:szCs w:val="24"/>
        </w:rPr>
        <w:t xml:space="preserve">Journal of Experimental </w:t>
      </w:r>
      <w:r w:rsidRPr="008D3593">
        <w:rPr>
          <w:rFonts w:ascii="Garamond" w:hAnsi="Garamond"/>
          <w:i/>
          <w:iCs/>
          <w:sz w:val="24"/>
          <w:szCs w:val="24"/>
        </w:rPr>
        <w:lastRenderedPageBreak/>
        <w:t>Psychology: Human Perception and Performance</w:t>
      </w:r>
      <w:r w:rsidRPr="008D3593">
        <w:rPr>
          <w:rFonts w:ascii="Garamond" w:hAnsi="Garamond"/>
          <w:sz w:val="24"/>
          <w:szCs w:val="24"/>
        </w:rPr>
        <w:t xml:space="preserve">, </w:t>
      </w:r>
      <w:r w:rsidRPr="008D3593">
        <w:rPr>
          <w:rFonts w:ascii="Garamond" w:hAnsi="Garamond"/>
          <w:i/>
          <w:iCs/>
          <w:sz w:val="24"/>
          <w:szCs w:val="24"/>
        </w:rPr>
        <w:t>39</w:t>
      </w:r>
      <w:r w:rsidRPr="008D3593">
        <w:rPr>
          <w:rFonts w:ascii="Garamond" w:hAnsi="Garamond"/>
          <w:sz w:val="24"/>
          <w:szCs w:val="24"/>
        </w:rPr>
        <w:t>(6), 1667–1677. http://doi.org/10.1037/a0032449</w:t>
      </w:r>
    </w:p>
    <w:p w14:paraId="5859ABFE"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Susilo</w:t>
      </w:r>
      <w:proofErr w:type="spellEnd"/>
      <w:r w:rsidRPr="008D3593">
        <w:rPr>
          <w:rFonts w:ascii="Garamond" w:hAnsi="Garamond"/>
          <w:sz w:val="24"/>
          <w:szCs w:val="24"/>
        </w:rPr>
        <w:t xml:space="preserve">, T., &amp; </w:t>
      </w:r>
      <w:proofErr w:type="spellStart"/>
      <w:r w:rsidRPr="008D3593">
        <w:rPr>
          <w:rFonts w:ascii="Garamond" w:hAnsi="Garamond"/>
          <w:sz w:val="24"/>
          <w:szCs w:val="24"/>
        </w:rPr>
        <w:t>Duchaine</w:t>
      </w:r>
      <w:proofErr w:type="spellEnd"/>
      <w:r w:rsidRPr="008D3593">
        <w:rPr>
          <w:rFonts w:ascii="Garamond" w:hAnsi="Garamond"/>
          <w:sz w:val="24"/>
          <w:szCs w:val="24"/>
        </w:rPr>
        <w:t>, B. (2013).</w:t>
      </w:r>
      <w:proofErr w:type="gramEnd"/>
      <w:r w:rsidRPr="008D3593">
        <w:rPr>
          <w:rFonts w:ascii="Garamond" w:hAnsi="Garamond"/>
          <w:sz w:val="24"/>
          <w:szCs w:val="24"/>
        </w:rPr>
        <w:t xml:space="preserve"> </w:t>
      </w:r>
      <w:proofErr w:type="gramStart"/>
      <w:r w:rsidRPr="008D3593">
        <w:rPr>
          <w:rFonts w:ascii="Garamond" w:hAnsi="Garamond"/>
          <w:sz w:val="24"/>
          <w:szCs w:val="24"/>
        </w:rPr>
        <w:t>Advances in developmental prosopagnosia research.</w:t>
      </w:r>
      <w:proofErr w:type="gramEnd"/>
      <w:r w:rsidRPr="008D3593">
        <w:rPr>
          <w:rFonts w:ascii="Garamond" w:hAnsi="Garamond"/>
          <w:sz w:val="24"/>
          <w:szCs w:val="24"/>
        </w:rPr>
        <w:t xml:space="preserve"> </w:t>
      </w:r>
      <w:r w:rsidRPr="008D3593">
        <w:rPr>
          <w:rFonts w:ascii="Garamond" w:hAnsi="Garamond"/>
          <w:i/>
          <w:iCs/>
          <w:sz w:val="24"/>
          <w:szCs w:val="24"/>
        </w:rPr>
        <w:t>Current Opinion in Neurobiology</w:t>
      </w:r>
      <w:r w:rsidRPr="008D3593">
        <w:rPr>
          <w:rFonts w:ascii="Garamond" w:hAnsi="Garamond"/>
          <w:sz w:val="24"/>
          <w:szCs w:val="24"/>
        </w:rPr>
        <w:t xml:space="preserve">, </w:t>
      </w:r>
      <w:r w:rsidRPr="008D3593">
        <w:rPr>
          <w:rFonts w:ascii="Garamond" w:hAnsi="Garamond"/>
          <w:i/>
          <w:iCs/>
          <w:sz w:val="24"/>
          <w:szCs w:val="24"/>
        </w:rPr>
        <w:t>23</w:t>
      </w:r>
      <w:r w:rsidRPr="008D3593">
        <w:rPr>
          <w:rFonts w:ascii="Garamond" w:hAnsi="Garamond"/>
          <w:sz w:val="24"/>
          <w:szCs w:val="24"/>
        </w:rPr>
        <w:t>(3), 423–429. http://doi.org/10.1016/j.conb.2012.12.011</w:t>
      </w:r>
    </w:p>
    <w:p w14:paraId="0328248A"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Towler</w:t>
      </w:r>
      <w:proofErr w:type="spellEnd"/>
      <w:r w:rsidRPr="008D3593">
        <w:rPr>
          <w:rFonts w:ascii="Garamond" w:hAnsi="Garamond"/>
          <w:sz w:val="24"/>
          <w:szCs w:val="24"/>
        </w:rPr>
        <w:t xml:space="preserve">, J., &amp; </w:t>
      </w:r>
      <w:proofErr w:type="spellStart"/>
      <w:r w:rsidRPr="008D3593">
        <w:rPr>
          <w:rFonts w:ascii="Garamond" w:hAnsi="Garamond"/>
          <w:sz w:val="24"/>
          <w:szCs w:val="24"/>
        </w:rPr>
        <w:t>Eimer</w:t>
      </w:r>
      <w:proofErr w:type="spellEnd"/>
      <w:r w:rsidRPr="008D3593">
        <w:rPr>
          <w:rFonts w:ascii="Garamond" w:hAnsi="Garamond"/>
          <w:sz w:val="24"/>
          <w:szCs w:val="24"/>
        </w:rPr>
        <w:t>, M. (2012).</w:t>
      </w:r>
      <w:proofErr w:type="gramEnd"/>
      <w:r w:rsidRPr="008D3593">
        <w:rPr>
          <w:rFonts w:ascii="Garamond" w:hAnsi="Garamond"/>
          <w:sz w:val="24"/>
          <w:szCs w:val="24"/>
        </w:rPr>
        <w:t xml:space="preserve"> Electrophysiological studies of face processing in developmental prosopagnosia: Neuropsychological and neurodevelopmental perspectives. </w:t>
      </w:r>
      <w:r w:rsidRPr="008D3593">
        <w:rPr>
          <w:rFonts w:ascii="Garamond" w:hAnsi="Garamond"/>
          <w:i/>
          <w:iCs/>
          <w:sz w:val="24"/>
          <w:szCs w:val="24"/>
        </w:rPr>
        <w:t>Cognitive Neuropsychology</w:t>
      </w:r>
      <w:r w:rsidRPr="008D3593">
        <w:rPr>
          <w:rFonts w:ascii="Garamond" w:hAnsi="Garamond"/>
          <w:sz w:val="24"/>
          <w:szCs w:val="24"/>
        </w:rPr>
        <w:t xml:space="preserve">, </w:t>
      </w:r>
      <w:r w:rsidRPr="008D3593">
        <w:rPr>
          <w:rFonts w:ascii="Garamond" w:hAnsi="Garamond"/>
          <w:i/>
          <w:iCs/>
          <w:sz w:val="24"/>
          <w:szCs w:val="24"/>
        </w:rPr>
        <w:t>29</w:t>
      </w:r>
      <w:r w:rsidRPr="008D3593">
        <w:rPr>
          <w:rFonts w:ascii="Garamond" w:hAnsi="Garamond"/>
          <w:sz w:val="24"/>
          <w:szCs w:val="24"/>
        </w:rPr>
        <w:t>(5-6), 503–529. http://doi.org/10.1080/02643294.2012.716757</w:t>
      </w:r>
    </w:p>
    <w:p w14:paraId="360E7FE0" w14:textId="5B83722D"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Towler</w:t>
      </w:r>
      <w:proofErr w:type="spellEnd"/>
      <w:r w:rsidRPr="008D3593">
        <w:rPr>
          <w:rFonts w:ascii="Garamond" w:hAnsi="Garamond"/>
          <w:sz w:val="24"/>
          <w:szCs w:val="24"/>
        </w:rPr>
        <w:t xml:space="preserve">, J., Gosling, A., </w:t>
      </w:r>
      <w:proofErr w:type="spellStart"/>
      <w:r w:rsidRPr="008D3593">
        <w:rPr>
          <w:rFonts w:ascii="Garamond" w:hAnsi="Garamond"/>
          <w:sz w:val="24"/>
          <w:szCs w:val="24"/>
        </w:rPr>
        <w:t>Duchaine</w:t>
      </w:r>
      <w:proofErr w:type="spellEnd"/>
      <w:r w:rsidRPr="008D3593">
        <w:rPr>
          <w:rFonts w:ascii="Garamond" w:hAnsi="Garamond"/>
          <w:sz w:val="24"/>
          <w:szCs w:val="24"/>
        </w:rPr>
        <w:t xml:space="preserve">, B., &amp; </w:t>
      </w:r>
      <w:proofErr w:type="spellStart"/>
      <w:r w:rsidRPr="008D3593">
        <w:rPr>
          <w:rFonts w:ascii="Garamond" w:hAnsi="Garamond"/>
          <w:sz w:val="24"/>
          <w:szCs w:val="24"/>
        </w:rPr>
        <w:t>Eimer</w:t>
      </w:r>
      <w:proofErr w:type="spellEnd"/>
      <w:r w:rsidRPr="008D3593">
        <w:rPr>
          <w:rFonts w:ascii="Garamond" w:hAnsi="Garamond"/>
          <w:sz w:val="24"/>
          <w:szCs w:val="24"/>
        </w:rPr>
        <w:t>, M. (2012).</w:t>
      </w:r>
      <w:proofErr w:type="gramEnd"/>
      <w:r w:rsidRPr="008D3593">
        <w:rPr>
          <w:rFonts w:ascii="Garamond" w:hAnsi="Garamond"/>
          <w:sz w:val="24"/>
          <w:szCs w:val="24"/>
        </w:rPr>
        <w:t xml:space="preserve"> </w:t>
      </w:r>
      <w:proofErr w:type="gramStart"/>
      <w:r w:rsidRPr="008D3593">
        <w:rPr>
          <w:rFonts w:ascii="Garamond" w:hAnsi="Garamond"/>
          <w:sz w:val="24"/>
          <w:szCs w:val="24"/>
        </w:rPr>
        <w:t>The face-sensitive N170 component in developmental prosopagnosia.</w:t>
      </w:r>
      <w:proofErr w:type="gramEnd"/>
      <w:r w:rsidRPr="008D3593">
        <w:rPr>
          <w:rFonts w:ascii="Garamond" w:hAnsi="Garamond"/>
          <w:sz w:val="24"/>
          <w:szCs w:val="24"/>
        </w:rPr>
        <w:t xml:space="preserve"> </w:t>
      </w:r>
      <w:proofErr w:type="spellStart"/>
      <w:r w:rsidRPr="008D3593">
        <w:rPr>
          <w:rFonts w:ascii="Garamond" w:hAnsi="Garamond"/>
          <w:i/>
          <w:iCs/>
          <w:sz w:val="24"/>
          <w:szCs w:val="24"/>
        </w:rPr>
        <w:t>Neuropsychologia</w:t>
      </w:r>
      <w:proofErr w:type="spellEnd"/>
      <w:r w:rsidRPr="008D3593">
        <w:rPr>
          <w:rFonts w:ascii="Garamond" w:hAnsi="Garamond"/>
          <w:sz w:val="24"/>
          <w:szCs w:val="24"/>
        </w:rPr>
        <w:t xml:space="preserve">, </w:t>
      </w:r>
      <w:r w:rsidRPr="008D3593">
        <w:rPr>
          <w:rFonts w:ascii="Garamond" w:hAnsi="Garamond"/>
          <w:i/>
          <w:iCs/>
          <w:sz w:val="24"/>
          <w:szCs w:val="24"/>
        </w:rPr>
        <w:t>50</w:t>
      </w:r>
      <w:r w:rsidRPr="008D3593">
        <w:rPr>
          <w:rFonts w:ascii="Garamond" w:hAnsi="Garamond"/>
          <w:sz w:val="24"/>
          <w:szCs w:val="24"/>
        </w:rPr>
        <w:t xml:space="preserve">(14), 3588–3599. </w:t>
      </w:r>
      <w:r w:rsidR="00E85FCC" w:rsidRPr="008D3593">
        <w:rPr>
          <w:rFonts w:ascii="Garamond" w:hAnsi="Garamond"/>
          <w:sz w:val="24"/>
          <w:szCs w:val="24"/>
        </w:rPr>
        <w:t>http://doi.org/10.1016/j.neuropsychologia.2012.10.017</w:t>
      </w:r>
    </w:p>
    <w:p w14:paraId="65A28A93" w14:textId="7BA1A482" w:rsidR="00E85FCC" w:rsidRPr="008D3593" w:rsidRDefault="00E85FCC" w:rsidP="00E85FCC">
      <w:pPr>
        <w:widowControl w:val="0"/>
        <w:autoSpaceDE w:val="0"/>
        <w:autoSpaceDN w:val="0"/>
        <w:adjustRightInd w:val="0"/>
        <w:spacing w:after="0" w:line="480" w:lineRule="auto"/>
        <w:ind w:left="720" w:hanging="720"/>
        <w:rPr>
          <w:rFonts w:ascii="Garamond" w:hAnsi="Garamond" w:cs="Arial"/>
          <w:color w:val="222222"/>
          <w:sz w:val="24"/>
          <w:szCs w:val="24"/>
          <w:shd w:val="clear" w:color="auto" w:fill="FFFFFF"/>
        </w:rPr>
      </w:pPr>
      <w:proofErr w:type="spellStart"/>
      <w:proofErr w:type="gramStart"/>
      <w:r w:rsidRPr="008D3593">
        <w:rPr>
          <w:rFonts w:ascii="Garamond" w:hAnsi="Garamond" w:cs="Arial"/>
          <w:color w:val="222222"/>
          <w:sz w:val="24"/>
          <w:szCs w:val="24"/>
          <w:shd w:val="clear" w:color="auto" w:fill="FFFFFF"/>
        </w:rPr>
        <w:t>Towler</w:t>
      </w:r>
      <w:proofErr w:type="spellEnd"/>
      <w:r w:rsidRPr="008D3593">
        <w:rPr>
          <w:rFonts w:ascii="Garamond" w:hAnsi="Garamond" w:cs="Arial"/>
          <w:color w:val="222222"/>
          <w:sz w:val="24"/>
          <w:szCs w:val="24"/>
          <w:shd w:val="clear" w:color="auto" w:fill="FFFFFF"/>
        </w:rPr>
        <w:t xml:space="preserve">, J., Gosling, A., </w:t>
      </w:r>
      <w:proofErr w:type="spellStart"/>
      <w:r w:rsidRPr="008D3593">
        <w:rPr>
          <w:rFonts w:ascii="Garamond" w:hAnsi="Garamond" w:cs="Arial"/>
          <w:color w:val="222222"/>
          <w:sz w:val="24"/>
          <w:szCs w:val="24"/>
          <w:shd w:val="clear" w:color="auto" w:fill="FFFFFF"/>
        </w:rPr>
        <w:t>Duchaine</w:t>
      </w:r>
      <w:proofErr w:type="spellEnd"/>
      <w:r w:rsidRPr="008D3593">
        <w:rPr>
          <w:rFonts w:ascii="Garamond" w:hAnsi="Garamond" w:cs="Arial"/>
          <w:color w:val="222222"/>
          <w:sz w:val="24"/>
          <w:szCs w:val="24"/>
          <w:shd w:val="clear" w:color="auto" w:fill="FFFFFF"/>
        </w:rPr>
        <w:t xml:space="preserve">, B., &amp; </w:t>
      </w:r>
      <w:proofErr w:type="spellStart"/>
      <w:r w:rsidRPr="008D3593">
        <w:rPr>
          <w:rFonts w:ascii="Garamond" w:hAnsi="Garamond" w:cs="Arial"/>
          <w:color w:val="222222"/>
          <w:sz w:val="24"/>
          <w:szCs w:val="24"/>
          <w:shd w:val="clear" w:color="auto" w:fill="FFFFFF"/>
        </w:rPr>
        <w:t>Eimer</w:t>
      </w:r>
      <w:proofErr w:type="spellEnd"/>
      <w:r w:rsidRPr="008D3593">
        <w:rPr>
          <w:rFonts w:ascii="Garamond" w:hAnsi="Garamond" w:cs="Arial"/>
          <w:color w:val="222222"/>
          <w:sz w:val="24"/>
          <w:szCs w:val="24"/>
          <w:shd w:val="clear" w:color="auto" w:fill="FFFFFF"/>
        </w:rPr>
        <w:t>, M. (2014).</w:t>
      </w:r>
      <w:proofErr w:type="gramEnd"/>
      <w:r w:rsidRPr="008D3593">
        <w:rPr>
          <w:rFonts w:ascii="Garamond" w:hAnsi="Garamond" w:cs="Arial"/>
          <w:color w:val="222222"/>
          <w:sz w:val="24"/>
          <w:szCs w:val="24"/>
          <w:shd w:val="clear" w:color="auto" w:fill="FFFFFF"/>
        </w:rPr>
        <w:t xml:space="preserve"> Normal perception of Mooney faces in developmental prosopagnosia: Evidence from the N170 component and rapid neural adaptation.</w:t>
      </w:r>
      <w:r w:rsidRPr="008D3593">
        <w:rPr>
          <w:rStyle w:val="apple-converted-space"/>
          <w:rFonts w:ascii="Garamond" w:hAnsi="Garamond" w:cs="Arial"/>
          <w:color w:val="222222"/>
          <w:sz w:val="24"/>
          <w:szCs w:val="24"/>
          <w:shd w:val="clear" w:color="auto" w:fill="FFFFFF"/>
        </w:rPr>
        <w:t> </w:t>
      </w:r>
      <w:proofErr w:type="gramStart"/>
      <w:r w:rsidRPr="008D3593">
        <w:rPr>
          <w:rFonts w:ascii="Garamond" w:hAnsi="Garamond" w:cs="Arial"/>
          <w:i/>
          <w:iCs/>
          <w:color w:val="222222"/>
          <w:sz w:val="24"/>
          <w:szCs w:val="24"/>
          <w:shd w:val="clear" w:color="auto" w:fill="FFFFFF"/>
        </w:rPr>
        <w:t>Journal of Neuropsychology</w:t>
      </w:r>
      <w:r w:rsidRPr="008D3593">
        <w:rPr>
          <w:rFonts w:ascii="Garamond" w:hAnsi="Garamond" w:cs="Arial"/>
          <w:color w:val="222222"/>
          <w:sz w:val="24"/>
          <w:szCs w:val="24"/>
          <w:shd w:val="clear" w:color="auto" w:fill="FFFFFF"/>
        </w:rPr>
        <w:t>.</w:t>
      </w:r>
      <w:proofErr w:type="gramEnd"/>
      <w:r w:rsidRPr="008D3593">
        <w:rPr>
          <w:rFonts w:ascii="Garamond" w:hAnsi="Garamond" w:cs="Arial"/>
          <w:color w:val="222222"/>
          <w:sz w:val="24"/>
          <w:szCs w:val="24"/>
          <w:shd w:val="clear" w:color="auto" w:fill="FFFFFF"/>
        </w:rPr>
        <w:t xml:space="preserve"> </w:t>
      </w:r>
      <w:r w:rsidR="0020635D" w:rsidRPr="008D3593">
        <w:rPr>
          <w:rFonts w:ascii="Garamond" w:hAnsi="Garamond" w:cs="Arial"/>
          <w:color w:val="222222"/>
          <w:sz w:val="24"/>
          <w:szCs w:val="24"/>
          <w:shd w:val="clear" w:color="auto" w:fill="FFFFFF"/>
        </w:rPr>
        <w:t>http://doi.org/</w:t>
      </w:r>
      <w:r w:rsidRPr="008D3593">
        <w:rPr>
          <w:rFonts w:ascii="Garamond" w:hAnsi="Garamond" w:cs="Arial"/>
          <w:color w:val="000000"/>
          <w:sz w:val="24"/>
          <w:szCs w:val="24"/>
          <w:shd w:val="clear" w:color="auto" w:fill="FFFFFF"/>
        </w:rPr>
        <w:t>10.1111/jnp.12054</w:t>
      </w:r>
    </w:p>
    <w:p w14:paraId="654C81A0"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Towler</w:t>
      </w:r>
      <w:proofErr w:type="spellEnd"/>
      <w:r w:rsidRPr="008D3593">
        <w:rPr>
          <w:rFonts w:ascii="Garamond" w:hAnsi="Garamond"/>
          <w:sz w:val="24"/>
          <w:szCs w:val="24"/>
        </w:rPr>
        <w:t xml:space="preserve">, J., </w:t>
      </w:r>
      <w:proofErr w:type="spellStart"/>
      <w:r w:rsidRPr="008D3593">
        <w:rPr>
          <w:rFonts w:ascii="Garamond" w:hAnsi="Garamond"/>
          <w:sz w:val="24"/>
          <w:szCs w:val="24"/>
        </w:rPr>
        <w:t>Parketny</w:t>
      </w:r>
      <w:proofErr w:type="spellEnd"/>
      <w:r w:rsidRPr="008D3593">
        <w:rPr>
          <w:rFonts w:ascii="Garamond" w:hAnsi="Garamond"/>
          <w:sz w:val="24"/>
          <w:szCs w:val="24"/>
        </w:rPr>
        <w:t xml:space="preserve">, J., &amp; </w:t>
      </w:r>
      <w:proofErr w:type="spellStart"/>
      <w:r w:rsidRPr="008D3593">
        <w:rPr>
          <w:rFonts w:ascii="Garamond" w:hAnsi="Garamond"/>
          <w:sz w:val="24"/>
          <w:szCs w:val="24"/>
        </w:rPr>
        <w:t>Eimer</w:t>
      </w:r>
      <w:proofErr w:type="spellEnd"/>
      <w:r w:rsidRPr="008D3593">
        <w:rPr>
          <w:rFonts w:ascii="Garamond" w:hAnsi="Garamond"/>
          <w:sz w:val="24"/>
          <w:szCs w:val="24"/>
        </w:rPr>
        <w:t>, M. (2016).</w:t>
      </w:r>
      <w:proofErr w:type="gramEnd"/>
      <w:r w:rsidRPr="008D3593">
        <w:rPr>
          <w:rFonts w:ascii="Garamond" w:hAnsi="Garamond"/>
          <w:sz w:val="24"/>
          <w:szCs w:val="24"/>
        </w:rPr>
        <w:t xml:space="preserve"> Perceptual face processing in developmental prosopagnosia is not sensitive to the canonical location of face parts. </w:t>
      </w:r>
      <w:r w:rsidRPr="008D3593">
        <w:rPr>
          <w:rFonts w:ascii="Garamond" w:hAnsi="Garamond"/>
          <w:i/>
          <w:iCs/>
          <w:sz w:val="24"/>
          <w:szCs w:val="24"/>
        </w:rPr>
        <w:t>Cortex</w:t>
      </w:r>
      <w:r w:rsidRPr="008D3593">
        <w:rPr>
          <w:rFonts w:ascii="Garamond" w:hAnsi="Garamond"/>
          <w:sz w:val="24"/>
          <w:szCs w:val="24"/>
        </w:rPr>
        <w:t xml:space="preserve">, </w:t>
      </w:r>
      <w:r w:rsidRPr="008D3593">
        <w:rPr>
          <w:rFonts w:ascii="Garamond" w:hAnsi="Garamond"/>
          <w:i/>
          <w:iCs/>
          <w:sz w:val="24"/>
          <w:szCs w:val="24"/>
        </w:rPr>
        <w:t>74</w:t>
      </w:r>
      <w:r w:rsidRPr="008D3593">
        <w:rPr>
          <w:rFonts w:ascii="Garamond" w:hAnsi="Garamond"/>
          <w:sz w:val="24"/>
          <w:szCs w:val="24"/>
        </w:rPr>
        <w:t>, 53–66. http://doi.org/10.1016/j.cortex.2015.10.018</w:t>
      </w:r>
    </w:p>
    <w:p w14:paraId="4315D26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spellStart"/>
      <w:proofErr w:type="gramStart"/>
      <w:r w:rsidRPr="008D3593">
        <w:rPr>
          <w:rFonts w:ascii="Garamond" w:hAnsi="Garamond"/>
          <w:sz w:val="24"/>
          <w:szCs w:val="24"/>
        </w:rPr>
        <w:t>Vuong</w:t>
      </w:r>
      <w:proofErr w:type="spellEnd"/>
      <w:r w:rsidRPr="008D3593">
        <w:rPr>
          <w:rFonts w:ascii="Garamond" w:hAnsi="Garamond"/>
          <w:sz w:val="24"/>
          <w:szCs w:val="24"/>
        </w:rPr>
        <w:t xml:space="preserve">, Q. C., </w:t>
      </w:r>
      <w:proofErr w:type="spellStart"/>
      <w:r w:rsidRPr="008D3593">
        <w:rPr>
          <w:rFonts w:ascii="Garamond" w:hAnsi="Garamond"/>
          <w:sz w:val="24"/>
          <w:szCs w:val="24"/>
        </w:rPr>
        <w:t>Peissig</w:t>
      </w:r>
      <w:proofErr w:type="spellEnd"/>
      <w:r w:rsidRPr="008D3593">
        <w:rPr>
          <w:rFonts w:ascii="Garamond" w:hAnsi="Garamond"/>
          <w:sz w:val="24"/>
          <w:szCs w:val="24"/>
        </w:rPr>
        <w:t xml:space="preserve">, J. J., Harrison, M. C., &amp; </w:t>
      </w:r>
      <w:proofErr w:type="spellStart"/>
      <w:r w:rsidRPr="008D3593">
        <w:rPr>
          <w:rFonts w:ascii="Garamond" w:hAnsi="Garamond"/>
          <w:sz w:val="24"/>
          <w:szCs w:val="24"/>
        </w:rPr>
        <w:t>Tarr</w:t>
      </w:r>
      <w:proofErr w:type="spellEnd"/>
      <w:r w:rsidRPr="008D3593">
        <w:rPr>
          <w:rFonts w:ascii="Garamond" w:hAnsi="Garamond"/>
          <w:sz w:val="24"/>
          <w:szCs w:val="24"/>
        </w:rPr>
        <w:t>, M. J. (2005).</w:t>
      </w:r>
      <w:proofErr w:type="gramEnd"/>
      <w:r w:rsidRPr="008D3593">
        <w:rPr>
          <w:rFonts w:ascii="Garamond" w:hAnsi="Garamond"/>
          <w:sz w:val="24"/>
          <w:szCs w:val="24"/>
        </w:rPr>
        <w:t xml:space="preserve"> The role of surface pigmentation for recognition revealed by contrast reversal in faces and </w:t>
      </w:r>
      <w:proofErr w:type="spellStart"/>
      <w:r w:rsidRPr="008D3593">
        <w:rPr>
          <w:rFonts w:ascii="Garamond" w:hAnsi="Garamond"/>
          <w:sz w:val="24"/>
          <w:szCs w:val="24"/>
        </w:rPr>
        <w:t>Greebles</w:t>
      </w:r>
      <w:proofErr w:type="spellEnd"/>
      <w:r w:rsidRPr="008D3593">
        <w:rPr>
          <w:rFonts w:ascii="Garamond" w:hAnsi="Garamond"/>
          <w:sz w:val="24"/>
          <w:szCs w:val="24"/>
        </w:rPr>
        <w:t xml:space="preserve">. </w:t>
      </w:r>
      <w:r w:rsidRPr="008D3593">
        <w:rPr>
          <w:rFonts w:ascii="Garamond" w:hAnsi="Garamond"/>
          <w:i/>
          <w:iCs/>
          <w:sz w:val="24"/>
          <w:szCs w:val="24"/>
        </w:rPr>
        <w:t>Vision Research</w:t>
      </w:r>
      <w:r w:rsidRPr="008D3593">
        <w:rPr>
          <w:rFonts w:ascii="Garamond" w:hAnsi="Garamond"/>
          <w:sz w:val="24"/>
          <w:szCs w:val="24"/>
        </w:rPr>
        <w:t xml:space="preserve">, </w:t>
      </w:r>
      <w:r w:rsidRPr="008D3593">
        <w:rPr>
          <w:rFonts w:ascii="Garamond" w:hAnsi="Garamond"/>
          <w:i/>
          <w:iCs/>
          <w:sz w:val="24"/>
          <w:szCs w:val="24"/>
        </w:rPr>
        <w:t>45</w:t>
      </w:r>
      <w:r w:rsidRPr="008D3593">
        <w:rPr>
          <w:rFonts w:ascii="Garamond" w:hAnsi="Garamond"/>
          <w:sz w:val="24"/>
          <w:szCs w:val="24"/>
        </w:rPr>
        <w:t>(10), 1213–1223. http://doi.org/10.1016/j.visres.2004.11.015</w:t>
      </w:r>
    </w:p>
    <w:p w14:paraId="3734CBB9"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roofErr w:type="gramStart"/>
      <w:r w:rsidRPr="008D3593">
        <w:rPr>
          <w:rFonts w:ascii="Garamond" w:hAnsi="Garamond"/>
          <w:sz w:val="24"/>
          <w:szCs w:val="24"/>
        </w:rPr>
        <w:t xml:space="preserve">Watanabe, S., </w:t>
      </w:r>
      <w:proofErr w:type="spellStart"/>
      <w:r w:rsidRPr="008D3593">
        <w:rPr>
          <w:rFonts w:ascii="Garamond" w:hAnsi="Garamond"/>
          <w:sz w:val="24"/>
          <w:szCs w:val="24"/>
        </w:rPr>
        <w:t>Kakigi</w:t>
      </w:r>
      <w:proofErr w:type="spellEnd"/>
      <w:r w:rsidRPr="008D3593">
        <w:rPr>
          <w:rFonts w:ascii="Garamond" w:hAnsi="Garamond"/>
          <w:sz w:val="24"/>
          <w:szCs w:val="24"/>
        </w:rPr>
        <w:t>, R., &amp; Puce, A. (2003).</w:t>
      </w:r>
      <w:proofErr w:type="gramEnd"/>
      <w:r w:rsidRPr="008D3593">
        <w:rPr>
          <w:rFonts w:ascii="Garamond" w:hAnsi="Garamond"/>
          <w:sz w:val="24"/>
          <w:szCs w:val="24"/>
        </w:rPr>
        <w:t xml:space="preserve"> The spatiotemporal dynamics of the face inversion effect: A magneto- and electro-encephalographic study. </w:t>
      </w:r>
      <w:r w:rsidRPr="008D3593">
        <w:rPr>
          <w:rFonts w:ascii="Garamond" w:hAnsi="Garamond"/>
          <w:i/>
          <w:iCs/>
          <w:sz w:val="24"/>
          <w:szCs w:val="24"/>
        </w:rPr>
        <w:t>Neuroscience</w:t>
      </w:r>
      <w:r w:rsidRPr="008D3593">
        <w:rPr>
          <w:rFonts w:ascii="Garamond" w:hAnsi="Garamond"/>
          <w:sz w:val="24"/>
          <w:szCs w:val="24"/>
        </w:rPr>
        <w:t xml:space="preserve">, </w:t>
      </w:r>
      <w:r w:rsidRPr="008D3593">
        <w:rPr>
          <w:rFonts w:ascii="Garamond" w:hAnsi="Garamond"/>
          <w:i/>
          <w:iCs/>
          <w:sz w:val="24"/>
          <w:szCs w:val="24"/>
        </w:rPr>
        <w:t>116</w:t>
      </w:r>
      <w:r w:rsidRPr="008D3593">
        <w:rPr>
          <w:rFonts w:ascii="Garamond" w:hAnsi="Garamond"/>
          <w:sz w:val="24"/>
          <w:szCs w:val="24"/>
        </w:rPr>
        <w:t>(3), 879–895. http://doi.org/10.1016/S0306-</w:t>
      </w:r>
      <w:proofErr w:type="gramStart"/>
      <w:r w:rsidRPr="008D3593">
        <w:rPr>
          <w:rFonts w:ascii="Garamond" w:hAnsi="Garamond"/>
          <w:sz w:val="24"/>
          <w:szCs w:val="24"/>
        </w:rPr>
        <w:t>4522(</w:t>
      </w:r>
      <w:proofErr w:type="gramEnd"/>
      <w:r w:rsidRPr="008D3593">
        <w:rPr>
          <w:rFonts w:ascii="Garamond" w:hAnsi="Garamond"/>
          <w:sz w:val="24"/>
          <w:szCs w:val="24"/>
        </w:rPr>
        <w:t>02)00752-2</w:t>
      </w:r>
    </w:p>
    <w:p w14:paraId="7F78550A"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 xml:space="preserve">Wilmer, J. B., </w:t>
      </w:r>
      <w:proofErr w:type="spellStart"/>
      <w:r w:rsidRPr="008D3593">
        <w:rPr>
          <w:rFonts w:ascii="Garamond" w:hAnsi="Garamond"/>
          <w:sz w:val="24"/>
          <w:szCs w:val="24"/>
        </w:rPr>
        <w:t>Germine</w:t>
      </w:r>
      <w:proofErr w:type="spellEnd"/>
      <w:r w:rsidRPr="008D3593">
        <w:rPr>
          <w:rFonts w:ascii="Garamond" w:hAnsi="Garamond"/>
          <w:sz w:val="24"/>
          <w:szCs w:val="24"/>
        </w:rPr>
        <w:t xml:space="preserve">, L., </w:t>
      </w:r>
      <w:proofErr w:type="spellStart"/>
      <w:r w:rsidRPr="008D3593">
        <w:rPr>
          <w:rFonts w:ascii="Garamond" w:hAnsi="Garamond"/>
          <w:sz w:val="24"/>
          <w:szCs w:val="24"/>
        </w:rPr>
        <w:t>Chabris</w:t>
      </w:r>
      <w:proofErr w:type="spellEnd"/>
      <w:r w:rsidRPr="008D3593">
        <w:rPr>
          <w:rFonts w:ascii="Garamond" w:hAnsi="Garamond"/>
          <w:sz w:val="24"/>
          <w:szCs w:val="24"/>
        </w:rPr>
        <w:t xml:space="preserve">, C. F., Chatterjee, G., Williams, M., </w:t>
      </w:r>
      <w:proofErr w:type="spellStart"/>
      <w:r w:rsidRPr="008D3593">
        <w:rPr>
          <w:rFonts w:ascii="Garamond" w:hAnsi="Garamond"/>
          <w:sz w:val="24"/>
          <w:szCs w:val="24"/>
        </w:rPr>
        <w:t>Loken</w:t>
      </w:r>
      <w:proofErr w:type="spellEnd"/>
      <w:r w:rsidRPr="008D3593">
        <w:rPr>
          <w:rFonts w:ascii="Garamond" w:hAnsi="Garamond"/>
          <w:sz w:val="24"/>
          <w:szCs w:val="24"/>
        </w:rPr>
        <w:t>, E</w:t>
      </w:r>
      <w:proofErr w:type="gramStart"/>
      <w:r w:rsidRPr="008D3593">
        <w:rPr>
          <w:rFonts w:ascii="Garamond" w:hAnsi="Garamond"/>
          <w:sz w:val="24"/>
          <w:szCs w:val="24"/>
        </w:rPr>
        <w:t>., …</w:t>
      </w:r>
      <w:proofErr w:type="gramEnd"/>
      <w:r w:rsidRPr="008D3593">
        <w:rPr>
          <w:rFonts w:ascii="Garamond" w:hAnsi="Garamond"/>
          <w:sz w:val="24"/>
          <w:szCs w:val="24"/>
        </w:rPr>
        <w:t xml:space="preserve"> </w:t>
      </w:r>
      <w:proofErr w:type="spellStart"/>
      <w:r w:rsidRPr="008D3593">
        <w:rPr>
          <w:rFonts w:ascii="Garamond" w:hAnsi="Garamond"/>
          <w:sz w:val="24"/>
          <w:szCs w:val="24"/>
        </w:rPr>
        <w:t>Duchaine</w:t>
      </w:r>
      <w:proofErr w:type="spellEnd"/>
      <w:r w:rsidRPr="008D3593">
        <w:rPr>
          <w:rFonts w:ascii="Garamond" w:hAnsi="Garamond"/>
          <w:sz w:val="24"/>
          <w:szCs w:val="24"/>
        </w:rPr>
        <w:t xml:space="preserve">, B. (2010). Human face recognition ability is specific and highly heritable. </w:t>
      </w:r>
      <w:r w:rsidRPr="008D3593">
        <w:rPr>
          <w:rFonts w:ascii="Garamond" w:hAnsi="Garamond"/>
          <w:i/>
          <w:iCs/>
          <w:sz w:val="24"/>
          <w:szCs w:val="24"/>
        </w:rPr>
        <w:t>Proceedings of the National Academy of Sciences</w:t>
      </w:r>
      <w:r w:rsidRPr="008D3593">
        <w:rPr>
          <w:rFonts w:ascii="Garamond" w:hAnsi="Garamond"/>
          <w:sz w:val="24"/>
          <w:szCs w:val="24"/>
        </w:rPr>
        <w:t xml:space="preserve">, </w:t>
      </w:r>
      <w:r w:rsidRPr="008D3593">
        <w:rPr>
          <w:rFonts w:ascii="Garamond" w:hAnsi="Garamond"/>
          <w:i/>
          <w:iCs/>
          <w:sz w:val="24"/>
          <w:szCs w:val="24"/>
        </w:rPr>
        <w:t>107</w:t>
      </w:r>
      <w:r w:rsidRPr="008D3593">
        <w:rPr>
          <w:rFonts w:ascii="Garamond" w:hAnsi="Garamond"/>
          <w:sz w:val="24"/>
          <w:szCs w:val="24"/>
        </w:rPr>
        <w:t>(11), 5238–5241. http://doi.org/10.1073/pnas.0913053107</w:t>
      </w:r>
    </w:p>
    <w:p w14:paraId="466362DC"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lastRenderedPageBreak/>
        <w:t>Zhu, Q., Song, Y., Hu, S., Li, X., Tian, M., Zhen, Z</w:t>
      </w:r>
      <w:proofErr w:type="gramStart"/>
      <w:r w:rsidRPr="008D3593">
        <w:rPr>
          <w:rFonts w:ascii="Garamond" w:hAnsi="Garamond"/>
          <w:sz w:val="24"/>
          <w:szCs w:val="24"/>
        </w:rPr>
        <w:t>., …</w:t>
      </w:r>
      <w:proofErr w:type="gramEnd"/>
      <w:r w:rsidRPr="008D3593">
        <w:rPr>
          <w:rFonts w:ascii="Garamond" w:hAnsi="Garamond"/>
          <w:sz w:val="24"/>
          <w:szCs w:val="24"/>
        </w:rPr>
        <w:t xml:space="preserve"> Liu, J. (2010). </w:t>
      </w:r>
      <w:proofErr w:type="gramStart"/>
      <w:r w:rsidRPr="008D3593">
        <w:rPr>
          <w:rFonts w:ascii="Garamond" w:hAnsi="Garamond"/>
          <w:sz w:val="24"/>
          <w:szCs w:val="24"/>
        </w:rPr>
        <w:t>Heritability of the specific cognitive ability of face perception.</w:t>
      </w:r>
      <w:proofErr w:type="gramEnd"/>
      <w:r w:rsidRPr="008D3593">
        <w:rPr>
          <w:rFonts w:ascii="Garamond" w:hAnsi="Garamond"/>
          <w:sz w:val="24"/>
          <w:szCs w:val="24"/>
        </w:rPr>
        <w:t xml:space="preserve"> </w:t>
      </w:r>
      <w:r w:rsidRPr="008D3593">
        <w:rPr>
          <w:rFonts w:ascii="Garamond" w:hAnsi="Garamond"/>
          <w:i/>
          <w:iCs/>
          <w:sz w:val="24"/>
          <w:szCs w:val="24"/>
        </w:rPr>
        <w:t>Current Biology</w:t>
      </w:r>
      <w:r w:rsidRPr="008D3593">
        <w:rPr>
          <w:rFonts w:ascii="Garamond" w:hAnsi="Garamond"/>
          <w:sz w:val="24"/>
          <w:szCs w:val="24"/>
        </w:rPr>
        <w:t xml:space="preserve">, </w:t>
      </w:r>
      <w:r w:rsidRPr="008D3593">
        <w:rPr>
          <w:rFonts w:ascii="Garamond" w:hAnsi="Garamond"/>
          <w:i/>
          <w:iCs/>
          <w:sz w:val="24"/>
          <w:szCs w:val="24"/>
        </w:rPr>
        <w:t>20</w:t>
      </w:r>
      <w:r w:rsidRPr="008D3593">
        <w:rPr>
          <w:rFonts w:ascii="Garamond" w:hAnsi="Garamond"/>
          <w:sz w:val="24"/>
          <w:szCs w:val="24"/>
        </w:rPr>
        <w:t>(2), 137–142. http://doi.org/10.1016/j.cub.2009.11.067</w:t>
      </w:r>
    </w:p>
    <w:p w14:paraId="6DD45FEB"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r w:rsidRPr="008D3593">
        <w:rPr>
          <w:rFonts w:ascii="Garamond" w:hAnsi="Garamond"/>
          <w:sz w:val="24"/>
          <w:szCs w:val="24"/>
        </w:rPr>
        <w:t>Zion-</w:t>
      </w:r>
      <w:proofErr w:type="spellStart"/>
      <w:r w:rsidRPr="008D3593">
        <w:rPr>
          <w:rFonts w:ascii="Garamond" w:hAnsi="Garamond"/>
          <w:sz w:val="24"/>
          <w:szCs w:val="24"/>
        </w:rPr>
        <w:t>Golumbic</w:t>
      </w:r>
      <w:proofErr w:type="spellEnd"/>
      <w:r w:rsidRPr="008D3593">
        <w:rPr>
          <w:rFonts w:ascii="Garamond" w:hAnsi="Garamond"/>
          <w:sz w:val="24"/>
          <w:szCs w:val="24"/>
        </w:rPr>
        <w:t xml:space="preserve">, E., &amp; </w:t>
      </w:r>
      <w:proofErr w:type="spellStart"/>
      <w:r w:rsidRPr="008D3593">
        <w:rPr>
          <w:rFonts w:ascii="Garamond" w:hAnsi="Garamond"/>
          <w:sz w:val="24"/>
          <w:szCs w:val="24"/>
        </w:rPr>
        <w:t>Bentin</w:t>
      </w:r>
      <w:proofErr w:type="spellEnd"/>
      <w:r w:rsidRPr="008D3593">
        <w:rPr>
          <w:rFonts w:ascii="Garamond" w:hAnsi="Garamond"/>
          <w:sz w:val="24"/>
          <w:szCs w:val="24"/>
        </w:rPr>
        <w:t xml:space="preserve">, S. (2007). Dissociated neural mechanisms for face detection and </w:t>
      </w:r>
      <w:proofErr w:type="spellStart"/>
      <w:r w:rsidRPr="008D3593">
        <w:rPr>
          <w:rFonts w:ascii="Garamond" w:hAnsi="Garamond"/>
          <w:sz w:val="24"/>
          <w:szCs w:val="24"/>
        </w:rPr>
        <w:t>configural</w:t>
      </w:r>
      <w:proofErr w:type="spellEnd"/>
      <w:r w:rsidRPr="008D3593">
        <w:rPr>
          <w:rFonts w:ascii="Garamond" w:hAnsi="Garamond"/>
          <w:sz w:val="24"/>
          <w:szCs w:val="24"/>
        </w:rPr>
        <w:t xml:space="preserve"> encoding: Evidence from N170 and induced gamma-band oscillation effects. </w:t>
      </w:r>
      <w:r w:rsidRPr="008D3593">
        <w:rPr>
          <w:rFonts w:ascii="Garamond" w:hAnsi="Garamond"/>
          <w:i/>
          <w:iCs/>
          <w:sz w:val="24"/>
          <w:szCs w:val="24"/>
        </w:rPr>
        <w:t>Cerebral Cortex</w:t>
      </w:r>
      <w:r w:rsidRPr="008D3593">
        <w:rPr>
          <w:rFonts w:ascii="Garamond" w:hAnsi="Garamond"/>
          <w:sz w:val="24"/>
          <w:szCs w:val="24"/>
        </w:rPr>
        <w:t xml:space="preserve">, </w:t>
      </w:r>
      <w:r w:rsidRPr="008D3593">
        <w:rPr>
          <w:rFonts w:ascii="Garamond" w:hAnsi="Garamond"/>
          <w:i/>
          <w:iCs/>
          <w:sz w:val="24"/>
          <w:szCs w:val="24"/>
        </w:rPr>
        <w:t>17</w:t>
      </w:r>
      <w:r w:rsidRPr="008D3593">
        <w:rPr>
          <w:rFonts w:ascii="Garamond" w:hAnsi="Garamond"/>
          <w:sz w:val="24"/>
          <w:szCs w:val="24"/>
        </w:rPr>
        <w:t>(8), 1741–1749. http://doi.org/10.1093/cercor/bhl100</w:t>
      </w:r>
    </w:p>
    <w:p w14:paraId="0770BDF3"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
    <w:p w14:paraId="0B33C542" w14:textId="77777777" w:rsidR="006958C9" w:rsidRPr="008D3593" w:rsidRDefault="006958C9" w:rsidP="006958C9">
      <w:pPr>
        <w:widowControl w:val="0"/>
        <w:autoSpaceDE w:val="0"/>
        <w:autoSpaceDN w:val="0"/>
        <w:adjustRightInd w:val="0"/>
        <w:spacing w:after="0" w:line="480" w:lineRule="auto"/>
        <w:ind w:left="720" w:hanging="720"/>
        <w:rPr>
          <w:rFonts w:ascii="Garamond" w:hAnsi="Garamond"/>
          <w:sz w:val="24"/>
          <w:szCs w:val="24"/>
        </w:rPr>
      </w:pPr>
    </w:p>
    <w:p w14:paraId="5C232E5F" w14:textId="77777777" w:rsidR="006958C9" w:rsidRPr="008D3593" w:rsidRDefault="006958C9" w:rsidP="006958C9">
      <w:pPr>
        <w:rPr>
          <w:rFonts w:ascii="Garamond" w:hAnsi="Garamond"/>
          <w:sz w:val="24"/>
          <w:szCs w:val="24"/>
        </w:rPr>
      </w:pPr>
    </w:p>
    <w:p w14:paraId="6F2365C5" w14:textId="77777777" w:rsidR="00E57E94" w:rsidRPr="008D3593" w:rsidRDefault="00E57E94" w:rsidP="006958C9">
      <w:pPr>
        <w:spacing w:after="0" w:line="480" w:lineRule="auto"/>
        <w:jc w:val="both"/>
        <w:rPr>
          <w:rFonts w:ascii="Garamond" w:hAnsi="Garamond" w:cs="Times New Roman"/>
          <w:sz w:val="24"/>
          <w:szCs w:val="24"/>
        </w:rPr>
      </w:pPr>
    </w:p>
    <w:p w14:paraId="3C041D25" w14:textId="77777777" w:rsidR="00E57E94" w:rsidRPr="008D3593" w:rsidRDefault="00E57E94">
      <w:pPr>
        <w:rPr>
          <w:rFonts w:ascii="Garamond" w:hAnsi="Garamond" w:cs="Times New Roman"/>
          <w:sz w:val="24"/>
          <w:szCs w:val="24"/>
        </w:rPr>
      </w:pPr>
      <w:r w:rsidRPr="008D3593">
        <w:rPr>
          <w:rFonts w:ascii="Garamond" w:hAnsi="Garamond" w:cs="Times New Roman"/>
          <w:sz w:val="24"/>
          <w:szCs w:val="24"/>
        </w:rPr>
        <w:br w:type="page"/>
      </w:r>
    </w:p>
    <w:p w14:paraId="04DEE18C" w14:textId="77777777" w:rsidR="00E57E94" w:rsidRPr="00C67FCB" w:rsidRDefault="00E57E94" w:rsidP="00335B31">
      <w:pPr>
        <w:spacing w:after="0" w:line="480" w:lineRule="auto"/>
        <w:ind w:left="57" w:firstLine="720"/>
        <w:jc w:val="both"/>
        <w:rPr>
          <w:rFonts w:ascii="Garamond" w:hAnsi="Garamond" w:cs="Times New Roman"/>
          <w:b/>
          <w:sz w:val="24"/>
          <w:szCs w:val="24"/>
        </w:rPr>
      </w:pPr>
      <w:r w:rsidRPr="00C67FCB">
        <w:rPr>
          <w:rFonts w:ascii="Garamond" w:hAnsi="Garamond" w:cs="Times New Roman"/>
          <w:b/>
          <w:sz w:val="24"/>
          <w:szCs w:val="24"/>
        </w:rPr>
        <w:lastRenderedPageBreak/>
        <w:t>Figure Legends</w:t>
      </w:r>
    </w:p>
    <w:p w14:paraId="757F67D0" w14:textId="77777777" w:rsidR="00E57E94" w:rsidRDefault="00E57E94" w:rsidP="00335B31">
      <w:pPr>
        <w:spacing w:after="0" w:line="480" w:lineRule="auto"/>
        <w:ind w:left="57" w:firstLine="720"/>
        <w:jc w:val="both"/>
        <w:rPr>
          <w:rFonts w:ascii="Garamond" w:hAnsi="Garamond" w:cs="Times New Roman"/>
          <w:sz w:val="24"/>
          <w:szCs w:val="24"/>
        </w:rPr>
      </w:pPr>
    </w:p>
    <w:p w14:paraId="33BE79FE" w14:textId="77777777" w:rsidR="00E57E94" w:rsidRPr="00E61333" w:rsidRDefault="00E57E94" w:rsidP="00E57E94">
      <w:pPr>
        <w:autoSpaceDE w:val="0"/>
        <w:autoSpaceDN w:val="0"/>
        <w:adjustRightInd w:val="0"/>
        <w:spacing w:after="0" w:line="480" w:lineRule="auto"/>
        <w:jc w:val="both"/>
        <w:rPr>
          <w:rFonts w:ascii="Garamond" w:hAnsi="Garamond" w:cs="AdvOT5843c571"/>
          <w:sz w:val="24"/>
          <w:szCs w:val="24"/>
        </w:rPr>
      </w:pPr>
      <w:proofErr w:type="gramStart"/>
      <w:r w:rsidRPr="00E61333">
        <w:rPr>
          <w:rFonts w:ascii="Garamond" w:hAnsi="Garamond" w:cs="AdvOT2cba4af3.B"/>
          <w:b/>
          <w:sz w:val="24"/>
          <w:szCs w:val="24"/>
        </w:rPr>
        <w:t>Figure 1.</w:t>
      </w:r>
      <w:proofErr w:type="gramEnd"/>
      <w:r w:rsidRPr="00E61333">
        <w:rPr>
          <w:rFonts w:ascii="Garamond" w:hAnsi="Garamond" w:cs="AdvOT2cba4af3.B"/>
          <w:b/>
          <w:sz w:val="24"/>
          <w:szCs w:val="24"/>
        </w:rPr>
        <w:t xml:space="preserve"> </w:t>
      </w:r>
      <w:r w:rsidRPr="00E61333">
        <w:rPr>
          <w:rFonts w:ascii="Garamond" w:hAnsi="Garamond" w:cs="AdvOT5843c571"/>
          <w:b/>
          <w:sz w:val="24"/>
          <w:szCs w:val="24"/>
        </w:rPr>
        <w:t>(A)</w:t>
      </w:r>
      <w:r w:rsidRPr="00E61333">
        <w:rPr>
          <w:rFonts w:ascii="Garamond" w:hAnsi="Garamond" w:cs="AdvOT5843c571"/>
          <w:sz w:val="24"/>
          <w:szCs w:val="24"/>
        </w:rPr>
        <w:t xml:space="preserve"> Example of the four different face contrast types tested (contrast-normal faces, positive-eye chimeras, negative-eye chimeras, contrast-inverted faces). For the positive-eyes chimeras, the face outside the eye region appeared in negative contrast. For the negative-eyes chimeras, the eye region was contrast-inverted and the rest of the face was contrast-normal. </w:t>
      </w:r>
      <w:r w:rsidRPr="00E61333">
        <w:rPr>
          <w:rFonts w:ascii="Garamond" w:hAnsi="Garamond" w:cs="AdvOT5843c571"/>
          <w:b/>
          <w:sz w:val="24"/>
          <w:szCs w:val="24"/>
        </w:rPr>
        <w:t>(B)</w:t>
      </w:r>
      <w:r w:rsidRPr="00E61333">
        <w:rPr>
          <w:rFonts w:ascii="Garamond" w:hAnsi="Garamond" w:cs="AdvOT5843c571"/>
          <w:sz w:val="24"/>
          <w:szCs w:val="24"/>
        </w:rPr>
        <w:t xml:space="preserve"> Illustration of the one-back matching task. Each face was presented for 200 </w:t>
      </w:r>
      <w:proofErr w:type="spellStart"/>
      <w:r w:rsidRPr="00E61333">
        <w:rPr>
          <w:rFonts w:ascii="Garamond" w:hAnsi="Garamond" w:cs="AdvOT5843c571"/>
          <w:sz w:val="24"/>
          <w:szCs w:val="24"/>
        </w:rPr>
        <w:t>ms</w:t>
      </w:r>
      <w:proofErr w:type="spellEnd"/>
      <w:r w:rsidRPr="00E61333">
        <w:rPr>
          <w:rFonts w:ascii="Garamond" w:hAnsi="Garamond" w:cs="AdvOT5843c571"/>
          <w:sz w:val="24"/>
          <w:szCs w:val="24"/>
        </w:rPr>
        <w:t xml:space="preserve">, and there was an interval of approximately 1450 </w:t>
      </w:r>
      <w:proofErr w:type="spellStart"/>
      <w:r w:rsidRPr="00E61333">
        <w:rPr>
          <w:rFonts w:ascii="Garamond" w:hAnsi="Garamond" w:cs="AdvOT5843c571"/>
          <w:sz w:val="24"/>
          <w:szCs w:val="24"/>
        </w:rPr>
        <w:t>ms</w:t>
      </w:r>
      <w:proofErr w:type="spellEnd"/>
      <w:r w:rsidRPr="00E61333">
        <w:rPr>
          <w:rFonts w:ascii="Garamond" w:hAnsi="Garamond" w:cs="AdvOT5843c571"/>
          <w:sz w:val="24"/>
          <w:szCs w:val="24"/>
        </w:rPr>
        <w:t xml:space="preserve"> between each successive face presentation. Faces appeared randomly and unpredictably in a lower or upper position, so that participants</w:t>
      </w:r>
      <w:r w:rsidRPr="00E61333">
        <w:rPr>
          <w:rFonts w:ascii="Garamond" w:hAnsi="Garamond" w:cs="AdvOT5843c571+20"/>
          <w:sz w:val="24"/>
          <w:szCs w:val="24"/>
        </w:rPr>
        <w:t xml:space="preserve">’ </w:t>
      </w:r>
      <w:r w:rsidRPr="00E61333">
        <w:rPr>
          <w:rFonts w:ascii="Garamond" w:hAnsi="Garamond" w:cs="AdvOT5843c571"/>
          <w:sz w:val="24"/>
          <w:szCs w:val="24"/>
        </w:rPr>
        <w:t xml:space="preserve">gaze was either on the upper part of the nose (Upper </w:t>
      </w:r>
      <w:r w:rsidRPr="00E61333">
        <w:rPr>
          <w:rFonts w:ascii="Garamond" w:hAnsi="Garamond" w:cs="AdvOT5843c571+fb"/>
          <w:sz w:val="24"/>
          <w:szCs w:val="24"/>
        </w:rPr>
        <w:t>fi</w:t>
      </w:r>
      <w:r w:rsidRPr="00E61333">
        <w:rPr>
          <w:rFonts w:ascii="Garamond" w:hAnsi="Garamond" w:cs="AdvOT5843c571"/>
          <w:sz w:val="24"/>
          <w:szCs w:val="24"/>
        </w:rPr>
        <w:t xml:space="preserve">xation condition), or on the area between the nose and the mouth (Lower </w:t>
      </w:r>
      <w:r w:rsidRPr="00E61333">
        <w:rPr>
          <w:rFonts w:ascii="Garamond" w:hAnsi="Garamond" w:cs="AdvOT5843c571+fb"/>
          <w:sz w:val="24"/>
          <w:szCs w:val="24"/>
        </w:rPr>
        <w:t>fi</w:t>
      </w:r>
      <w:r w:rsidRPr="00E61333">
        <w:rPr>
          <w:rFonts w:ascii="Garamond" w:hAnsi="Garamond" w:cs="AdvOT5843c571"/>
          <w:sz w:val="24"/>
          <w:szCs w:val="24"/>
        </w:rPr>
        <w:t>xation condition). In the example shown, a lower-</w:t>
      </w:r>
      <w:r w:rsidRPr="00E61333">
        <w:rPr>
          <w:rFonts w:ascii="Garamond" w:hAnsi="Garamond" w:cs="AdvOT5843c571+fb"/>
          <w:sz w:val="24"/>
          <w:szCs w:val="24"/>
        </w:rPr>
        <w:t>fi</w:t>
      </w:r>
      <w:r w:rsidRPr="00E61333">
        <w:rPr>
          <w:rFonts w:ascii="Garamond" w:hAnsi="Garamond" w:cs="AdvOT5843c571"/>
          <w:sz w:val="24"/>
          <w:szCs w:val="24"/>
        </w:rPr>
        <w:t>xation face is followed by a (non-matching) upper-</w:t>
      </w:r>
      <w:r w:rsidRPr="00E61333">
        <w:rPr>
          <w:rFonts w:ascii="Garamond" w:hAnsi="Garamond" w:cs="AdvOT5843c571+fb"/>
          <w:sz w:val="24"/>
          <w:szCs w:val="24"/>
        </w:rPr>
        <w:t>fi</w:t>
      </w:r>
      <w:r w:rsidRPr="00E61333">
        <w:rPr>
          <w:rFonts w:ascii="Garamond" w:hAnsi="Garamond" w:cs="AdvOT5843c571"/>
          <w:sz w:val="24"/>
          <w:szCs w:val="24"/>
        </w:rPr>
        <w:t>xation face.</w:t>
      </w:r>
    </w:p>
    <w:p w14:paraId="2D5AE09D" w14:textId="77777777" w:rsidR="00E57E94" w:rsidRDefault="00E57E94" w:rsidP="00E57E94">
      <w:pPr>
        <w:autoSpaceDE w:val="0"/>
        <w:autoSpaceDN w:val="0"/>
        <w:adjustRightInd w:val="0"/>
        <w:spacing w:after="0" w:line="480" w:lineRule="auto"/>
        <w:jc w:val="both"/>
        <w:rPr>
          <w:rFonts w:ascii="Garamond" w:hAnsi="Garamond" w:cs="AdvOT5843c571"/>
          <w:color w:val="000000"/>
          <w:sz w:val="24"/>
          <w:szCs w:val="24"/>
        </w:rPr>
      </w:pPr>
    </w:p>
    <w:p w14:paraId="1267AAA0" w14:textId="492F756D" w:rsidR="00C67FCB" w:rsidRPr="00B64695" w:rsidRDefault="00C67FCB" w:rsidP="00C67FCB">
      <w:pPr>
        <w:spacing w:after="0" w:line="480" w:lineRule="auto"/>
        <w:jc w:val="both"/>
        <w:rPr>
          <w:rFonts w:ascii="Garamond" w:hAnsi="Garamond" w:cs="Calibri"/>
          <w:sz w:val="24"/>
          <w:szCs w:val="24"/>
        </w:rPr>
      </w:pPr>
      <w:r w:rsidRPr="00B64695">
        <w:rPr>
          <w:rFonts w:ascii="Garamond" w:hAnsi="Garamond" w:cs="Times New Roman"/>
          <w:b/>
          <w:noProof/>
          <w:sz w:val="24"/>
          <w:szCs w:val="24"/>
        </w:rPr>
        <w:t xml:space="preserve">Figure 2. </w:t>
      </w:r>
      <w:r w:rsidRPr="00B64695">
        <w:rPr>
          <w:rFonts w:ascii="Garamond" w:hAnsi="Garamond" w:cs="Calibri"/>
          <w:sz w:val="24"/>
          <w:szCs w:val="24"/>
        </w:rPr>
        <w:t xml:space="preserve">Grand-averaged ERPs elicited at lateral </w:t>
      </w:r>
      <w:proofErr w:type="spellStart"/>
      <w:r w:rsidRPr="00B64695">
        <w:rPr>
          <w:rFonts w:ascii="Garamond" w:hAnsi="Garamond" w:cs="Calibri"/>
          <w:sz w:val="24"/>
          <w:szCs w:val="24"/>
        </w:rPr>
        <w:t>temporo</w:t>
      </w:r>
      <w:proofErr w:type="spellEnd"/>
      <w:r w:rsidRPr="00B64695">
        <w:rPr>
          <w:rFonts w:ascii="Garamond" w:hAnsi="Garamond" w:cs="Calibri"/>
          <w:sz w:val="24"/>
          <w:szCs w:val="24"/>
        </w:rPr>
        <w:t xml:space="preserve">-occipital electrodes P9 (left hemisphere) and P10 (right hemisphere) in the 250 </w:t>
      </w:r>
      <w:proofErr w:type="spellStart"/>
      <w:r w:rsidRPr="00B64695">
        <w:rPr>
          <w:rFonts w:ascii="Garamond" w:hAnsi="Garamond" w:cs="Calibri"/>
          <w:sz w:val="24"/>
          <w:szCs w:val="24"/>
        </w:rPr>
        <w:t>ms</w:t>
      </w:r>
      <w:proofErr w:type="spellEnd"/>
      <w:r w:rsidRPr="00B64695">
        <w:rPr>
          <w:rFonts w:ascii="Garamond" w:hAnsi="Garamond" w:cs="Calibri"/>
          <w:sz w:val="24"/>
          <w:szCs w:val="24"/>
        </w:rPr>
        <w:t xml:space="preserve"> interval after stimulus onset in the upper fixation condition. </w:t>
      </w:r>
      <w:r>
        <w:rPr>
          <w:rFonts w:ascii="Garamond" w:hAnsi="Garamond" w:cs="Calibri"/>
          <w:sz w:val="24"/>
          <w:szCs w:val="24"/>
        </w:rPr>
        <w:t xml:space="preserve">ERPs are shown </w:t>
      </w:r>
      <w:r w:rsidR="00892C65">
        <w:rPr>
          <w:rFonts w:ascii="Garamond" w:hAnsi="Garamond" w:cs="Calibri"/>
          <w:sz w:val="24"/>
          <w:szCs w:val="24"/>
        </w:rPr>
        <w:t xml:space="preserve">for the four face contrast types, </w:t>
      </w:r>
      <w:r>
        <w:rPr>
          <w:rFonts w:ascii="Garamond" w:hAnsi="Garamond" w:cs="Calibri"/>
          <w:sz w:val="24"/>
          <w:szCs w:val="24"/>
        </w:rPr>
        <w:t>separately for the DP group (</w:t>
      </w:r>
      <w:r w:rsidR="00892C65">
        <w:rPr>
          <w:rFonts w:ascii="Garamond" w:hAnsi="Garamond" w:cs="Calibri"/>
          <w:sz w:val="24"/>
          <w:szCs w:val="24"/>
        </w:rPr>
        <w:t>top</w:t>
      </w:r>
      <w:r>
        <w:rPr>
          <w:rFonts w:ascii="Garamond" w:hAnsi="Garamond" w:cs="Calibri"/>
          <w:sz w:val="24"/>
          <w:szCs w:val="24"/>
        </w:rPr>
        <w:t xml:space="preserve"> pane</w:t>
      </w:r>
      <w:r w:rsidR="00892C65">
        <w:rPr>
          <w:rFonts w:ascii="Garamond" w:hAnsi="Garamond" w:cs="Calibri"/>
          <w:sz w:val="24"/>
          <w:szCs w:val="24"/>
        </w:rPr>
        <w:t xml:space="preserve">ls) and the Control group (bottom panels). </w:t>
      </w:r>
      <w:r>
        <w:rPr>
          <w:rFonts w:ascii="Garamond" w:hAnsi="Garamond" w:cs="Calibri"/>
          <w:sz w:val="24"/>
          <w:szCs w:val="24"/>
        </w:rPr>
        <w:t xml:space="preserve">Ticks on the time axes represent 50 </w:t>
      </w:r>
      <w:proofErr w:type="spellStart"/>
      <w:r>
        <w:rPr>
          <w:rFonts w:ascii="Garamond" w:hAnsi="Garamond" w:cs="Calibri"/>
          <w:sz w:val="24"/>
          <w:szCs w:val="24"/>
        </w:rPr>
        <w:t>ms</w:t>
      </w:r>
      <w:proofErr w:type="spellEnd"/>
      <w:r>
        <w:rPr>
          <w:rFonts w:ascii="Garamond" w:hAnsi="Garamond" w:cs="Calibri"/>
          <w:sz w:val="24"/>
          <w:szCs w:val="24"/>
        </w:rPr>
        <w:t xml:space="preserve"> intervals.</w:t>
      </w:r>
    </w:p>
    <w:p w14:paraId="2E096975" w14:textId="77777777" w:rsidR="00C67FCB" w:rsidRDefault="00C67FCB" w:rsidP="00C67FCB">
      <w:pPr>
        <w:spacing w:after="0" w:line="480" w:lineRule="auto"/>
        <w:jc w:val="both"/>
        <w:rPr>
          <w:rFonts w:ascii="Garamond" w:hAnsi="Garamond" w:cs="Calibri"/>
          <w:sz w:val="24"/>
          <w:szCs w:val="24"/>
        </w:rPr>
      </w:pPr>
    </w:p>
    <w:p w14:paraId="3A1F8339" w14:textId="6EC459CE" w:rsidR="00C67FCB" w:rsidRPr="00B64695" w:rsidRDefault="00C67FCB" w:rsidP="00C67FCB">
      <w:pPr>
        <w:spacing w:after="0" w:line="480" w:lineRule="auto"/>
        <w:jc w:val="both"/>
        <w:rPr>
          <w:rFonts w:ascii="Garamond" w:hAnsi="Garamond" w:cs="Calibri"/>
          <w:sz w:val="24"/>
          <w:szCs w:val="24"/>
        </w:rPr>
      </w:pPr>
      <w:r>
        <w:rPr>
          <w:rFonts w:ascii="Garamond" w:hAnsi="Garamond" w:cs="Times New Roman"/>
          <w:b/>
          <w:noProof/>
          <w:sz w:val="24"/>
          <w:szCs w:val="24"/>
        </w:rPr>
        <w:t>Figure 3</w:t>
      </w:r>
      <w:r w:rsidRPr="00B64695">
        <w:rPr>
          <w:rFonts w:ascii="Garamond" w:hAnsi="Garamond" w:cs="Times New Roman"/>
          <w:b/>
          <w:noProof/>
          <w:sz w:val="24"/>
          <w:szCs w:val="24"/>
        </w:rPr>
        <w:t xml:space="preserve">. </w:t>
      </w:r>
      <w:r w:rsidRPr="00B64695">
        <w:rPr>
          <w:rFonts w:ascii="Garamond" w:hAnsi="Garamond" w:cs="Calibri"/>
          <w:sz w:val="24"/>
          <w:szCs w:val="24"/>
        </w:rPr>
        <w:t xml:space="preserve">Grand-averaged ERPs elicited at lateral </w:t>
      </w:r>
      <w:proofErr w:type="spellStart"/>
      <w:r w:rsidRPr="00B64695">
        <w:rPr>
          <w:rFonts w:ascii="Garamond" w:hAnsi="Garamond" w:cs="Calibri"/>
          <w:sz w:val="24"/>
          <w:szCs w:val="24"/>
        </w:rPr>
        <w:t>temporo</w:t>
      </w:r>
      <w:proofErr w:type="spellEnd"/>
      <w:r w:rsidRPr="00B64695">
        <w:rPr>
          <w:rFonts w:ascii="Garamond" w:hAnsi="Garamond" w:cs="Calibri"/>
          <w:sz w:val="24"/>
          <w:szCs w:val="24"/>
        </w:rPr>
        <w:t xml:space="preserve">-occipital electrodes P9 (left hemisphere) and P10 (right hemisphere) in the 250 </w:t>
      </w:r>
      <w:proofErr w:type="spellStart"/>
      <w:r w:rsidRPr="00B64695">
        <w:rPr>
          <w:rFonts w:ascii="Garamond" w:hAnsi="Garamond" w:cs="Calibri"/>
          <w:sz w:val="24"/>
          <w:szCs w:val="24"/>
        </w:rPr>
        <w:t>ms</w:t>
      </w:r>
      <w:proofErr w:type="spellEnd"/>
      <w:r w:rsidRPr="00B64695">
        <w:rPr>
          <w:rFonts w:ascii="Garamond" w:hAnsi="Garamond" w:cs="Calibri"/>
          <w:sz w:val="24"/>
          <w:szCs w:val="24"/>
        </w:rPr>
        <w:t xml:space="preserve"> interval after stimulus onset in the </w:t>
      </w:r>
      <w:r>
        <w:rPr>
          <w:rFonts w:ascii="Garamond" w:hAnsi="Garamond" w:cs="Calibri"/>
          <w:sz w:val="24"/>
          <w:szCs w:val="24"/>
        </w:rPr>
        <w:t>low</w:t>
      </w:r>
      <w:r w:rsidRPr="00B64695">
        <w:rPr>
          <w:rFonts w:ascii="Garamond" w:hAnsi="Garamond" w:cs="Calibri"/>
          <w:sz w:val="24"/>
          <w:szCs w:val="24"/>
        </w:rPr>
        <w:t xml:space="preserve">er fixation condition. </w:t>
      </w:r>
      <w:r>
        <w:rPr>
          <w:rFonts w:ascii="Garamond" w:hAnsi="Garamond" w:cs="Calibri"/>
          <w:sz w:val="24"/>
          <w:szCs w:val="24"/>
        </w:rPr>
        <w:t xml:space="preserve">ERPs are shown </w:t>
      </w:r>
      <w:r w:rsidR="00892C65">
        <w:rPr>
          <w:rFonts w:ascii="Garamond" w:hAnsi="Garamond" w:cs="Calibri"/>
          <w:sz w:val="24"/>
          <w:szCs w:val="24"/>
        </w:rPr>
        <w:t xml:space="preserve">for the four face contrast types, </w:t>
      </w:r>
      <w:r>
        <w:rPr>
          <w:rFonts w:ascii="Garamond" w:hAnsi="Garamond" w:cs="Calibri"/>
          <w:sz w:val="24"/>
          <w:szCs w:val="24"/>
        </w:rPr>
        <w:t>separately for the DP group (</w:t>
      </w:r>
      <w:r w:rsidR="00892C65">
        <w:rPr>
          <w:rFonts w:ascii="Garamond" w:hAnsi="Garamond" w:cs="Calibri"/>
          <w:sz w:val="24"/>
          <w:szCs w:val="24"/>
        </w:rPr>
        <w:t xml:space="preserve">top </w:t>
      </w:r>
      <w:r>
        <w:rPr>
          <w:rFonts w:ascii="Garamond" w:hAnsi="Garamond" w:cs="Calibri"/>
          <w:sz w:val="24"/>
          <w:szCs w:val="24"/>
        </w:rPr>
        <w:t>panels) and the Control group (</w:t>
      </w:r>
      <w:r w:rsidR="00892C65">
        <w:rPr>
          <w:rFonts w:ascii="Garamond" w:hAnsi="Garamond" w:cs="Calibri"/>
          <w:sz w:val="24"/>
          <w:szCs w:val="24"/>
        </w:rPr>
        <w:t>bottom</w:t>
      </w:r>
      <w:r>
        <w:rPr>
          <w:rFonts w:ascii="Garamond" w:hAnsi="Garamond" w:cs="Calibri"/>
          <w:sz w:val="24"/>
          <w:szCs w:val="24"/>
        </w:rPr>
        <w:t xml:space="preserve"> panels). Ticks on the time axes represent 50 </w:t>
      </w:r>
      <w:proofErr w:type="spellStart"/>
      <w:r>
        <w:rPr>
          <w:rFonts w:ascii="Garamond" w:hAnsi="Garamond" w:cs="Calibri"/>
          <w:sz w:val="24"/>
          <w:szCs w:val="24"/>
        </w:rPr>
        <w:t>ms</w:t>
      </w:r>
      <w:proofErr w:type="spellEnd"/>
      <w:r>
        <w:rPr>
          <w:rFonts w:ascii="Garamond" w:hAnsi="Garamond" w:cs="Calibri"/>
          <w:sz w:val="24"/>
          <w:szCs w:val="24"/>
        </w:rPr>
        <w:t xml:space="preserve"> intervals.</w:t>
      </w:r>
    </w:p>
    <w:p w14:paraId="65F9F3C0" w14:textId="77777777" w:rsidR="00C67FCB" w:rsidRPr="00B64695" w:rsidRDefault="00C67FCB" w:rsidP="00C67FCB">
      <w:pPr>
        <w:spacing w:after="0" w:line="480" w:lineRule="auto"/>
        <w:jc w:val="both"/>
        <w:rPr>
          <w:rFonts w:ascii="Garamond" w:hAnsi="Garamond" w:cs="Calibri"/>
          <w:sz w:val="24"/>
          <w:szCs w:val="24"/>
        </w:rPr>
      </w:pPr>
    </w:p>
    <w:p w14:paraId="410908FB" w14:textId="77777777" w:rsidR="00C67FCB" w:rsidRPr="00B64695" w:rsidRDefault="00C67FCB" w:rsidP="00C67FCB">
      <w:pPr>
        <w:spacing w:after="0" w:line="480" w:lineRule="auto"/>
        <w:jc w:val="both"/>
        <w:rPr>
          <w:rFonts w:ascii="Garamond" w:hAnsi="Garamond" w:cs="Calibri"/>
          <w:sz w:val="24"/>
          <w:szCs w:val="24"/>
        </w:rPr>
      </w:pPr>
    </w:p>
    <w:p w14:paraId="12AA652B" w14:textId="77777777" w:rsidR="00C67FCB" w:rsidRPr="00B64695" w:rsidRDefault="00C67FCB" w:rsidP="00C67FCB">
      <w:pPr>
        <w:spacing w:after="0" w:line="480" w:lineRule="auto"/>
        <w:jc w:val="both"/>
        <w:rPr>
          <w:rFonts w:ascii="Garamond" w:hAnsi="Garamond" w:cs="Calibri"/>
          <w:sz w:val="24"/>
          <w:szCs w:val="24"/>
        </w:rPr>
      </w:pPr>
    </w:p>
    <w:p w14:paraId="2DF7F040" w14:textId="77777777" w:rsidR="00E57E94" w:rsidRPr="00E61333" w:rsidRDefault="00E57E94" w:rsidP="00335B31">
      <w:pPr>
        <w:spacing w:after="0" w:line="480" w:lineRule="auto"/>
        <w:ind w:left="57" w:firstLine="720"/>
        <w:jc w:val="both"/>
        <w:rPr>
          <w:rFonts w:ascii="Garamond" w:hAnsi="Garamond" w:cs="Times New Roman"/>
          <w:sz w:val="24"/>
          <w:szCs w:val="24"/>
        </w:rPr>
      </w:pPr>
    </w:p>
    <w:p w14:paraId="7504BDCA" w14:textId="1F5EA013" w:rsidR="001C2158" w:rsidRDefault="00E57E94" w:rsidP="003266D6">
      <w:pPr>
        <w:spacing w:after="0" w:line="480" w:lineRule="auto"/>
        <w:jc w:val="both"/>
        <w:rPr>
          <w:rFonts w:ascii="Garamond" w:hAnsi="Garamond"/>
          <w:sz w:val="24"/>
          <w:szCs w:val="24"/>
        </w:rPr>
      </w:pPr>
      <w:proofErr w:type="gramStart"/>
      <w:r w:rsidRPr="00E61333">
        <w:rPr>
          <w:rFonts w:ascii="Garamond" w:hAnsi="Garamond"/>
          <w:b/>
          <w:sz w:val="24"/>
          <w:szCs w:val="24"/>
        </w:rPr>
        <w:t>Figure 4.</w:t>
      </w:r>
      <w:proofErr w:type="gramEnd"/>
      <w:r w:rsidRPr="00E61333">
        <w:rPr>
          <w:rFonts w:ascii="Garamond" w:hAnsi="Garamond"/>
          <w:sz w:val="24"/>
          <w:szCs w:val="24"/>
        </w:rPr>
        <w:t xml:space="preserve"> Effect of eye contrast on N170 amplitude for each individual participant, calculated as the difference between face images with negative and positive eyes (collapsed across face contrast and electrodes P9/P10), for the upper (left panel) and lower fixation (right panel) conditions, for individual DPs (grey </w:t>
      </w:r>
      <w:r w:rsidR="00DC1F93">
        <w:rPr>
          <w:rFonts w:ascii="Garamond" w:hAnsi="Garamond"/>
          <w:sz w:val="24"/>
          <w:szCs w:val="24"/>
        </w:rPr>
        <w:t>bars) and Controls (black bars).</w:t>
      </w:r>
      <w:r w:rsidR="00903F88">
        <w:rPr>
          <w:rFonts w:ascii="Garamond" w:hAnsi="Garamond"/>
          <w:sz w:val="24"/>
          <w:szCs w:val="24"/>
        </w:rPr>
        <w:t xml:space="preserve">  </w:t>
      </w:r>
      <w:r w:rsidR="00DC1F93">
        <w:rPr>
          <w:rFonts w:ascii="Garamond" w:hAnsi="Garamond"/>
          <w:sz w:val="24"/>
          <w:szCs w:val="24"/>
        </w:rPr>
        <w:t xml:space="preserve">The effects for </w:t>
      </w:r>
      <w:r w:rsidR="00010342">
        <w:rPr>
          <w:rFonts w:ascii="Garamond" w:hAnsi="Garamond"/>
          <w:sz w:val="24"/>
          <w:szCs w:val="24"/>
        </w:rPr>
        <w:t>individual</w:t>
      </w:r>
      <w:r w:rsidR="00DC1F93">
        <w:rPr>
          <w:rFonts w:ascii="Garamond" w:hAnsi="Garamond"/>
          <w:sz w:val="24"/>
          <w:szCs w:val="24"/>
        </w:rPr>
        <w:t xml:space="preserve"> DP participants are labelled with </w:t>
      </w:r>
      <w:r w:rsidR="00010342">
        <w:rPr>
          <w:rFonts w:ascii="Garamond" w:hAnsi="Garamond"/>
          <w:sz w:val="24"/>
          <w:szCs w:val="24"/>
        </w:rPr>
        <w:t xml:space="preserve">their </w:t>
      </w:r>
      <w:r w:rsidR="00DC1F93">
        <w:rPr>
          <w:rFonts w:ascii="Garamond" w:hAnsi="Garamond"/>
          <w:sz w:val="24"/>
          <w:szCs w:val="24"/>
        </w:rPr>
        <w:t>initials</w:t>
      </w:r>
      <w:r w:rsidR="00010342">
        <w:rPr>
          <w:rFonts w:ascii="Garamond" w:hAnsi="Garamond"/>
          <w:sz w:val="24"/>
          <w:szCs w:val="24"/>
        </w:rPr>
        <w:t>,</w:t>
      </w:r>
      <w:r w:rsidR="00DC1F93">
        <w:rPr>
          <w:rFonts w:ascii="Garamond" w:hAnsi="Garamond"/>
          <w:sz w:val="24"/>
          <w:szCs w:val="24"/>
        </w:rPr>
        <w:t xml:space="preserve"> corresponding to</w:t>
      </w:r>
      <w:r w:rsidR="00903F88">
        <w:rPr>
          <w:rFonts w:ascii="Garamond" w:hAnsi="Garamond"/>
          <w:sz w:val="24"/>
          <w:szCs w:val="24"/>
        </w:rPr>
        <w:t xml:space="preserve"> Table 1</w:t>
      </w:r>
      <w:r w:rsidR="00DC1F93">
        <w:rPr>
          <w:rFonts w:ascii="Garamond" w:hAnsi="Garamond"/>
          <w:sz w:val="24"/>
          <w:szCs w:val="24"/>
        </w:rPr>
        <w:t>.</w:t>
      </w:r>
      <w:r w:rsidR="007D2952">
        <w:rPr>
          <w:rFonts w:ascii="Garamond" w:hAnsi="Garamond"/>
          <w:sz w:val="24"/>
          <w:szCs w:val="24"/>
        </w:rPr>
        <w:t xml:space="preserve"> </w:t>
      </w:r>
    </w:p>
    <w:p w14:paraId="6478140B" w14:textId="77777777" w:rsidR="00267FBD" w:rsidRDefault="00267FBD" w:rsidP="00267FBD">
      <w:pPr>
        <w:autoSpaceDE w:val="0"/>
        <w:autoSpaceDN w:val="0"/>
        <w:adjustRightInd w:val="0"/>
        <w:spacing w:after="0" w:line="480" w:lineRule="auto"/>
        <w:rPr>
          <w:rFonts w:ascii="Garamond" w:hAnsi="Garamond" w:cs="AdvOT5843c571"/>
          <w:b/>
          <w:color w:val="000000"/>
          <w:sz w:val="24"/>
          <w:szCs w:val="24"/>
        </w:rPr>
      </w:pPr>
      <w:r w:rsidRPr="000248CF">
        <w:rPr>
          <w:rFonts w:ascii="Garamond" w:hAnsi="Garamond" w:cs="AdvOT5843c571"/>
          <w:b/>
          <w:color w:val="000000"/>
          <w:sz w:val="24"/>
          <w:szCs w:val="24"/>
        </w:rPr>
        <w:t>Table 1</w:t>
      </w:r>
    </w:p>
    <w:p w14:paraId="6DA5DA9C" w14:textId="77777777" w:rsidR="00267FBD" w:rsidRPr="009F7650" w:rsidRDefault="00267FBD" w:rsidP="00267FBD">
      <w:pPr>
        <w:autoSpaceDE w:val="0"/>
        <w:autoSpaceDN w:val="0"/>
        <w:adjustRightInd w:val="0"/>
        <w:spacing w:after="0" w:line="480" w:lineRule="auto"/>
        <w:rPr>
          <w:rFonts w:ascii="Garamond" w:hAnsi="Garamond" w:cs="AdvOT5843c571"/>
          <w:color w:val="000000"/>
          <w:sz w:val="24"/>
          <w:szCs w:val="24"/>
        </w:rPr>
      </w:pPr>
      <w:r>
        <w:rPr>
          <w:rFonts w:ascii="Garamond" w:hAnsi="Garamond" w:cs="AdvOT5843c571"/>
          <w:color w:val="000000"/>
          <w:sz w:val="24"/>
          <w:szCs w:val="24"/>
        </w:rPr>
        <w:t>Z-values for 11 DP participants in the Famous Faces Test (FFT), Cambridge Face Memory Test (CFMT), the Cambridge Face Perception Test (CFPT) for upright and inverted faces, and the Old-New Test (ONT).</w:t>
      </w:r>
    </w:p>
    <w:tbl>
      <w:tblPr>
        <w:tblW w:w="8923" w:type="dxa"/>
        <w:tblInd w:w="93" w:type="dxa"/>
        <w:tblLook w:val="04A0" w:firstRow="1" w:lastRow="0" w:firstColumn="1" w:lastColumn="0" w:noHBand="0" w:noVBand="1"/>
      </w:tblPr>
      <w:tblGrid>
        <w:gridCol w:w="1320"/>
        <w:gridCol w:w="883"/>
        <w:gridCol w:w="960"/>
        <w:gridCol w:w="960"/>
        <w:gridCol w:w="960"/>
        <w:gridCol w:w="1420"/>
        <w:gridCol w:w="1460"/>
        <w:gridCol w:w="960"/>
      </w:tblGrid>
      <w:tr w:rsidR="00267FBD" w:rsidRPr="000248CF" w14:paraId="2A0AD4B2" w14:textId="77777777" w:rsidTr="00674D29">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0931A"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sidRPr="000248CF">
              <w:rPr>
                <w:rFonts w:ascii="Garamond" w:eastAsia="Times New Roman" w:hAnsi="Garamond" w:cs="Times New Roman"/>
                <w:b/>
                <w:bCs/>
                <w:color w:val="000000"/>
                <w:lang w:eastAsia="en-GB"/>
              </w:rPr>
              <w:t>Participant</w:t>
            </w:r>
          </w:p>
        </w:tc>
        <w:tc>
          <w:tcPr>
            <w:tcW w:w="883" w:type="dxa"/>
            <w:tcBorders>
              <w:top w:val="single" w:sz="4" w:space="0" w:color="auto"/>
              <w:left w:val="nil"/>
              <w:bottom w:val="single" w:sz="4" w:space="0" w:color="auto"/>
              <w:right w:val="nil"/>
            </w:tcBorders>
            <w:shd w:val="clear" w:color="auto" w:fill="auto"/>
            <w:noWrap/>
            <w:vAlign w:val="center"/>
            <w:hideMark/>
          </w:tcPr>
          <w:p w14:paraId="0CD80CAA"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sidRPr="000248CF">
              <w:rPr>
                <w:rFonts w:ascii="Garamond" w:eastAsia="Times New Roman" w:hAnsi="Garamond" w:cs="Times New Roman"/>
                <w:b/>
                <w:bCs/>
                <w:color w:val="000000"/>
                <w:lang w:eastAsia="en-GB"/>
              </w:rPr>
              <w:t>Age</w:t>
            </w:r>
          </w:p>
        </w:tc>
        <w:tc>
          <w:tcPr>
            <w:tcW w:w="960" w:type="dxa"/>
            <w:tcBorders>
              <w:top w:val="single" w:sz="4" w:space="0" w:color="auto"/>
              <w:left w:val="nil"/>
              <w:bottom w:val="single" w:sz="4" w:space="0" w:color="auto"/>
              <w:right w:val="nil"/>
            </w:tcBorders>
            <w:shd w:val="clear" w:color="auto" w:fill="auto"/>
            <w:noWrap/>
            <w:vAlign w:val="center"/>
            <w:hideMark/>
          </w:tcPr>
          <w:p w14:paraId="576A7C6B"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sidRPr="000248CF">
              <w:rPr>
                <w:rFonts w:ascii="Garamond" w:eastAsia="Times New Roman" w:hAnsi="Garamond" w:cs="Times New Roman"/>
                <w:b/>
                <w:bCs/>
                <w:color w:val="000000"/>
                <w:lang w:eastAsia="en-GB"/>
              </w:rPr>
              <w:t>Gender</w:t>
            </w:r>
          </w:p>
        </w:tc>
        <w:tc>
          <w:tcPr>
            <w:tcW w:w="960" w:type="dxa"/>
            <w:tcBorders>
              <w:top w:val="single" w:sz="4" w:space="0" w:color="auto"/>
              <w:left w:val="nil"/>
              <w:bottom w:val="single" w:sz="4" w:space="0" w:color="auto"/>
              <w:right w:val="nil"/>
            </w:tcBorders>
            <w:shd w:val="clear" w:color="auto" w:fill="auto"/>
            <w:noWrap/>
            <w:vAlign w:val="center"/>
            <w:hideMark/>
          </w:tcPr>
          <w:p w14:paraId="2B340A96"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sidRPr="000248CF">
              <w:rPr>
                <w:rFonts w:ascii="Garamond" w:eastAsia="Times New Roman" w:hAnsi="Garamond" w:cs="Times New Roman"/>
                <w:b/>
                <w:bCs/>
                <w:color w:val="000000"/>
                <w:lang w:eastAsia="en-GB"/>
              </w:rPr>
              <w:t>FFT</w:t>
            </w:r>
          </w:p>
        </w:tc>
        <w:tc>
          <w:tcPr>
            <w:tcW w:w="960" w:type="dxa"/>
            <w:tcBorders>
              <w:top w:val="single" w:sz="4" w:space="0" w:color="auto"/>
              <w:left w:val="nil"/>
              <w:bottom w:val="single" w:sz="4" w:space="0" w:color="auto"/>
              <w:right w:val="nil"/>
            </w:tcBorders>
            <w:shd w:val="clear" w:color="auto" w:fill="auto"/>
            <w:noWrap/>
            <w:vAlign w:val="center"/>
            <w:hideMark/>
          </w:tcPr>
          <w:p w14:paraId="0686DDAF"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sidRPr="000248CF">
              <w:rPr>
                <w:rFonts w:ascii="Garamond" w:eastAsia="Times New Roman" w:hAnsi="Garamond" w:cs="Times New Roman"/>
                <w:b/>
                <w:bCs/>
                <w:color w:val="000000"/>
                <w:lang w:eastAsia="en-GB"/>
              </w:rPr>
              <w:t>CFMT</w:t>
            </w:r>
          </w:p>
        </w:tc>
        <w:tc>
          <w:tcPr>
            <w:tcW w:w="1420" w:type="dxa"/>
            <w:tcBorders>
              <w:top w:val="single" w:sz="4" w:space="0" w:color="auto"/>
              <w:left w:val="nil"/>
              <w:bottom w:val="single" w:sz="4" w:space="0" w:color="auto"/>
              <w:right w:val="nil"/>
            </w:tcBorders>
            <w:shd w:val="clear" w:color="auto" w:fill="auto"/>
            <w:noWrap/>
            <w:vAlign w:val="center"/>
            <w:hideMark/>
          </w:tcPr>
          <w:p w14:paraId="7EF33718"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Pr>
                <w:rFonts w:ascii="Garamond" w:eastAsia="Times New Roman" w:hAnsi="Garamond" w:cs="Times New Roman"/>
                <w:b/>
                <w:bCs/>
                <w:color w:val="000000"/>
                <w:lang w:eastAsia="en-GB"/>
              </w:rPr>
              <w:t xml:space="preserve">CFPT </w:t>
            </w:r>
            <w:r w:rsidRPr="000248CF">
              <w:rPr>
                <w:rFonts w:ascii="Garamond" w:eastAsia="Times New Roman" w:hAnsi="Garamond" w:cs="Times New Roman"/>
                <w:b/>
                <w:bCs/>
                <w:color w:val="000000"/>
                <w:lang w:eastAsia="en-GB"/>
              </w:rPr>
              <w:t>upright</w:t>
            </w:r>
          </w:p>
        </w:tc>
        <w:tc>
          <w:tcPr>
            <w:tcW w:w="1460" w:type="dxa"/>
            <w:tcBorders>
              <w:top w:val="single" w:sz="4" w:space="0" w:color="auto"/>
              <w:left w:val="nil"/>
              <w:bottom w:val="single" w:sz="4" w:space="0" w:color="auto"/>
              <w:right w:val="nil"/>
            </w:tcBorders>
            <w:shd w:val="clear" w:color="auto" w:fill="auto"/>
            <w:noWrap/>
            <w:vAlign w:val="center"/>
            <w:hideMark/>
          </w:tcPr>
          <w:p w14:paraId="5395A095"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Pr>
                <w:rFonts w:ascii="Garamond" w:eastAsia="Times New Roman" w:hAnsi="Garamond" w:cs="Times New Roman"/>
                <w:b/>
                <w:bCs/>
                <w:color w:val="000000"/>
                <w:lang w:eastAsia="en-GB"/>
              </w:rPr>
              <w:t xml:space="preserve">CFPT </w:t>
            </w:r>
            <w:r w:rsidRPr="000248CF">
              <w:rPr>
                <w:rFonts w:ascii="Garamond" w:eastAsia="Times New Roman" w:hAnsi="Garamond" w:cs="Times New Roman"/>
                <w:b/>
                <w:bCs/>
                <w:color w:val="000000"/>
                <w:lang w:eastAsia="en-GB"/>
              </w:rPr>
              <w:t>inverted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E3E608D" w14:textId="77777777" w:rsidR="00267FBD" w:rsidRPr="000248CF" w:rsidRDefault="00267FBD" w:rsidP="00674D29">
            <w:pPr>
              <w:spacing w:after="0" w:line="240" w:lineRule="auto"/>
              <w:jc w:val="center"/>
              <w:rPr>
                <w:rFonts w:ascii="Garamond" w:eastAsia="Times New Roman" w:hAnsi="Garamond" w:cs="Times New Roman"/>
                <w:b/>
                <w:bCs/>
                <w:color w:val="000000"/>
                <w:lang w:eastAsia="en-GB"/>
              </w:rPr>
            </w:pPr>
            <w:r w:rsidRPr="000248CF">
              <w:rPr>
                <w:rFonts w:ascii="Garamond" w:eastAsia="Times New Roman" w:hAnsi="Garamond" w:cs="Times New Roman"/>
                <w:b/>
                <w:bCs/>
                <w:color w:val="000000"/>
                <w:lang w:eastAsia="en-GB"/>
              </w:rPr>
              <w:t>ONT</w:t>
            </w:r>
          </w:p>
        </w:tc>
      </w:tr>
      <w:tr w:rsidR="00267FBD" w:rsidRPr="000248CF" w14:paraId="4D9829FC"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7C8E7179"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CS</w:t>
            </w:r>
          </w:p>
        </w:tc>
        <w:tc>
          <w:tcPr>
            <w:tcW w:w="883" w:type="dxa"/>
            <w:tcBorders>
              <w:top w:val="nil"/>
              <w:left w:val="nil"/>
              <w:bottom w:val="nil"/>
              <w:right w:val="nil"/>
            </w:tcBorders>
            <w:shd w:val="clear" w:color="auto" w:fill="auto"/>
            <w:noWrap/>
            <w:vAlign w:val="center"/>
            <w:hideMark/>
          </w:tcPr>
          <w:p w14:paraId="7FA433B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35</w:t>
            </w:r>
          </w:p>
        </w:tc>
        <w:tc>
          <w:tcPr>
            <w:tcW w:w="960" w:type="dxa"/>
            <w:tcBorders>
              <w:top w:val="nil"/>
              <w:left w:val="nil"/>
              <w:bottom w:val="nil"/>
              <w:right w:val="nil"/>
            </w:tcBorders>
            <w:shd w:val="clear" w:color="auto" w:fill="auto"/>
            <w:noWrap/>
            <w:vAlign w:val="center"/>
            <w:hideMark/>
          </w:tcPr>
          <w:p w14:paraId="596161AD"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F</w:t>
            </w:r>
          </w:p>
        </w:tc>
        <w:tc>
          <w:tcPr>
            <w:tcW w:w="960" w:type="dxa"/>
            <w:tcBorders>
              <w:top w:val="nil"/>
              <w:left w:val="nil"/>
              <w:bottom w:val="nil"/>
              <w:right w:val="nil"/>
            </w:tcBorders>
            <w:shd w:val="clear" w:color="auto" w:fill="auto"/>
            <w:noWrap/>
            <w:vAlign w:val="center"/>
            <w:hideMark/>
          </w:tcPr>
          <w:p w14:paraId="07ED1479"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-1.74</w:t>
            </w:r>
          </w:p>
        </w:tc>
        <w:tc>
          <w:tcPr>
            <w:tcW w:w="960" w:type="dxa"/>
            <w:tcBorders>
              <w:top w:val="nil"/>
              <w:left w:val="nil"/>
              <w:bottom w:val="nil"/>
              <w:right w:val="nil"/>
            </w:tcBorders>
            <w:shd w:val="clear" w:color="auto" w:fill="auto"/>
            <w:noWrap/>
            <w:vAlign w:val="center"/>
            <w:hideMark/>
          </w:tcPr>
          <w:p w14:paraId="2D372BA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-1.88</w:t>
            </w:r>
          </w:p>
        </w:tc>
        <w:tc>
          <w:tcPr>
            <w:tcW w:w="1420" w:type="dxa"/>
            <w:tcBorders>
              <w:top w:val="nil"/>
              <w:left w:val="nil"/>
              <w:bottom w:val="nil"/>
              <w:right w:val="nil"/>
            </w:tcBorders>
            <w:shd w:val="clear" w:color="auto" w:fill="auto"/>
            <w:noWrap/>
            <w:vAlign w:val="center"/>
            <w:hideMark/>
          </w:tcPr>
          <w:p w14:paraId="38920992"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-2.15</w:t>
            </w:r>
          </w:p>
        </w:tc>
        <w:tc>
          <w:tcPr>
            <w:tcW w:w="1460" w:type="dxa"/>
            <w:tcBorders>
              <w:top w:val="nil"/>
              <w:left w:val="nil"/>
              <w:bottom w:val="nil"/>
              <w:right w:val="nil"/>
            </w:tcBorders>
            <w:shd w:val="clear" w:color="auto" w:fill="auto"/>
            <w:noWrap/>
            <w:vAlign w:val="center"/>
            <w:hideMark/>
          </w:tcPr>
          <w:p w14:paraId="5585FB75"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0.36</w:t>
            </w:r>
          </w:p>
        </w:tc>
        <w:tc>
          <w:tcPr>
            <w:tcW w:w="960" w:type="dxa"/>
            <w:tcBorders>
              <w:top w:val="nil"/>
              <w:left w:val="nil"/>
              <w:bottom w:val="nil"/>
              <w:right w:val="single" w:sz="4" w:space="0" w:color="auto"/>
            </w:tcBorders>
            <w:shd w:val="clear" w:color="auto" w:fill="auto"/>
            <w:noWrap/>
            <w:vAlign w:val="center"/>
            <w:hideMark/>
          </w:tcPr>
          <w:p w14:paraId="100C940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-1.88</w:t>
            </w:r>
          </w:p>
        </w:tc>
      </w:tr>
      <w:tr w:rsidR="00267FBD" w:rsidRPr="000248CF" w14:paraId="1739F427"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618F8708"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CM</w:t>
            </w:r>
          </w:p>
        </w:tc>
        <w:tc>
          <w:tcPr>
            <w:tcW w:w="883" w:type="dxa"/>
            <w:tcBorders>
              <w:top w:val="nil"/>
              <w:left w:val="nil"/>
              <w:bottom w:val="nil"/>
              <w:right w:val="nil"/>
            </w:tcBorders>
            <w:shd w:val="clear" w:color="auto" w:fill="auto"/>
            <w:noWrap/>
            <w:vAlign w:val="center"/>
            <w:hideMark/>
          </w:tcPr>
          <w:p w14:paraId="5A3C199E"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31</w:t>
            </w:r>
          </w:p>
        </w:tc>
        <w:tc>
          <w:tcPr>
            <w:tcW w:w="960" w:type="dxa"/>
            <w:tcBorders>
              <w:top w:val="nil"/>
              <w:left w:val="nil"/>
              <w:bottom w:val="nil"/>
              <w:right w:val="nil"/>
            </w:tcBorders>
            <w:shd w:val="clear" w:color="auto" w:fill="auto"/>
            <w:noWrap/>
            <w:vAlign w:val="center"/>
            <w:hideMark/>
          </w:tcPr>
          <w:p w14:paraId="4EAFA8D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t>
            </w:r>
          </w:p>
        </w:tc>
        <w:tc>
          <w:tcPr>
            <w:tcW w:w="960" w:type="dxa"/>
            <w:tcBorders>
              <w:top w:val="nil"/>
              <w:left w:val="nil"/>
              <w:bottom w:val="nil"/>
              <w:right w:val="nil"/>
            </w:tcBorders>
            <w:shd w:val="clear" w:color="auto" w:fill="auto"/>
            <w:noWrap/>
            <w:vAlign w:val="center"/>
            <w:hideMark/>
          </w:tcPr>
          <w:p w14:paraId="43EC8C1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-7.72</w:t>
            </w:r>
          </w:p>
        </w:tc>
        <w:tc>
          <w:tcPr>
            <w:tcW w:w="960" w:type="dxa"/>
            <w:tcBorders>
              <w:top w:val="nil"/>
              <w:left w:val="nil"/>
              <w:bottom w:val="nil"/>
              <w:right w:val="nil"/>
            </w:tcBorders>
            <w:shd w:val="clear" w:color="auto" w:fill="auto"/>
            <w:noWrap/>
            <w:vAlign w:val="center"/>
            <w:hideMark/>
          </w:tcPr>
          <w:p w14:paraId="64C7BF66"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-4.29</w:t>
            </w:r>
          </w:p>
        </w:tc>
        <w:tc>
          <w:tcPr>
            <w:tcW w:w="1420" w:type="dxa"/>
            <w:tcBorders>
              <w:top w:val="nil"/>
              <w:left w:val="nil"/>
              <w:bottom w:val="nil"/>
              <w:right w:val="nil"/>
            </w:tcBorders>
            <w:shd w:val="clear" w:color="auto" w:fill="auto"/>
            <w:noWrap/>
            <w:vAlign w:val="center"/>
            <w:hideMark/>
          </w:tcPr>
          <w:p w14:paraId="5E0692D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-3.1</w:t>
            </w:r>
          </w:p>
        </w:tc>
        <w:tc>
          <w:tcPr>
            <w:tcW w:w="1460" w:type="dxa"/>
            <w:tcBorders>
              <w:top w:val="nil"/>
              <w:left w:val="nil"/>
              <w:bottom w:val="nil"/>
              <w:right w:val="nil"/>
            </w:tcBorders>
            <w:shd w:val="clear" w:color="auto" w:fill="auto"/>
            <w:noWrap/>
            <w:vAlign w:val="center"/>
            <w:hideMark/>
          </w:tcPr>
          <w:p w14:paraId="3D3CBD7E"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-2.89</w:t>
            </w:r>
          </w:p>
        </w:tc>
        <w:tc>
          <w:tcPr>
            <w:tcW w:w="960" w:type="dxa"/>
            <w:tcBorders>
              <w:top w:val="nil"/>
              <w:left w:val="nil"/>
              <w:bottom w:val="nil"/>
              <w:right w:val="single" w:sz="4" w:space="0" w:color="auto"/>
            </w:tcBorders>
            <w:shd w:val="clear" w:color="auto" w:fill="auto"/>
            <w:noWrap/>
            <w:vAlign w:val="center"/>
            <w:hideMark/>
          </w:tcPr>
          <w:p w14:paraId="5E3E4DC2"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-14.34</w:t>
            </w:r>
          </w:p>
        </w:tc>
      </w:tr>
      <w:tr w:rsidR="00267FBD" w:rsidRPr="000248CF" w14:paraId="01C68B5D"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25584C7E"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NW</w:t>
            </w:r>
          </w:p>
        </w:tc>
        <w:tc>
          <w:tcPr>
            <w:tcW w:w="883" w:type="dxa"/>
            <w:tcBorders>
              <w:top w:val="nil"/>
              <w:left w:val="nil"/>
              <w:bottom w:val="nil"/>
              <w:right w:val="nil"/>
            </w:tcBorders>
            <w:shd w:val="clear" w:color="auto" w:fill="auto"/>
            <w:noWrap/>
            <w:vAlign w:val="center"/>
            <w:hideMark/>
          </w:tcPr>
          <w:p w14:paraId="477B4CD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25</w:t>
            </w:r>
          </w:p>
        </w:tc>
        <w:tc>
          <w:tcPr>
            <w:tcW w:w="960" w:type="dxa"/>
            <w:tcBorders>
              <w:top w:val="nil"/>
              <w:left w:val="nil"/>
              <w:bottom w:val="nil"/>
              <w:right w:val="nil"/>
            </w:tcBorders>
            <w:shd w:val="clear" w:color="auto" w:fill="auto"/>
            <w:noWrap/>
            <w:vAlign w:val="center"/>
            <w:hideMark/>
          </w:tcPr>
          <w:p w14:paraId="603F065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F</w:t>
            </w:r>
          </w:p>
        </w:tc>
        <w:tc>
          <w:tcPr>
            <w:tcW w:w="960" w:type="dxa"/>
            <w:tcBorders>
              <w:top w:val="nil"/>
              <w:left w:val="nil"/>
              <w:bottom w:val="nil"/>
              <w:right w:val="nil"/>
            </w:tcBorders>
            <w:shd w:val="clear" w:color="auto" w:fill="auto"/>
            <w:noWrap/>
            <w:vAlign w:val="center"/>
            <w:hideMark/>
          </w:tcPr>
          <w:p w14:paraId="6CE2AFE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-7.34</w:t>
            </w:r>
          </w:p>
        </w:tc>
        <w:tc>
          <w:tcPr>
            <w:tcW w:w="960" w:type="dxa"/>
            <w:tcBorders>
              <w:top w:val="nil"/>
              <w:left w:val="nil"/>
              <w:bottom w:val="nil"/>
              <w:right w:val="nil"/>
            </w:tcBorders>
            <w:shd w:val="clear" w:color="auto" w:fill="auto"/>
            <w:noWrap/>
            <w:vAlign w:val="center"/>
            <w:hideMark/>
          </w:tcPr>
          <w:p w14:paraId="4F827C78"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-2.01</w:t>
            </w:r>
          </w:p>
        </w:tc>
        <w:tc>
          <w:tcPr>
            <w:tcW w:w="1420" w:type="dxa"/>
            <w:tcBorders>
              <w:top w:val="nil"/>
              <w:left w:val="nil"/>
              <w:bottom w:val="nil"/>
              <w:right w:val="nil"/>
            </w:tcBorders>
            <w:shd w:val="clear" w:color="auto" w:fill="auto"/>
            <w:noWrap/>
            <w:vAlign w:val="center"/>
            <w:hideMark/>
          </w:tcPr>
          <w:p w14:paraId="5BEDDBBD"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0.24</w:t>
            </w:r>
          </w:p>
        </w:tc>
        <w:tc>
          <w:tcPr>
            <w:tcW w:w="1460" w:type="dxa"/>
            <w:tcBorders>
              <w:top w:val="nil"/>
              <w:left w:val="nil"/>
              <w:bottom w:val="nil"/>
              <w:right w:val="nil"/>
            </w:tcBorders>
            <w:shd w:val="clear" w:color="auto" w:fill="auto"/>
            <w:noWrap/>
            <w:vAlign w:val="center"/>
            <w:hideMark/>
          </w:tcPr>
          <w:p w14:paraId="4F13BAD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-0.36</w:t>
            </w:r>
          </w:p>
        </w:tc>
        <w:tc>
          <w:tcPr>
            <w:tcW w:w="960" w:type="dxa"/>
            <w:tcBorders>
              <w:top w:val="nil"/>
              <w:left w:val="nil"/>
              <w:bottom w:val="nil"/>
              <w:right w:val="single" w:sz="4" w:space="0" w:color="auto"/>
            </w:tcBorders>
            <w:shd w:val="clear" w:color="auto" w:fill="auto"/>
            <w:noWrap/>
            <w:vAlign w:val="center"/>
            <w:hideMark/>
          </w:tcPr>
          <w:p w14:paraId="42F31056"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-6.68</w:t>
            </w:r>
          </w:p>
        </w:tc>
      </w:tr>
      <w:tr w:rsidR="00267FBD" w:rsidRPr="000248CF" w14:paraId="644097C8"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38DD1347"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KS</w:t>
            </w:r>
          </w:p>
        </w:tc>
        <w:tc>
          <w:tcPr>
            <w:tcW w:w="883" w:type="dxa"/>
            <w:tcBorders>
              <w:top w:val="nil"/>
              <w:left w:val="nil"/>
              <w:bottom w:val="nil"/>
              <w:right w:val="nil"/>
            </w:tcBorders>
            <w:shd w:val="clear" w:color="auto" w:fill="auto"/>
            <w:noWrap/>
            <w:vAlign w:val="center"/>
            <w:hideMark/>
          </w:tcPr>
          <w:p w14:paraId="14394FE2"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31</w:t>
            </w:r>
          </w:p>
        </w:tc>
        <w:tc>
          <w:tcPr>
            <w:tcW w:w="960" w:type="dxa"/>
            <w:tcBorders>
              <w:top w:val="nil"/>
              <w:left w:val="nil"/>
              <w:bottom w:val="nil"/>
              <w:right w:val="nil"/>
            </w:tcBorders>
            <w:shd w:val="clear" w:color="auto" w:fill="auto"/>
            <w:noWrap/>
            <w:vAlign w:val="center"/>
            <w:hideMark/>
          </w:tcPr>
          <w:p w14:paraId="75BA4759"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F</w:t>
            </w:r>
          </w:p>
        </w:tc>
        <w:tc>
          <w:tcPr>
            <w:tcW w:w="960" w:type="dxa"/>
            <w:tcBorders>
              <w:top w:val="nil"/>
              <w:left w:val="nil"/>
              <w:bottom w:val="nil"/>
              <w:right w:val="nil"/>
            </w:tcBorders>
            <w:shd w:val="clear" w:color="auto" w:fill="auto"/>
            <w:noWrap/>
            <w:vAlign w:val="center"/>
            <w:hideMark/>
          </w:tcPr>
          <w:p w14:paraId="06500EA8"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-8.49</w:t>
            </w:r>
          </w:p>
        </w:tc>
        <w:tc>
          <w:tcPr>
            <w:tcW w:w="960" w:type="dxa"/>
            <w:tcBorders>
              <w:top w:val="nil"/>
              <w:left w:val="nil"/>
              <w:bottom w:val="nil"/>
              <w:right w:val="nil"/>
            </w:tcBorders>
            <w:shd w:val="clear" w:color="auto" w:fill="auto"/>
            <w:noWrap/>
            <w:vAlign w:val="center"/>
            <w:hideMark/>
          </w:tcPr>
          <w:p w14:paraId="484EF71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-2.9</w:t>
            </w:r>
          </w:p>
        </w:tc>
        <w:tc>
          <w:tcPr>
            <w:tcW w:w="1420" w:type="dxa"/>
            <w:tcBorders>
              <w:top w:val="nil"/>
              <w:left w:val="nil"/>
              <w:bottom w:val="nil"/>
              <w:right w:val="nil"/>
            </w:tcBorders>
            <w:shd w:val="clear" w:color="auto" w:fill="auto"/>
            <w:noWrap/>
            <w:vAlign w:val="center"/>
            <w:hideMark/>
          </w:tcPr>
          <w:p w14:paraId="186AA9DE"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-0.92</w:t>
            </w:r>
          </w:p>
        </w:tc>
        <w:tc>
          <w:tcPr>
            <w:tcW w:w="1460" w:type="dxa"/>
            <w:tcBorders>
              <w:top w:val="nil"/>
              <w:left w:val="nil"/>
              <w:bottom w:val="nil"/>
              <w:right w:val="nil"/>
            </w:tcBorders>
            <w:shd w:val="clear" w:color="auto" w:fill="auto"/>
            <w:noWrap/>
            <w:vAlign w:val="center"/>
            <w:hideMark/>
          </w:tcPr>
          <w:p w14:paraId="4F036212"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-1.05</w:t>
            </w:r>
          </w:p>
        </w:tc>
        <w:tc>
          <w:tcPr>
            <w:tcW w:w="960" w:type="dxa"/>
            <w:tcBorders>
              <w:top w:val="nil"/>
              <w:left w:val="nil"/>
              <w:bottom w:val="nil"/>
              <w:right w:val="single" w:sz="4" w:space="0" w:color="auto"/>
            </w:tcBorders>
            <w:shd w:val="clear" w:color="auto" w:fill="auto"/>
            <w:noWrap/>
            <w:vAlign w:val="center"/>
            <w:hideMark/>
          </w:tcPr>
          <w:p w14:paraId="4FD61DC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-9.03</w:t>
            </w:r>
          </w:p>
        </w:tc>
      </w:tr>
      <w:tr w:rsidR="00267FBD" w:rsidRPr="000248CF" w14:paraId="666E1FFD"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1D0BBA9C"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JG</w:t>
            </w:r>
          </w:p>
        </w:tc>
        <w:tc>
          <w:tcPr>
            <w:tcW w:w="883" w:type="dxa"/>
            <w:tcBorders>
              <w:top w:val="nil"/>
              <w:left w:val="nil"/>
              <w:bottom w:val="nil"/>
              <w:right w:val="nil"/>
            </w:tcBorders>
            <w:shd w:val="clear" w:color="auto" w:fill="auto"/>
            <w:noWrap/>
            <w:vAlign w:val="center"/>
            <w:hideMark/>
          </w:tcPr>
          <w:p w14:paraId="6602BC2D"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45</w:t>
            </w:r>
          </w:p>
        </w:tc>
        <w:tc>
          <w:tcPr>
            <w:tcW w:w="960" w:type="dxa"/>
            <w:tcBorders>
              <w:top w:val="nil"/>
              <w:left w:val="nil"/>
              <w:bottom w:val="nil"/>
              <w:right w:val="nil"/>
            </w:tcBorders>
            <w:shd w:val="clear" w:color="auto" w:fill="auto"/>
            <w:noWrap/>
            <w:vAlign w:val="center"/>
            <w:hideMark/>
          </w:tcPr>
          <w:p w14:paraId="11F9EB75"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t>
            </w:r>
          </w:p>
        </w:tc>
        <w:tc>
          <w:tcPr>
            <w:tcW w:w="960" w:type="dxa"/>
            <w:tcBorders>
              <w:top w:val="nil"/>
              <w:left w:val="nil"/>
              <w:bottom w:val="nil"/>
              <w:right w:val="nil"/>
            </w:tcBorders>
            <w:shd w:val="clear" w:color="auto" w:fill="auto"/>
            <w:noWrap/>
            <w:vAlign w:val="center"/>
            <w:hideMark/>
          </w:tcPr>
          <w:p w14:paraId="3BCAAA9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-8.88</w:t>
            </w:r>
          </w:p>
        </w:tc>
        <w:tc>
          <w:tcPr>
            <w:tcW w:w="960" w:type="dxa"/>
            <w:tcBorders>
              <w:top w:val="nil"/>
              <w:left w:val="nil"/>
              <w:bottom w:val="nil"/>
              <w:right w:val="nil"/>
            </w:tcBorders>
            <w:shd w:val="clear" w:color="auto" w:fill="auto"/>
            <w:noWrap/>
            <w:vAlign w:val="center"/>
            <w:hideMark/>
          </w:tcPr>
          <w:p w14:paraId="68FE45F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-2.77</w:t>
            </w:r>
          </w:p>
        </w:tc>
        <w:tc>
          <w:tcPr>
            <w:tcW w:w="1420" w:type="dxa"/>
            <w:tcBorders>
              <w:top w:val="nil"/>
              <w:left w:val="nil"/>
              <w:bottom w:val="nil"/>
              <w:right w:val="nil"/>
            </w:tcBorders>
            <w:shd w:val="clear" w:color="auto" w:fill="auto"/>
            <w:noWrap/>
            <w:vAlign w:val="center"/>
            <w:hideMark/>
          </w:tcPr>
          <w:p w14:paraId="7DCE943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-2.56</w:t>
            </w:r>
          </w:p>
        </w:tc>
        <w:tc>
          <w:tcPr>
            <w:tcW w:w="1460" w:type="dxa"/>
            <w:tcBorders>
              <w:top w:val="nil"/>
              <w:left w:val="nil"/>
              <w:bottom w:val="nil"/>
              <w:right w:val="nil"/>
            </w:tcBorders>
            <w:shd w:val="clear" w:color="auto" w:fill="auto"/>
            <w:noWrap/>
            <w:vAlign w:val="center"/>
            <w:hideMark/>
          </w:tcPr>
          <w:p w14:paraId="791884AD"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-0.63</w:t>
            </w:r>
          </w:p>
        </w:tc>
        <w:tc>
          <w:tcPr>
            <w:tcW w:w="960" w:type="dxa"/>
            <w:tcBorders>
              <w:top w:val="nil"/>
              <w:left w:val="nil"/>
              <w:bottom w:val="nil"/>
              <w:right w:val="single" w:sz="4" w:space="0" w:color="auto"/>
            </w:tcBorders>
            <w:shd w:val="clear" w:color="auto" w:fill="auto"/>
            <w:noWrap/>
            <w:vAlign w:val="center"/>
            <w:hideMark/>
          </w:tcPr>
          <w:p w14:paraId="3CA6CF5E"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-8.16</w:t>
            </w:r>
          </w:p>
        </w:tc>
      </w:tr>
      <w:tr w:rsidR="00267FBD" w:rsidRPr="000248CF" w14:paraId="0FF2AF33"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29CE1AC2"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DD</w:t>
            </w:r>
          </w:p>
        </w:tc>
        <w:tc>
          <w:tcPr>
            <w:tcW w:w="883" w:type="dxa"/>
            <w:tcBorders>
              <w:top w:val="nil"/>
              <w:left w:val="nil"/>
              <w:bottom w:val="nil"/>
              <w:right w:val="nil"/>
            </w:tcBorders>
            <w:shd w:val="clear" w:color="auto" w:fill="auto"/>
            <w:noWrap/>
            <w:vAlign w:val="center"/>
            <w:hideMark/>
          </w:tcPr>
          <w:p w14:paraId="62E542E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45</w:t>
            </w:r>
          </w:p>
        </w:tc>
        <w:tc>
          <w:tcPr>
            <w:tcW w:w="960" w:type="dxa"/>
            <w:tcBorders>
              <w:top w:val="nil"/>
              <w:left w:val="nil"/>
              <w:bottom w:val="nil"/>
              <w:right w:val="nil"/>
            </w:tcBorders>
            <w:shd w:val="clear" w:color="auto" w:fill="auto"/>
            <w:noWrap/>
            <w:vAlign w:val="center"/>
            <w:hideMark/>
          </w:tcPr>
          <w:p w14:paraId="10440A6F"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t>
            </w:r>
          </w:p>
        </w:tc>
        <w:tc>
          <w:tcPr>
            <w:tcW w:w="960" w:type="dxa"/>
            <w:tcBorders>
              <w:top w:val="nil"/>
              <w:left w:val="nil"/>
              <w:bottom w:val="nil"/>
              <w:right w:val="nil"/>
            </w:tcBorders>
            <w:shd w:val="clear" w:color="auto" w:fill="auto"/>
            <w:noWrap/>
            <w:vAlign w:val="center"/>
            <w:hideMark/>
          </w:tcPr>
          <w:p w14:paraId="1D51037E"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-5.21</w:t>
            </w:r>
          </w:p>
        </w:tc>
        <w:tc>
          <w:tcPr>
            <w:tcW w:w="960" w:type="dxa"/>
            <w:tcBorders>
              <w:top w:val="nil"/>
              <w:left w:val="nil"/>
              <w:bottom w:val="nil"/>
              <w:right w:val="nil"/>
            </w:tcBorders>
            <w:shd w:val="clear" w:color="auto" w:fill="auto"/>
            <w:noWrap/>
            <w:vAlign w:val="center"/>
            <w:hideMark/>
          </w:tcPr>
          <w:p w14:paraId="47FFB0F8"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-2.77</w:t>
            </w:r>
          </w:p>
        </w:tc>
        <w:tc>
          <w:tcPr>
            <w:tcW w:w="1420" w:type="dxa"/>
            <w:tcBorders>
              <w:top w:val="nil"/>
              <w:left w:val="nil"/>
              <w:bottom w:val="nil"/>
              <w:right w:val="nil"/>
            </w:tcBorders>
            <w:shd w:val="clear" w:color="auto" w:fill="auto"/>
            <w:noWrap/>
            <w:vAlign w:val="center"/>
            <w:hideMark/>
          </w:tcPr>
          <w:p w14:paraId="3734FCC6"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0.17</w:t>
            </w:r>
          </w:p>
        </w:tc>
        <w:tc>
          <w:tcPr>
            <w:tcW w:w="1460" w:type="dxa"/>
            <w:tcBorders>
              <w:top w:val="nil"/>
              <w:left w:val="nil"/>
              <w:bottom w:val="nil"/>
              <w:right w:val="nil"/>
            </w:tcBorders>
            <w:shd w:val="clear" w:color="auto" w:fill="auto"/>
            <w:noWrap/>
            <w:vAlign w:val="center"/>
            <w:hideMark/>
          </w:tcPr>
          <w:p w14:paraId="06D21A3D"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-0.77</w:t>
            </w:r>
          </w:p>
        </w:tc>
        <w:tc>
          <w:tcPr>
            <w:tcW w:w="960" w:type="dxa"/>
            <w:tcBorders>
              <w:top w:val="nil"/>
              <w:left w:val="nil"/>
              <w:bottom w:val="nil"/>
              <w:right w:val="single" w:sz="4" w:space="0" w:color="auto"/>
            </w:tcBorders>
            <w:shd w:val="clear" w:color="auto" w:fill="auto"/>
            <w:noWrap/>
            <w:vAlign w:val="center"/>
            <w:hideMark/>
          </w:tcPr>
          <w:p w14:paraId="454555A0"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-3.36</w:t>
            </w:r>
          </w:p>
        </w:tc>
      </w:tr>
      <w:tr w:rsidR="00267FBD" w:rsidRPr="000248CF" w14:paraId="3A3924BF"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6C37E35C"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SM</w:t>
            </w:r>
          </w:p>
        </w:tc>
        <w:tc>
          <w:tcPr>
            <w:tcW w:w="883" w:type="dxa"/>
            <w:tcBorders>
              <w:top w:val="nil"/>
              <w:left w:val="nil"/>
              <w:bottom w:val="nil"/>
              <w:right w:val="nil"/>
            </w:tcBorders>
            <w:shd w:val="clear" w:color="auto" w:fill="auto"/>
            <w:noWrap/>
            <w:vAlign w:val="center"/>
            <w:hideMark/>
          </w:tcPr>
          <w:p w14:paraId="371A243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53</w:t>
            </w:r>
          </w:p>
        </w:tc>
        <w:tc>
          <w:tcPr>
            <w:tcW w:w="960" w:type="dxa"/>
            <w:tcBorders>
              <w:top w:val="nil"/>
              <w:left w:val="nil"/>
              <w:bottom w:val="nil"/>
              <w:right w:val="nil"/>
            </w:tcBorders>
            <w:shd w:val="clear" w:color="auto" w:fill="auto"/>
            <w:noWrap/>
            <w:vAlign w:val="center"/>
            <w:hideMark/>
          </w:tcPr>
          <w:p w14:paraId="00EC9CD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F</w:t>
            </w:r>
          </w:p>
        </w:tc>
        <w:tc>
          <w:tcPr>
            <w:tcW w:w="960" w:type="dxa"/>
            <w:tcBorders>
              <w:top w:val="nil"/>
              <w:left w:val="nil"/>
              <w:bottom w:val="nil"/>
              <w:right w:val="nil"/>
            </w:tcBorders>
            <w:shd w:val="clear" w:color="auto" w:fill="auto"/>
            <w:noWrap/>
            <w:vAlign w:val="center"/>
            <w:hideMark/>
          </w:tcPr>
          <w:p w14:paraId="1048A5F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-8.49</w:t>
            </w:r>
          </w:p>
        </w:tc>
        <w:tc>
          <w:tcPr>
            <w:tcW w:w="960" w:type="dxa"/>
            <w:tcBorders>
              <w:top w:val="nil"/>
              <w:left w:val="nil"/>
              <w:bottom w:val="nil"/>
              <w:right w:val="nil"/>
            </w:tcBorders>
            <w:shd w:val="clear" w:color="auto" w:fill="auto"/>
            <w:noWrap/>
            <w:vAlign w:val="center"/>
            <w:hideMark/>
          </w:tcPr>
          <w:p w14:paraId="4E12C1E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-1.25</w:t>
            </w:r>
          </w:p>
        </w:tc>
        <w:tc>
          <w:tcPr>
            <w:tcW w:w="1420" w:type="dxa"/>
            <w:tcBorders>
              <w:top w:val="nil"/>
              <w:left w:val="nil"/>
              <w:bottom w:val="nil"/>
              <w:right w:val="nil"/>
            </w:tcBorders>
            <w:shd w:val="clear" w:color="auto" w:fill="auto"/>
            <w:noWrap/>
            <w:vAlign w:val="center"/>
            <w:hideMark/>
          </w:tcPr>
          <w:p w14:paraId="40A4A3F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-2.01</w:t>
            </w:r>
          </w:p>
        </w:tc>
        <w:tc>
          <w:tcPr>
            <w:tcW w:w="1460" w:type="dxa"/>
            <w:tcBorders>
              <w:top w:val="nil"/>
              <w:left w:val="nil"/>
              <w:bottom w:val="nil"/>
              <w:right w:val="nil"/>
            </w:tcBorders>
            <w:shd w:val="clear" w:color="auto" w:fill="auto"/>
            <w:noWrap/>
            <w:vAlign w:val="center"/>
            <w:hideMark/>
          </w:tcPr>
          <w:p w14:paraId="073377C7"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-1.05</w:t>
            </w:r>
          </w:p>
        </w:tc>
        <w:tc>
          <w:tcPr>
            <w:tcW w:w="960" w:type="dxa"/>
            <w:tcBorders>
              <w:top w:val="nil"/>
              <w:left w:val="nil"/>
              <w:bottom w:val="nil"/>
              <w:right w:val="single" w:sz="4" w:space="0" w:color="auto"/>
            </w:tcBorders>
            <w:shd w:val="clear" w:color="auto" w:fill="auto"/>
            <w:noWrap/>
            <w:vAlign w:val="center"/>
            <w:hideMark/>
          </w:tcPr>
          <w:p w14:paraId="5C86CB7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-2.72</w:t>
            </w:r>
          </w:p>
        </w:tc>
      </w:tr>
      <w:tr w:rsidR="00267FBD" w:rsidRPr="000248CF" w14:paraId="668A1283"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3D437EE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w:t>
            </w:r>
          </w:p>
        </w:tc>
        <w:tc>
          <w:tcPr>
            <w:tcW w:w="883" w:type="dxa"/>
            <w:tcBorders>
              <w:top w:val="nil"/>
              <w:left w:val="nil"/>
              <w:bottom w:val="nil"/>
              <w:right w:val="nil"/>
            </w:tcBorders>
            <w:shd w:val="clear" w:color="auto" w:fill="auto"/>
            <w:noWrap/>
            <w:vAlign w:val="center"/>
            <w:hideMark/>
          </w:tcPr>
          <w:p w14:paraId="6168B47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59</w:t>
            </w:r>
          </w:p>
        </w:tc>
        <w:tc>
          <w:tcPr>
            <w:tcW w:w="960" w:type="dxa"/>
            <w:tcBorders>
              <w:top w:val="nil"/>
              <w:left w:val="nil"/>
              <w:bottom w:val="nil"/>
              <w:right w:val="nil"/>
            </w:tcBorders>
            <w:shd w:val="clear" w:color="auto" w:fill="auto"/>
            <w:noWrap/>
            <w:vAlign w:val="center"/>
            <w:hideMark/>
          </w:tcPr>
          <w:p w14:paraId="08DF404D"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t>
            </w:r>
          </w:p>
        </w:tc>
        <w:tc>
          <w:tcPr>
            <w:tcW w:w="960" w:type="dxa"/>
            <w:tcBorders>
              <w:top w:val="nil"/>
              <w:left w:val="nil"/>
              <w:bottom w:val="nil"/>
              <w:right w:val="nil"/>
            </w:tcBorders>
            <w:shd w:val="clear" w:color="auto" w:fill="auto"/>
            <w:noWrap/>
            <w:vAlign w:val="center"/>
            <w:hideMark/>
          </w:tcPr>
          <w:p w14:paraId="77B27700"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-3.67</w:t>
            </w:r>
          </w:p>
        </w:tc>
        <w:tc>
          <w:tcPr>
            <w:tcW w:w="960" w:type="dxa"/>
            <w:tcBorders>
              <w:top w:val="nil"/>
              <w:left w:val="nil"/>
              <w:bottom w:val="nil"/>
              <w:right w:val="nil"/>
            </w:tcBorders>
            <w:shd w:val="clear" w:color="auto" w:fill="auto"/>
            <w:noWrap/>
            <w:vAlign w:val="center"/>
            <w:hideMark/>
          </w:tcPr>
          <w:p w14:paraId="148C419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-2.14</w:t>
            </w:r>
          </w:p>
        </w:tc>
        <w:tc>
          <w:tcPr>
            <w:tcW w:w="1420" w:type="dxa"/>
            <w:tcBorders>
              <w:top w:val="nil"/>
              <w:left w:val="nil"/>
              <w:bottom w:val="nil"/>
              <w:right w:val="nil"/>
            </w:tcBorders>
            <w:shd w:val="clear" w:color="auto" w:fill="auto"/>
            <w:noWrap/>
            <w:vAlign w:val="center"/>
            <w:hideMark/>
          </w:tcPr>
          <w:p w14:paraId="63BC609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-1.6</w:t>
            </w:r>
          </w:p>
        </w:tc>
        <w:tc>
          <w:tcPr>
            <w:tcW w:w="1460" w:type="dxa"/>
            <w:tcBorders>
              <w:top w:val="nil"/>
              <w:left w:val="nil"/>
              <w:bottom w:val="nil"/>
              <w:right w:val="nil"/>
            </w:tcBorders>
            <w:shd w:val="clear" w:color="auto" w:fill="auto"/>
            <w:noWrap/>
            <w:vAlign w:val="center"/>
            <w:hideMark/>
          </w:tcPr>
          <w:p w14:paraId="4CD19568"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-0.2</w:t>
            </w:r>
          </w:p>
        </w:tc>
        <w:tc>
          <w:tcPr>
            <w:tcW w:w="960" w:type="dxa"/>
            <w:tcBorders>
              <w:top w:val="nil"/>
              <w:left w:val="nil"/>
              <w:bottom w:val="nil"/>
              <w:right w:val="single" w:sz="4" w:space="0" w:color="auto"/>
            </w:tcBorders>
            <w:shd w:val="clear" w:color="auto" w:fill="auto"/>
            <w:noWrap/>
            <w:vAlign w:val="center"/>
            <w:hideMark/>
          </w:tcPr>
          <w:p w14:paraId="1F5DA4D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-6.49</w:t>
            </w:r>
          </w:p>
        </w:tc>
      </w:tr>
      <w:tr w:rsidR="00267FBD" w:rsidRPr="000248CF" w14:paraId="69DA68B5"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59F52B3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GW</w:t>
            </w:r>
          </w:p>
        </w:tc>
        <w:tc>
          <w:tcPr>
            <w:tcW w:w="883" w:type="dxa"/>
            <w:tcBorders>
              <w:top w:val="nil"/>
              <w:left w:val="nil"/>
              <w:bottom w:val="nil"/>
              <w:right w:val="nil"/>
            </w:tcBorders>
            <w:shd w:val="clear" w:color="auto" w:fill="auto"/>
            <w:noWrap/>
            <w:vAlign w:val="center"/>
            <w:hideMark/>
          </w:tcPr>
          <w:p w14:paraId="2D86DD7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21</w:t>
            </w:r>
          </w:p>
        </w:tc>
        <w:tc>
          <w:tcPr>
            <w:tcW w:w="960" w:type="dxa"/>
            <w:tcBorders>
              <w:top w:val="nil"/>
              <w:left w:val="nil"/>
              <w:bottom w:val="nil"/>
              <w:right w:val="nil"/>
            </w:tcBorders>
            <w:shd w:val="clear" w:color="auto" w:fill="auto"/>
            <w:noWrap/>
            <w:vAlign w:val="center"/>
            <w:hideMark/>
          </w:tcPr>
          <w:p w14:paraId="29EA7F2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t>
            </w:r>
          </w:p>
        </w:tc>
        <w:tc>
          <w:tcPr>
            <w:tcW w:w="960" w:type="dxa"/>
            <w:tcBorders>
              <w:top w:val="nil"/>
              <w:left w:val="nil"/>
              <w:bottom w:val="nil"/>
              <w:right w:val="nil"/>
            </w:tcBorders>
            <w:shd w:val="clear" w:color="auto" w:fill="auto"/>
            <w:noWrap/>
            <w:vAlign w:val="center"/>
            <w:hideMark/>
          </w:tcPr>
          <w:p w14:paraId="241C2CF2"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-8.49</w:t>
            </w:r>
          </w:p>
        </w:tc>
        <w:tc>
          <w:tcPr>
            <w:tcW w:w="960" w:type="dxa"/>
            <w:tcBorders>
              <w:top w:val="nil"/>
              <w:left w:val="nil"/>
              <w:bottom w:val="nil"/>
              <w:right w:val="nil"/>
            </w:tcBorders>
            <w:shd w:val="clear" w:color="auto" w:fill="auto"/>
            <w:noWrap/>
            <w:vAlign w:val="center"/>
            <w:hideMark/>
          </w:tcPr>
          <w:p w14:paraId="67F50179"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-2.52</w:t>
            </w:r>
          </w:p>
        </w:tc>
        <w:tc>
          <w:tcPr>
            <w:tcW w:w="1420" w:type="dxa"/>
            <w:tcBorders>
              <w:top w:val="nil"/>
              <w:left w:val="nil"/>
              <w:bottom w:val="nil"/>
              <w:right w:val="nil"/>
            </w:tcBorders>
            <w:shd w:val="clear" w:color="auto" w:fill="auto"/>
            <w:noWrap/>
            <w:vAlign w:val="center"/>
            <w:hideMark/>
          </w:tcPr>
          <w:p w14:paraId="3D467CB0"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-1.33</w:t>
            </w:r>
          </w:p>
        </w:tc>
        <w:tc>
          <w:tcPr>
            <w:tcW w:w="1460" w:type="dxa"/>
            <w:tcBorders>
              <w:top w:val="nil"/>
              <w:left w:val="nil"/>
              <w:bottom w:val="nil"/>
              <w:right w:val="nil"/>
            </w:tcBorders>
            <w:shd w:val="clear" w:color="auto" w:fill="auto"/>
            <w:noWrap/>
            <w:vAlign w:val="center"/>
            <w:hideMark/>
          </w:tcPr>
          <w:p w14:paraId="542A3DD5"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-1.05</w:t>
            </w:r>
          </w:p>
        </w:tc>
        <w:tc>
          <w:tcPr>
            <w:tcW w:w="960" w:type="dxa"/>
            <w:tcBorders>
              <w:top w:val="nil"/>
              <w:left w:val="nil"/>
              <w:bottom w:val="nil"/>
              <w:right w:val="single" w:sz="4" w:space="0" w:color="auto"/>
            </w:tcBorders>
            <w:shd w:val="clear" w:color="auto" w:fill="auto"/>
            <w:noWrap/>
            <w:vAlign w:val="center"/>
            <w:hideMark/>
          </w:tcPr>
          <w:p w14:paraId="739302AC"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-6.41</w:t>
            </w:r>
          </w:p>
        </w:tc>
      </w:tr>
      <w:tr w:rsidR="00267FBD" w:rsidRPr="000248CF" w14:paraId="1D1E346E" w14:textId="77777777" w:rsidTr="00674D29">
        <w:trPr>
          <w:trHeight w:val="300"/>
        </w:trPr>
        <w:tc>
          <w:tcPr>
            <w:tcW w:w="1320" w:type="dxa"/>
            <w:tcBorders>
              <w:top w:val="nil"/>
              <w:left w:val="single" w:sz="4" w:space="0" w:color="auto"/>
              <w:bottom w:val="nil"/>
              <w:right w:val="single" w:sz="4" w:space="0" w:color="auto"/>
            </w:tcBorders>
            <w:shd w:val="clear" w:color="auto" w:fill="auto"/>
            <w:noWrap/>
            <w:vAlign w:val="center"/>
            <w:hideMark/>
          </w:tcPr>
          <w:p w14:paraId="7AEFDB1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PR</w:t>
            </w:r>
          </w:p>
        </w:tc>
        <w:tc>
          <w:tcPr>
            <w:tcW w:w="883" w:type="dxa"/>
            <w:tcBorders>
              <w:top w:val="nil"/>
              <w:left w:val="nil"/>
              <w:bottom w:val="nil"/>
              <w:right w:val="nil"/>
            </w:tcBorders>
            <w:shd w:val="clear" w:color="auto" w:fill="auto"/>
            <w:noWrap/>
            <w:vAlign w:val="center"/>
            <w:hideMark/>
          </w:tcPr>
          <w:p w14:paraId="5EB409E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29</w:t>
            </w:r>
          </w:p>
        </w:tc>
        <w:tc>
          <w:tcPr>
            <w:tcW w:w="960" w:type="dxa"/>
            <w:tcBorders>
              <w:top w:val="nil"/>
              <w:left w:val="nil"/>
              <w:bottom w:val="nil"/>
              <w:right w:val="nil"/>
            </w:tcBorders>
            <w:shd w:val="clear" w:color="auto" w:fill="auto"/>
            <w:noWrap/>
            <w:vAlign w:val="center"/>
            <w:hideMark/>
          </w:tcPr>
          <w:p w14:paraId="3BED680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w:t>
            </w:r>
          </w:p>
        </w:tc>
        <w:tc>
          <w:tcPr>
            <w:tcW w:w="960" w:type="dxa"/>
            <w:tcBorders>
              <w:top w:val="nil"/>
              <w:left w:val="nil"/>
              <w:bottom w:val="nil"/>
              <w:right w:val="nil"/>
            </w:tcBorders>
            <w:shd w:val="clear" w:color="auto" w:fill="auto"/>
            <w:noWrap/>
            <w:vAlign w:val="center"/>
            <w:hideMark/>
          </w:tcPr>
          <w:p w14:paraId="1DBD4883"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-7.53</w:t>
            </w:r>
          </w:p>
        </w:tc>
        <w:tc>
          <w:tcPr>
            <w:tcW w:w="960" w:type="dxa"/>
            <w:tcBorders>
              <w:top w:val="nil"/>
              <w:left w:val="nil"/>
              <w:bottom w:val="nil"/>
              <w:right w:val="nil"/>
            </w:tcBorders>
            <w:shd w:val="clear" w:color="auto" w:fill="auto"/>
            <w:noWrap/>
            <w:vAlign w:val="center"/>
            <w:hideMark/>
          </w:tcPr>
          <w:p w14:paraId="01938D4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-3.27</w:t>
            </w:r>
          </w:p>
        </w:tc>
        <w:tc>
          <w:tcPr>
            <w:tcW w:w="1420" w:type="dxa"/>
            <w:tcBorders>
              <w:top w:val="nil"/>
              <w:left w:val="nil"/>
              <w:bottom w:val="nil"/>
              <w:right w:val="nil"/>
            </w:tcBorders>
            <w:shd w:val="clear" w:color="auto" w:fill="auto"/>
            <w:noWrap/>
            <w:vAlign w:val="center"/>
            <w:hideMark/>
          </w:tcPr>
          <w:p w14:paraId="149EAAE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-0.65</w:t>
            </w:r>
          </w:p>
        </w:tc>
        <w:tc>
          <w:tcPr>
            <w:tcW w:w="1460" w:type="dxa"/>
            <w:tcBorders>
              <w:top w:val="nil"/>
              <w:left w:val="nil"/>
              <w:bottom w:val="nil"/>
              <w:right w:val="nil"/>
            </w:tcBorders>
            <w:shd w:val="clear" w:color="auto" w:fill="auto"/>
            <w:noWrap/>
            <w:vAlign w:val="center"/>
            <w:hideMark/>
          </w:tcPr>
          <w:p w14:paraId="260FA49C"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-0.91</w:t>
            </w:r>
          </w:p>
        </w:tc>
        <w:tc>
          <w:tcPr>
            <w:tcW w:w="960" w:type="dxa"/>
            <w:tcBorders>
              <w:top w:val="nil"/>
              <w:left w:val="nil"/>
              <w:bottom w:val="nil"/>
              <w:right w:val="single" w:sz="4" w:space="0" w:color="auto"/>
            </w:tcBorders>
            <w:shd w:val="clear" w:color="auto" w:fill="auto"/>
            <w:noWrap/>
            <w:vAlign w:val="center"/>
            <w:hideMark/>
          </w:tcPr>
          <w:p w14:paraId="412AAC3B"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1.04</w:t>
            </w:r>
          </w:p>
        </w:tc>
      </w:tr>
      <w:tr w:rsidR="00267FBD" w:rsidRPr="000248CF" w14:paraId="79EB3A27" w14:textId="77777777" w:rsidTr="00674D2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ACE2BC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MC</w:t>
            </w:r>
          </w:p>
        </w:tc>
        <w:tc>
          <w:tcPr>
            <w:tcW w:w="883" w:type="dxa"/>
            <w:tcBorders>
              <w:top w:val="nil"/>
              <w:left w:val="nil"/>
              <w:bottom w:val="single" w:sz="4" w:space="0" w:color="auto"/>
              <w:right w:val="nil"/>
            </w:tcBorders>
            <w:shd w:val="clear" w:color="auto" w:fill="auto"/>
            <w:noWrap/>
            <w:vAlign w:val="center"/>
            <w:hideMark/>
          </w:tcPr>
          <w:p w14:paraId="4272B754"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27</w:t>
            </w:r>
          </w:p>
        </w:tc>
        <w:tc>
          <w:tcPr>
            <w:tcW w:w="960" w:type="dxa"/>
            <w:tcBorders>
              <w:top w:val="nil"/>
              <w:left w:val="nil"/>
              <w:bottom w:val="single" w:sz="4" w:space="0" w:color="auto"/>
              <w:right w:val="nil"/>
            </w:tcBorders>
            <w:shd w:val="clear" w:color="auto" w:fill="auto"/>
            <w:noWrap/>
            <w:vAlign w:val="center"/>
            <w:hideMark/>
          </w:tcPr>
          <w:p w14:paraId="45EFEE47"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F</w:t>
            </w:r>
          </w:p>
        </w:tc>
        <w:tc>
          <w:tcPr>
            <w:tcW w:w="960" w:type="dxa"/>
            <w:tcBorders>
              <w:top w:val="nil"/>
              <w:left w:val="nil"/>
              <w:bottom w:val="single" w:sz="4" w:space="0" w:color="auto"/>
              <w:right w:val="nil"/>
            </w:tcBorders>
            <w:shd w:val="clear" w:color="auto" w:fill="auto"/>
            <w:noWrap/>
            <w:vAlign w:val="center"/>
            <w:hideMark/>
          </w:tcPr>
          <w:p w14:paraId="2094EEB0"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-4.83</w:t>
            </w:r>
          </w:p>
        </w:tc>
        <w:tc>
          <w:tcPr>
            <w:tcW w:w="960" w:type="dxa"/>
            <w:tcBorders>
              <w:top w:val="nil"/>
              <w:left w:val="nil"/>
              <w:bottom w:val="single" w:sz="4" w:space="0" w:color="auto"/>
              <w:right w:val="nil"/>
            </w:tcBorders>
            <w:shd w:val="clear" w:color="auto" w:fill="auto"/>
            <w:noWrap/>
            <w:vAlign w:val="center"/>
            <w:hideMark/>
          </w:tcPr>
          <w:p w14:paraId="0C95A810"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-3.02</w:t>
            </w:r>
          </w:p>
        </w:tc>
        <w:tc>
          <w:tcPr>
            <w:tcW w:w="1420" w:type="dxa"/>
            <w:tcBorders>
              <w:top w:val="nil"/>
              <w:left w:val="nil"/>
              <w:bottom w:val="single" w:sz="4" w:space="0" w:color="auto"/>
              <w:right w:val="nil"/>
            </w:tcBorders>
            <w:shd w:val="clear" w:color="auto" w:fill="auto"/>
            <w:noWrap/>
            <w:vAlign w:val="center"/>
            <w:hideMark/>
          </w:tcPr>
          <w:p w14:paraId="645D2449"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-1.19</w:t>
            </w:r>
          </w:p>
        </w:tc>
        <w:tc>
          <w:tcPr>
            <w:tcW w:w="1460" w:type="dxa"/>
            <w:tcBorders>
              <w:top w:val="nil"/>
              <w:left w:val="nil"/>
              <w:bottom w:val="single" w:sz="4" w:space="0" w:color="auto"/>
              <w:right w:val="nil"/>
            </w:tcBorders>
            <w:shd w:val="clear" w:color="auto" w:fill="auto"/>
            <w:noWrap/>
            <w:vAlign w:val="center"/>
            <w:hideMark/>
          </w:tcPr>
          <w:p w14:paraId="6445E061"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1.07</w:t>
            </w:r>
          </w:p>
        </w:tc>
        <w:tc>
          <w:tcPr>
            <w:tcW w:w="960" w:type="dxa"/>
            <w:tcBorders>
              <w:top w:val="nil"/>
              <w:left w:val="nil"/>
              <w:bottom w:val="single" w:sz="4" w:space="0" w:color="auto"/>
              <w:right w:val="single" w:sz="4" w:space="0" w:color="auto"/>
            </w:tcBorders>
            <w:shd w:val="clear" w:color="auto" w:fill="auto"/>
            <w:noWrap/>
            <w:vAlign w:val="center"/>
            <w:hideMark/>
          </w:tcPr>
          <w:p w14:paraId="67BDDD9A" w14:textId="77777777" w:rsidR="00267FBD" w:rsidRPr="000248CF" w:rsidRDefault="00267FBD" w:rsidP="00674D29">
            <w:pPr>
              <w:spacing w:after="0" w:line="240" w:lineRule="auto"/>
              <w:jc w:val="center"/>
              <w:rPr>
                <w:rFonts w:ascii="Garamond" w:eastAsia="Times New Roman" w:hAnsi="Garamond" w:cs="Times New Roman"/>
                <w:color w:val="000000"/>
                <w:lang w:eastAsia="en-GB"/>
              </w:rPr>
            </w:pPr>
            <w:r w:rsidRPr="000248CF">
              <w:rPr>
                <w:rFonts w:ascii="Garamond" w:eastAsia="Times New Roman" w:hAnsi="Garamond" w:cs="Times New Roman"/>
                <w:color w:val="000000"/>
                <w:lang w:eastAsia="en-GB"/>
              </w:rPr>
              <w:t>-4.9</w:t>
            </w:r>
          </w:p>
        </w:tc>
      </w:tr>
    </w:tbl>
    <w:p w14:paraId="5022E8DF" w14:textId="77777777" w:rsidR="00267FBD" w:rsidRDefault="00267FBD" w:rsidP="00267FBD">
      <w:pPr>
        <w:spacing w:after="0" w:line="480" w:lineRule="auto"/>
        <w:ind w:left="57" w:firstLine="720"/>
        <w:jc w:val="both"/>
        <w:rPr>
          <w:rFonts w:ascii="Garamond" w:hAnsi="Garamond" w:cs="Times New Roman"/>
          <w:sz w:val="24"/>
          <w:szCs w:val="24"/>
        </w:rPr>
      </w:pPr>
    </w:p>
    <w:p w14:paraId="5B3F8654" w14:textId="17DE54FA" w:rsidR="00267FBD" w:rsidRDefault="00267FBD" w:rsidP="003266D6">
      <w:pPr>
        <w:spacing w:after="0" w:line="480" w:lineRule="auto"/>
        <w:jc w:val="both"/>
        <w:rPr>
          <w:rFonts w:ascii="Garamond" w:hAnsi="Garamond" w:cs="Times New Roman"/>
          <w:sz w:val="24"/>
          <w:szCs w:val="24"/>
        </w:rPr>
      </w:pPr>
      <w:r>
        <w:rPr>
          <w:rFonts w:ascii="Garamond" w:hAnsi="Garamond" w:cs="Times New Roman"/>
          <w:noProof/>
          <w:sz w:val="24"/>
          <w:szCs w:val="24"/>
          <w:lang w:eastAsia="en-GB"/>
        </w:rPr>
        <w:lastRenderedPageBreak/>
        <w:drawing>
          <wp:inline distT="0" distB="0" distL="0" distR="0" wp14:anchorId="7A932D4A" wp14:editId="7FCB5B69">
            <wp:extent cx="5731510" cy="75012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501255"/>
                    </a:xfrm>
                    <a:prstGeom prst="rect">
                      <a:avLst/>
                    </a:prstGeom>
                  </pic:spPr>
                </pic:pic>
              </a:graphicData>
            </a:graphic>
          </wp:inline>
        </w:drawing>
      </w:r>
      <w:r>
        <w:rPr>
          <w:rFonts w:ascii="Garamond" w:hAnsi="Garamond" w:cs="Times New Roman"/>
          <w:noProof/>
          <w:sz w:val="24"/>
          <w:szCs w:val="24"/>
          <w:lang w:eastAsia="en-GB"/>
        </w:rPr>
        <w:lastRenderedPageBreak/>
        <w:drawing>
          <wp:inline distT="0" distB="0" distL="0" distR="0" wp14:anchorId="476EB351" wp14:editId="491F00AB">
            <wp:extent cx="5731510" cy="7778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778750"/>
                    </a:xfrm>
                    <a:prstGeom prst="rect">
                      <a:avLst/>
                    </a:prstGeom>
                  </pic:spPr>
                </pic:pic>
              </a:graphicData>
            </a:graphic>
          </wp:inline>
        </w:drawing>
      </w:r>
    </w:p>
    <w:p w14:paraId="45698C78" w14:textId="466FC033" w:rsidR="00267FBD" w:rsidRDefault="00267FBD" w:rsidP="003266D6">
      <w:pPr>
        <w:spacing w:after="0" w:line="480" w:lineRule="auto"/>
        <w:jc w:val="both"/>
        <w:rPr>
          <w:rFonts w:ascii="Garamond" w:hAnsi="Garamond" w:cs="Times New Roman"/>
          <w:sz w:val="24"/>
          <w:szCs w:val="24"/>
        </w:rPr>
      </w:pPr>
      <w:r>
        <w:rPr>
          <w:rFonts w:ascii="Garamond" w:hAnsi="Garamond" w:cs="Times New Roman"/>
          <w:noProof/>
          <w:sz w:val="24"/>
          <w:szCs w:val="24"/>
          <w:lang w:eastAsia="en-GB"/>
        </w:rPr>
        <w:lastRenderedPageBreak/>
        <w:drawing>
          <wp:inline distT="0" distB="0" distL="0" distR="0" wp14:anchorId="54E82F7D" wp14:editId="4C0B376B">
            <wp:extent cx="5731510" cy="77463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746365"/>
                    </a:xfrm>
                    <a:prstGeom prst="rect">
                      <a:avLst/>
                    </a:prstGeom>
                  </pic:spPr>
                </pic:pic>
              </a:graphicData>
            </a:graphic>
          </wp:inline>
        </w:drawing>
      </w:r>
      <w:bookmarkStart w:id="1" w:name="_GoBack"/>
      <w:r>
        <w:rPr>
          <w:rFonts w:ascii="Garamond" w:hAnsi="Garamond" w:cs="Times New Roman"/>
          <w:noProof/>
          <w:sz w:val="24"/>
          <w:szCs w:val="24"/>
          <w:lang w:eastAsia="en-GB"/>
        </w:rPr>
        <w:lastRenderedPageBreak/>
        <w:drawing>
          <wp:inline distT="0" distB="0" distL="0" distR="0" wp14:anchorId="482D3B38" wp14:editId="5CBDBAEB">
            <wp:extent cx="5731510" cy="33540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54070"/>
                    </a:xfrm>
                    <a:prstGeom prst="rect">
                      <a:avLst/>
                    </a:prstGeom>
                  </pic:spPr>
                </pic:pic>
              </a:graphicData>
            </a:graphic>
          </wp:inline>
        </w:drawing>
      </w:r>
      <w:bookmarkEnd w:id="1"/>
    </w:p>
    <w:sectPr w:rsidR="00267FB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F6986" w14:textId="77777777" w:rsidR="008E49B7" w:rsidRDefault="008E49B7" w:rsidP="00EE5507">
      <w:pPr>
        <w:spacing w:after="0" w:line="240" w:lineRule="auto"/>
      </w:pPr>
      <w:r>
        <w:separator/>
      </w:r>
    </w:p>
  </w:endnote>
  <w:endnote w:type="continuationSeparator" w:id="0">
    <w:p w14:paraId="6278FAD9" w14:textId="77777777" w:rsidR="008E49B7" w:rsidRDefault="008E49B7" w:rsidP="00EE5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vTT16f3b945.B">
    <w:panose1 w:val="00000000000000000000"/>
    <w:charset w:val="00"/>
    <w:family w:val="swiss"/>
    <w:notTrueType/>
    <w:pitch w:val="default"/>
    <w:sig w:usb0="00000003" w:usb1="00000000" w:usb2="00000000" w:usb3="00000000" w:csb0="00000001" w:csb1="00000000"/>
  </w:font>
  <w:font w:name="AdvOT5843c571">
    <w:panose1 w:val="00000000000000000000"/>
    <w:charset w:val="00"/>
    <w:family w:val="roman"/>
    <w:notTrueType/>
    <w:pitch w:val="default"/>
    <w:sig w:usb0="00000003" w:usb1="00000000" w:usb2="00000000" w:usb3="00000000" w:csb0="00000001" w:csb1="00000000"/>
  </w:font>
  <w:font w:name="AdvOT5843c571+fb">
    <w:panose1 w:val="00000000000000000000"/>
    <w:charset w:val="00"/>
    <w:family w:val="auto"/>
    <w:notTrueType/>
    <w:pitch w:val="default"/>
    <w:sig w:usb0="00000003" w:usb1="00000000" w:usb2="00000000" w:usb3="00000000" w:csb0="00000001" w:csb1="00000000"/>
  </w:font>
  <w:font w:name="AdvOT5843c571+20">
    <w:panose1 w:val="00000000000000000000"/>
    <w:charset w:val="00"/>
    <w:family w:val="swiss"/>
    <w:notTrueType/>
    <w:pitch w:val="default"/>
    <w:sig w:usb0="00000003" w:usb1="00000000" w:usb2="00000000" w:usb3="00000000" w:csb0="00000001" w:csb1="00000000"/>
  </w:font>
  <w:font w:name="AdvOT5843c571+21">
    <w:altName w:val="Times New Roman"/>
    <w:panose1 w:val="00000000000000000000"/>
    <w:charset w:val="A1"/>
    <w:family w:val="auto"/>
    <w:notTrueType/>
    <w:pitch w:val="default"/>
    <w:sig w:usb0="00000081" w:usb1="00000000" w:usb2="00000000" w:usb3="00000000" w:csb0="00000008"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OT2cba4af3.B">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242585"/>
      <w:docPartObj>
        <w:docPartGallery w:val="Page Numbers (Bottom of Page)"/>
        <w:docPartUnique/>
      </w:docPartObj>
    </w:sdtPr>
    <w:sdtEndPr>
      <w:rPr>
        <w:noProof/>
      </w:rPr>
    </w:sdtEndPr>
    <w:sdtContent>
      <w:p w14:paraId="073F8381" w14:textId="77777777" w:rsidR="00EE5507" w:rsidRDefault="00EE5507">
        <w:pPr>
          <w:pStyle w:val="Footer"/>
          <w:jc w:val="center"/>
        </w:pPr>
        <w:r>
          <w:fldChar w:fldCharType="begin"/>
        </w:r>
        <w:r>
          <w:instrText xml:space="preserve"> PAGE   \* MERGEFORMAT </w:instrText>
        </w:r>
        <w:r>
          <w:fldChar w:fldCharType="separate"/>
        </w:r>
        <w:r w:rsidR="00267FBD">
          <w:rPr>
            <w:noProof/>
          </w:rPr>
          <w:t>36</w:t>
        </w:r>
        <w:r>
          <w:rPr>
            <w:noProof/>
          </w:rPr>
          <w:fldChar w:fldCharType="end"/>
        </w:r>
      </w:p>
    </w:sdtContent>
  </w:sdt>
  <w:p w14:paraId="2AA4B179" w14:textId="77777777" w:rsidR="00EE5507" w:rsidRDefault="00EE5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87F22" w14:textId="77777777" w:rsidR="008E49B7" w:rsidRDefault="008E49B7" w:rsidP="00EE5507">
      <w:pPr>
        <w:spacing w:after="0" w:line="240" w:lineRule="auto"/>
      </w:pPr>
      <w:r>
        <w:separator/>
      </w:r>
    </w:p>
  </w:footnote>
  <w:footnote w:type="continuationSeparator" w:id="0">
    <w:p w14:paraId="535D62D7" w14:textId="77777777" w:rsidR="008E49B7" w:rsidRDefault="008E49B7" w:rsidP="00EE55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12EEF"/>
    <w:multiLevelType w:val="multilevel"/>
    <w:tmpl w:val="78D4D9F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51723EE"/>
    <w:multiLevelType w:val="hybridMultilevel"/>
    <w:tmpl w:val="4FDAD3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B110659"/>
    <w:multiLevelType w:val="hybridMultilevel"/>
    <w:tmpl w:val="DA209926"/>
    <w:lvl w:ilvl="0" w:tplc="61905524">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ie">
    <w15:presenceInfo w15:providerId="None" w15:userId="Kat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0D0"/>
    <w:rsid w:val="000045CC"/>
    <w:rsid w:val="00007C54"/>
    <w:rsid w:val="00010342"/>
    <w:rsid w:val="00023BF7"/>
    <w:rsid w:val="00032BCB"/>
    <w:rsid w:val="00036C65"/>
    <w:rsid w:val="000447F0"/>
    <w:rsid w:val="00050D13"/>
    <w:rsid w:val="00055A76"/>
    <w:rsid w:val="00066EDD"/>
    <w:rsid w:val="0008407E"/>
    <w:rsid w:val="000B43D3"/>
    <w:rsid w:val="000B7566"/>
    <w:rsid w:val="000D4CDC"/>
    <w:rsid w:val="000E0AA7"/>
    <w:rsid w:val="000F1CFE"/>
    <w:rsid w:val="001061D0"/>
    <w:rsid w:val="00110C64"/>
    <w:rsid w:val="001129A8"/>
    <w:rsid w:val="00114B10"/>
    <w:rsid w:val="001254C3"/>
    <w:rsid w:val="00125836"/>
    <w:rsid w:val="001336A8"/>
    <w:rsid w:val="00134C0E"/>
    <w:rsid w:val="00136D09"/>
    <w:rsid w:val="0014112A"/>
    <w:rsid w:val="00141A69"/>
    <w:rsid w:val="0014384E"/>
    <w:rsid w:val="0014642D"/>
    <w:rsid w:val="00151A8F"/>
    <w:rsid w:val="0015391B"/>
    <w:rsid w:val="00163C9C"/>
    <w:rsid w:val="00166F91"/>
    <w:rsid w:val="00172CE5"/>
    <w:rsid w:val="001743EF"/>
    <w:rsid w:val="001773FC"/>
    <w:rsid w:val="00182E9D"/>
    <w:rsid w:val="00183D6F"/>
    <w:rsid w:val="00187852"/>
    <w:rsid w:val="001A0660"/>
    <w:rsid w:val="001A262F"/>
    <w:rsid w:val="001A279C"/>
    <w:rsid w:val="001A3C81"/>
    <w:rsid w:val="001A70AE"/>
    <w:rsid w:val="001B4787"/>
    <w:rsid w:val="001B5A97"/>
    <w:rsid w:val="001C2158"/>
    <w:rsid w:val="001C6D9F"/>
    <w:rsid w:val="001D0217"/>
    <w:rsid w:val="001D5412"/>
    <w:rsid w:val="001D66D1"/>
    <w:rsid w:val="001E1ACD"/>
    <w:rsid w:val="001E4339"/>
    <w:rsid w:val="001E7D81"/>
    <w:rsid w:val="001F2CDA"/>
    <w:rsid w:val="001F5BF1"/>
    <w:rsid w:val="00205DF4"/>
    <w:rsid w:val="0020635D"/>
    <w:rsid w:val="00207CD9"/>
    <w:rsid w:val="00216C3E"/>
    <w:rsid w:val="00252620"/>
    <w:rsid w:val="00260796"/>
    <w:rsid w:val="00264547"/>
    <w:rsid w:val="00267FBD"/>
    <w:rsid w:val="00272088"/>
    <w:rsid w:val="0027264B"/>
    <w:rsid w:val="00273063"/>
    <w:rsid w:val="002817F3"/>
    <w:rsid w:val="0028189A"/>
    <w:rsid w:val="00282245"/>
    <w:rsid w:val="0028749A"/>
    <w:rsid w:val="00291F3F"/>
    <w:rsid w:val="002B1378"/>
    <w:rsid w:val="002B32F7"/>
    <w:rsid w:val="002C2A50"/>
    <w:rsid w:val="002C54F7"/>
    <w:rsid w:val="002D7014"/>
    <w:rsid w:val="002E0646"/>
    <w:rsid w:val="002E5351"/>
    <w:rsid w:val="002E6999"/>
    <w:rsid w:val="002F6BE5"/>
    <w:rsid w:val="003039E6"/>
    <w:rsid w:val="0030784E"/>
    <w:rsid w:val="00310650"/>
    <w:rsid w:val="003225CB"/>
    <w:rsid w:val="003266D6"/>
    <w:rsid w:val="0033011D"/>
    <w:rsid w:val="00335B31"/>
    <w:rsid w:val="0035370A"/>
    <w:rsid w:val="0036379E"/>
    <w:rsid w:val="003653C7"/>
    <w:rsid w:val="00373911"/>
    <w:rsid w:val="00380F77"/>
    <w:rsid w:val="003820C1"/>
    <w:rsid w:val="00386028"/>
    <w:rsid w:val="00393CEA"/>
    <w:rsid w:val="003B029A"/>
    <w:rsid w:val="003B10E9"/>
    <w:rsid w:val="003B29A8"/>
    <w:rsid w:val="003D03D0"/>
    <w:rsid w:val="003E64FB"/>
    <w:rsid w:val="004011B8"/>
    <w:rsid w:val="004074D8"/>
    <w:rsid w:val="00407A08"/>
    <w:rsid w:val="00421E4A"/>
    <w:rsid w:val="00425F6F"/>
    <w:rsid w:val="00427118"/>
    <w:rsid w:val="00440778"/>
    <w:rsid w:val="00442047"/>
    <w:rsid w:val="00451856"/>
    <w:rsid w:val="00452189"/>
    <w:rsid w:val="00467F37"/>
    <w:rsid w:val="004926D2"/>
    <w:rsid w:val="004A31D3"/>
    <w:rsid w:val="004B1142"/>
    <w:rsid w:val="004B5376"/>
    <w:rsid w:val="004C56EA"/>
    <w:rsid w:val="004D2252"/>
    <w:rsid w:val="004E2C0A"/>
    <w:rsid w:val="004E507C"/>
    <w:rsid w:val="004F4F4C"/>
    <w:rsid w:val="004F5399"/>
    <w:rsid w:val="004F6872"/>
    <w:rsid w:val="005032B5"/>
    <w:rsid w:val="00504EE7"/>
    <w:rsid w:val="00511464"/>
    <w:rsid w:val="005257FA"/>
    <w:rsid w:val="00534383"/>
    <w:rsid w:val="00547AE4"/>
    <w:rsid w:val="00553818"/>
    <w:rsid w:val="00565E39"/>
    <w:rsid w:val="005729C4"/>
    <w:rsid w:val="005738A1"/>
    <w:rsid w:val="005876C4"/>
    <w:rsid w:val="005B2E74"/>
    <w:rsid w:val="005B4CD1"/>
    <w:rsid w:val="005C1423"/>
    <w:rsid w:val="005C395D"/>
    <w:rsid w:val="005C47FB"/>
    <w:rsid w:val="005C76C2"/>
    <w:rsid w:val="005D1ABD"/>
    <w:rsid w:val="005D5010"/>
    <w:rsid w:val="005D53AF"/>
    <w:rsid w:val="005D581E"/>
    <w:rsid w:val="005D77EF"/>
    <w:rsid w:val="005E76C3"/>
    <w:rsid w:val="00600611"/>
    <w:rsid w:val="00602EC7"/>
    <w:rsid w:val="006043BE"/>
    <w:rsid w:val="006050A9"/>
    <w:rsid w:val="00606722"/>
    <w:rsid w:val="0061208D"/>
    <w:rsid w:val="00614AFD"/>
    <w:rsid w:val="00616F4A"/>
    <w:rsid w:val="00617F4B"/>
    <w:rsid w:val="00621968"/>
    <w:rsid w:val="00621B48"/>
    <w:rsid w:val="00631D28"/>
    <w:rsid w:val="00633A77"/>
    <w:rsid w:val="0063557C"/>
    <w:rsid w:val="0063755C"/>
    <w:rsid w:val="00650124"/>
    <w:rsid w:val="00652021"/>
    <w:rsid w:val="006538E2"/>
    <w:rsid w:val="00653EB7"/>
    <w:rsid w:val="00671FBF"/>
    <w:rsid w:val="006760B8"/>
    <w:rsid w:val="00683DA6"/>
    <w:rsid w:val="006844AE"/>
    <w:rsid w:val="006958C9"/>
    <w:rsid w:val="006A219D"/>
    <w:rsid w:val="006A4B93"/>
    <w:rsid w:val="006C06E0"/>
    <w:rsid w:val="006C0CE8"/>
    <w:rsid w:val="006C4647"/>
    <w:rsid w:val="006D1994"/>
    <w:rsid w:val="006D65C4"/>
    <w:rsid w:val="006E11F5"/>
    <w:rsid w:val="006F0E0D"/>
    <w:rsid w:val="0070279E"/>
    <w:rsid w:val="007072D3"/>
    <w:rsid w:val="0071474A"/>
    <w:rsid w:val="00721D47"/>
    <w:rsid w:val="007356A1"/>
    <w:rsid w:val="0074204A"/>
    <w:rsid w:val="0074291A"/>
    <w:rsid w:val="007451EF"/>
    <w:rsid w:val="00745965"/>
    <w:rsid w:val="007553C2"/>
    <w:rsid w:val="007721D4"/>
    <w:rsid w:val="0078044A"/>
    <w:rsid w:val="00781286"/>
    <w:rsid w:val="00781EB2"/>
    <w:rsid w:val="007861D0"/>
    <w:rsid w:val="007A22D5"/>
    <w:rsid w:val="007B044B"/>
    <w:rsid w:val="007B06C6"/>
    <w:rsid w:val="007B0EB8"/>
    <w:rsid w:val="007B7856"/>
    <w:rsid w:val="007C1CA8"/>
    <w:rsid w:val="007C67FF"/>
    <w:rsid w:val="007D2952"/>
    <w:rsid w:val="007D2C5A"/>
    <w:rsid w:val="007E03F6"/>
    <w:rsid w:val="007E0DEE"/>
    <w:rsid w:val="007E344F"/>
    <w:rsid w:val="007E4379"/>
    <w:rsid w:val="007F66AE"/>
    <w:rsid w:val="00800597"/>
    <w:rsid w:val="00800935"/>
    <w:rsid w:val="00807C49"/>
    <w:rsid w:val="00807CDB"/>
    <w:rsid w:val="00817E7A"/>
    <w:rsid w:val="00820091"/>
    <w:rsid w:val="00821CCD"/>
    <w:rsid w:val="00824970"/>
    <w:rsid w:val="00836E11"/>
    <w:rsid w:val="00837EB0"/>
    <w:rsid w:val="00840C53"/>
    <w:rsid w:val="00845677"/>
    <w:rsid w:val="008771ED"/>
    <w:rsid w:val="00892C65"/>
    <w:rsid w:val="008B2496"/>
    <w:rsid w:val="008B7853"/>
    <w:rsid w:val="008B79D2"/>
    <w:rsid w:val="008D2456"/>
    <w:rsid w:val="008D29B6"/>
    <w:rsid w:val="008D3593"/>
    <w:rsid w:val="008D3AF1"/>
    <w:rsid w:val="008D6993"/>
    <w:rsid w:val="008D6E58"/>
    <w:rsid w:val="008E49B7"/>
    <w:rsid w:val="008E6641"/>
    <w:rsid w:val="008F083A"/>
    <w:rsid w:val="008F0D51"/>
    <w:rsid w:val="00903622"/>
    <w:rsid w:val="00903F88"/>
    <w:rsid w:val="00912AED"/>
    <w:rsid w:val="00920966"/>
    <w:rsid w:val="0092115D"/>
    <w:rsid w:val="009230E3"/>
    <w:rsid w:val="00926F32"/>
    <w:rsid w:val="0094119F"/>
    <w:rsid w:val="009413A6"/>
    <w:rsid w:val="0094351C"/>
    <w:rsid w:val="00943B17"/>
    <w:rsid w:val="009556AF"/>
    <w:rsid w:val="00963730"/>
    <w:rsid w:val="00966995"/>
    <w:rsid w:val="00971F9E"/>
    <w:rsid w:val="0098493E"/>
    <w:rsid w:val="00997F7F"/>
    <w:rsid w:val="009A0C62"/>
    <w:rsid w:val="009A1B7C"/>
    <w:rsid w:val="009A2C49"/>
    <w:rsid w:val="009A68F7"/>
    <w:rsid w:val="009B38F0"/>
    <w:rsid w:val="009D3658"/>
    <w:rsid w:val="009D7341"/>
    <w:rsid w:val="009E099F"/>
    <w:rsid w:val="009F0420"/>
    <w:rsid w:val="00A01C82"/>
    <w:rsid w:val="00A03E02"/>
    <w:rsid w:val="00A116AB"/>
    <w:rsid w:val="00A12F57"/>
    <w:rsid w:val="00A14C49"/>
    <w:rsid w:val="00A165CA"/>
    <w:rsid w:val="00A236EC"/>
    <w:rsid w:val="00A25FAF"/>
    <w:rsid w:val="00A44EF7"/>
    <w:rsid w:val="00A57FCB"/>
    <w:rsid w:val="00A62762"/>
    <w:rsid w:val="00A62F55"/>
    <w:rsid w:val="00A777C0"/>
    <w:rsid w:val="00A810D0"/>
    <w:rsid w:val="00A8146F"/>
    <w:rsid w:val="00A82694"/>
    <w:rsid w:val="00A842EB"/>
    <w:rsid w:val="00A85558"/>
    <w:rsid w:val="00A914AE"/>
    <w:rsid w:val="00A92A9F"/>
    <w:rsid w:val="00AA2041"/>
    <w:rsid w:val="00AA36BD"/>
    <w:rsid w:val="00AA57E0"/>
    <w:rsid w:val="00AB215C"/>
    <w:rsid w:val="00AB3EFD"/>
    <w:rsid w:val="00AD0031"/>
    <w:rsid w:val="00AD4A8C"/>
    <w:rsid w:val="00AD5281"/>
    <w:rsid w:val="00AE3ADC"/>
    <w:rsid w:val="00AE7530"/>
    <w:rsid w:val="00B021A3"/>
    <w:rsid w:val="00B02B19"/>
    <w:rsid w:val="00B13717"/>
    <w:rsid w:val="00B2091F"/>
    <w:rsid w:val="00B2201F"/>
    <w:rsid w:val="00B2270B"/>
    <w:rsid w:val="00B24C28"/>
    <w:rsid w:val="00B3111A"/>
    <w:rsid w:val="00B41B9C"/>
    <w:rsid w:val="00B43ED6"/>
    <w:rsid w:val="00B56762"/>
    <w:rsid w:val="00B60FB5"/>
    <w:rsid w:val="00B6668B"/>
    <w:rsid w:val="00B814BE"/>
    <w:rsid w:val="00B81B1D"/>
    <w:rsid w:val="00B84D1F"/>
    <w:rsid w:val="00B95286"/>
    <w:rsid w:val="00B969A3"/>
    <w:rsid w:val="00BA19F7"/>
    <w:rsid w:val="00BA2C79"/>
    <w:rsid w:val="00BC20D2"/>
    <w:rsid w:val="00BD0D72"/>
    <w:rsid w:val="00BD6203"/>
    <w:rsid w:val="00BE0C7C"/>
    <w:rsid w:val="00BE0EC6"/>
    <w:rsid w:val="00BF38AD"/>
    <w:rsid w:val="00C008B0"/>
    <w:rsid w:val="00C01145"/>
    <w:rsid w:val="00C01184"/>
    <w:rsid w:val="00C01322"/>
    <w:rsid w:val="00C07A6D"/>
    <w:rsid w:val="00C16288"/>
    <w:rsid w:val="00C17C99"/>
    <w:rsid w:val="00C22F5A"/>
    <w:rsid w:val="00C22F92"/>
    <w:rsid w:val="00C27351"/>
    <w:rsid w:val="00C400A3"/>
    <w:rsid w:val="00C455EE"/>
    <w:rsid w:val="00C52699"/>
    <w:rsid w:val="00C561BA"/>
    <w:rsid w:val="00C57504"/>
    <w:rsid w:val="00C61374"/>
    <w:rsid w:val="00C67FCB"/>
    <w:rsid w:val="00C83C63"/>
    <w:rsid w:val="00C84774"/>
    <w:rsid w:val="00C91815"/>
    <w:rsid w:val="00CA6672"/>
    <w:rsid w:val="00CB3D3F"/>
    <w:rsid w:val="00CB5B69"/>
    <w:rsid w:val="00CB71C0"/>
    <w:rsid w:val="00CC2E52"/>
    <w:rsid w:val="00CC411C"/>
    <w:rsid w:val="00CE1BE7"/>
    <w:rsid w:val="00D14E4D"/>
    <w:rsid w:val="00D27F7A"/>
    <w:rsid w:val="00D53CB0"/>
    <w:rsid w:val="00D56257"/>
    <w:rsid w:val="00D620B3"/>
    <w:rsid w:val="00D62B81"/>
    <w:rsid w:val="00D63BD3"/>
    <w:rsid w:val="00D65257"/>
    <w:rsid w:val="00D70906"/>
    <w:rsid w:val="00D714A0"/>
    <w:rsid w:val="00DA63C3"/>
    <w:rsid w:val="00DC1A3B"/>
    <w:rsid w:val="00DC1F93"/>
    <w:rsid w:val="00DD0AB8"/>
    <w:rsid w:val="00DD2627"/>
    <w:rsid w:val="00DD4BDB"/>
    <w:rsid w:val="00DE05B9"/>
    <w:rsid w:val="00DE7F6E"/>
    <w:rsid w:val="00DF1E3C"/>
    <w:rsid w:val="00DF7899"/>
    <w:rsid w:val="00E0244E"/>
    <w:rsid w:val="00E03C99"/>
    <w:rsid w:val="00E11E9F"/>
    <w:rsid w:val="00E37D6E"/>
    <w:rsid w:val="00E57E94"/>
    <w:rsid w:val="00E61333"/>
    <w:rsid w:val="00E648FB"/>
    <w:rsid w:val="00E66AF2"/>
    <w:rsid w:val="00E701FC"/>
    <w:rsid w:val="00E80610"/>
    <w:rsid w:val="00E81379"/>
    <w:rsid w:val="00E857A2"/>
    <w:rsid w:val="00E85FCC"/>
    <w:rsid w:val="00E91ED4"/>
    <w:rsid w:val="00EA0C8F"/>
    <w:rsid w:val="00EA2223"/>
    <w:rsid w:val="00EA763D"/>
    <w:rsid w:val="00EC1B16"/>
    <w:rsid w:val="00ED1239"/>
    <w:rsid w:val="00ED4E2A"/>
    <w:rsid w:val="00EE5507"/>
    <w:rsid w:val="00EE7DBC"/>
    <w:rsid w:val="00F03913"/>
    <w:rsid w:val="00F1323C"/>
    <w:rsid w:val="00F14FA3"/>
    <w:rsid w:val="00F316B6"/>
    <w:rsid w:val="00F322EE"/>
    <w:rsid w:val="00F523DA"/>
    <w:rsid w:val="00F76F2B"/>
    <w:rsid w:val="00F809A8"/>
    <w:rsid w:val="00F85D57"/>
    <w:rsid w:val="00F87392"/>
    <w:rsid w:val="00FC436D"/>
    <w:rsid w:val="00FD646C"/>
    <w:rsid w:val="00FF7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1F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C9C"/>
    <w:rPr>
      <w:sz w:val="16"/>
      <w:szCs w:val="16"/>
    </w:rPr>
  </w:style>
  <w:style w:type="paragraph" w:styleId="CommentText">
    <w:name w:val="annotation text"/>
    <w:basedOn w:val="Normal"/>
    <w:link w:val="CommentTextChar"/>
    <w:uiPriority w:val="99"/>
    <w:unhideWhenUsed/>
    <w:rsid w:val="00163C9C"/>
    <w:pPr>
      <w:spacing w:after="200" w:line="240" w:lineRule="auto"/>
    </w:pPr>
    <w:rPr>
      <w:sz w:val="20"/>
      <w:szCs w:val="20"/>
    </w:rPr>
  </w:style>
  <w:style w:type="character" w:customStyle="1" w:styleId="CommentTextChar">
    <w:name w:val="Comment Text Char"/>
    <w:basedOn w:val="DefaultParagraphFont"/>
    <w:link w:val="CommentText"/>
    <w:uiPriority w:val="99"/>
    <w:rsid w:val="00163C9C"/>
    <w:rPr>
      <w:sz w:val="20"/>
      <w:szCs w:val="20"/>
    </w:rPr>
  </w:style>
  <w:style w:type="paragraph" w:styleId="BalloonText">
    <w:name w:val="Balloon Text"/>
    <w:basedOn w:val="Normal"/>
    <w:link w:val="BalloonTextChar"/>
    <w:uiPriority w:val="99"/>
    <w:semiHidden/>
    <w:unhideWhenUsed/>
    <w:rsid w:val="0016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C9C"/>
    <w:rPr>
      <w:rFonts w:ascii="Tahoma" w:hAnsi="Tahoma" w:cs="Tahoma"/>
      <w:sz w:val="16"/>
      <w:szCs w:val="16"/>
    </w:rPr>
  </w:style>
  <w:style w:type="paragraph" w:styleId="ListParagraph">
    <w:name w:val="List Paragraph"/>
    <w:basedOn w:val="Normal"/>
    <w:uiPriority w:val="34"/>
    <w:qFormat/>
    <w:rsid w:val="00C07A6D"/>
    <w:pPr>
      <w:ind w:left="720"/>
      <w:contextualSpacing/>
    </w:pPr>
  </w:style>
  <w:style w:type="paragraph" w:styleId="Header">
    <w:name w:val="header"/>
    <w:basedOn w:val="Normal"/>
    <w:link w:val="HeaderChar"/>
    <w:uiPriority w:val="99"/>
    <w:unhideWhenUsed/>
    <w:rsid w:val="00EE5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507"/>
  </w:style>
  <w:style w:type="paragraph" w:styleId="Footer">
    <w:name w:val="footer"/>
    <w:basedOn w:val="Normal"/>
    <w:link w:val="FooterChar"/>
    <w:uiPriority w:val="99"/>
    <w:unhideWhenUsed/>
    <w:rsid w:val="00EE5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507"/>
  </w:style>
  <w:style w:type="paragraph" w:styleId="CommentSubject">
    <w:name w:val="annotation subject"/>
    <w:basedOn w:val="CommentText"/>
    <w:next w:val="CommentText"/>
    <w:link w:val="CommentSubjectChar"/>
    <w:uiPriority w:val="99"/>
    <w:semiHidden/>
    <w:unhideWhenUsed/>
    <w:rsid w:val="00617F4B"/>
    <w:pPr>
      <w:spacing w:after="160"/>
    </w:pPr>
    <w:rPr>
      <w:b/>
      <w:bCs/>
    </w:rPr>
  </w:style>
  <w:style w:type="character" w:customStyle="1" w:styleId="CommentSubjectChar">
    <w:name w:val="Comment Subject Char"/>
    <w:basedOn w:val="CommentTextChar"/>
    <w:link w:val="CommentSubject"/>
    <w:uiPriority w:val="99"/>
    <w:semiHidden/>
    <w:rsid w:val="00617F4B"/>
    <w:rPr>
      <w:b/>
      <w:bCs/>
      <w:sz w:val="20"/>
      <w:szCs w:val="20"/>
    </w:rPr>
  </w:style>
  <w:style w:type="character" w:customStyle="1" w:styleId="apple-converted-space">
    <w:name w:val="apple-converted-space"/>
    <w:basedOn w:val="DefaultParagraphFont"/>
    <w:rsid w:val="003B029A"/>
  </w:style>
  <w:style w:type="character" w:styleId="Hyperlink">
    <w:name w:val="Hyperlink"/>
    <w:basedOn w:val="DefaultParagraphFont"/>
    <w:uiPriority w:val="99"/>
    <w:unhideWhenUsed/>
    <w:rsid w:val="002E5351"/>
    <w:rPr>
      <w:color w:val="0563C1" w:themeColor="hyperlink"/>
      <w:u w:val="single"/>
    </w:rPr>
  </w:style>
  <w:style w:type="paragraph" w:styleId="Revision">
    <w:name w:val="Revision"/>
    <w:hidden/>
    <w:uiPriority w:val="99"/>
    <w:semiHidden/>
    <w:rsid w:val="001E1AC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C9C"/>
    <w:rPr>
      <w:sz w:val="16"/>
      <w:szCs w:val="16"/>
    </w:rPr>
  </w:style>
  <w:style w:type="paragraph" w:styleId="CommentText">
    <w:name w:val="annotation text"/>
    <w:basedOn w:val="Normal"/>
    <w:link w:val="CommentTextChar"/>
    <w:uiPriority w:val="99"/>
    <w:unhideWhenUsed/>
    <w:rsid w:val="00163C9C"/>
    <w:pPr>
      <w:spacing w:after="200" w:line="240" w:lineRule="auto"/>
    </w:pPr>
    <w:rPr>
      <w:sz w:val="20"/>
      <w:szCs w:val="20"/>
    </w:rPr>
  </w:style>
  <w:style w:type="character" w:customStyle="1" w:styleId="CommentTextChar">
    <w:name w:val="Comment Text Char"/>
    <w:basedOn w:val="DefaultParagraphFont"/>
    <w:link w:val="CommentText"/>
    <w:uiPriority w:val="99"/>
    <w:rsid w:val="00163C9C"/>
    <w:rPr>
      <w:sz w:val="20"/>
      <w:szCs w:val="20"/>
    </w:rPr>
  </w:style>
  <w:style w:type="paragraph" w:styleId="BalloonText">
    <w:name w:val="Balloon Text"/>
    <w:basedOn w:val="Normal"/>
    <w:link w:val="BalloonTextChar"/>
    <w:uiPriority w:val="99"/>
    <w:semiHidden/>
    <w:unhideWhenUsed/>
    <w:rsid w:val="0016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C9C"/>
    <w:rPr>
      <w:rFonts w:ascii="Tahoma" w:hAnsi="Tahoma" w:cs="Tahoma"/>
      <w:sz w:val="16"/>
      <w:szCs w:val="16"/>
    </w:rPr>
  </w:style>
  <w:style w:type="paragraph" w:styleId="ListParagraph">
    <w:name w:val="List Paragraph"/>
    <w:basedOn w:val="Normal"/>
    <w:uiPriority w:val="34"/>
    <w:qFormat/>
    <w:rsid w:val="00C07A6D"/>
    <w:pPr>
      <w:ind w:left="720"/>
      <w:contextualSpacing/>
    </w:pPr>
  </w:style>
  <w:style w:type="paragraph" w:styleId="Header">
    <w:name w:val="header"/>
    <w:basedOn w:val="Normal"/>
    <w:link w:val="HeaderChar"/>
    <w:uiPriority w:val="99"/>
    <w:unhideWhenUsed/>
    <w:rsid w:val="00EE5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507"/>
  </w:style>
  <w:style w:type="paragraph" w:styleId="Footer">
    <w:name w:val="footer"/>
    <w:basedOn w:val="Normal"/>
    <w:link w:val="FooterChar"/>
    <w:uiPriority w:val="99"/>
    <w:unhideWhenUsed/>
    <w:rsid w:val="00EE5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507"/>
  </w:style>
  <w:style w:type="paragraph" w:styleId="CommentSubject">
    <w:name w:val="annotation subject"/>
    <w:basedOn w:val="CommentText"/>
    <w:next w:val="CommentText"/>
    <w:link w:val="CommentSubjectChar"/>
    <w:uiPriority w:val="99"/>
    <w:semiHidden/>
    <w:unhideWhenUsed/>
    <w:rsid w:val="00617F4B"/>
    <w:pPr>
      <w:spacing w:after="160"/>
    </w:pPr>
    <w:rPr>
      <w:b/>
      <w:bCs/>
    </w:rPr>
  </w:style>
  <w:style w:type="character" w:customStyle="1" w:styleId="CommentSubjectChar">
    <w:name w:val="Comment Subject Char"/>
    <w:basedOn w:val="CommentTextChar"/>
    <w:link w:val="CommentSubject"/>
    <w:uiPriority w:val="99"/>
    <w:semiHidden/>
    <w:rsid w:val="00617F4B"/>
    <w:rPr>
      <w:b/>
      <w:bCs/>
      <w:sz w:val="20"/>
      <w:szCs w:val="20"/>
    </w:rPr>
  </w:style>
  <w:style w:type="character" w:customStyle="1" w:styleId="apple-converted-space">
    <w:name w:val="apple-converted-space"/>
    <w:basedOn w:val="DefaultParagraphFont"/>
    <w:rsid w:val="003B029A"/>
  </w:style>
  <w:style w:type="character" w:styleId="Hyperlink">
    <w:name w:val="Hyperlink"/>
    <w:basedOn w:val="DefaultParagraphFont"/>
    <w:uiPriority w:val="99"/>
    <w:unhideWhenUsed/>
    <w:rsid w:val="002E5351"/>
    <w:rPr>
      <w:color w:val="0563C1" w:themeColor="hyperlink"/>
      <w:u w:val="single"/>
    </w:rPr>
  </w:style>
  <w:style w:type="paragraph" w:styleId="Revision">
    <w:name w:val="Revision"/>
    <w:hidden/>
    <w:uiPriority w:val="99"/>
    <w:semiHidden/>
    <w:rsid w:val="001E1A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40</Pages>
  <Words>10677</Words>
  <Characters>60861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sue</cp:lastModifiedBy>
  <cp:revision>7</cp:revision>
  <cp:lastPrinted>2016-01-20T17:14:00Z</cp:lastPrinted>
  <dcterms:created xsi:type="dcterms:W3CDTF">2016-01-25T09:18:00Z</dcterms:created>
  <dcterms:modified xsi:type="dcterms:W3CDTF">2016-01-28T12:57:00Z</dcterms:modified>
</cp:coreProperties>
</file>