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96E" w:rsidRPr="00205576" w:rsidRDefault="00205576" w:rsidP="00205576">
      <w:pPr>
        <w:jc w:val="center"/>
        <w:rPr>
          <w:sz w:val="32"/>
          <w:szCs w:val="32"/>
        </w:rPr>
      </w:pPr>
      <w:r w:rsidRPr="00205576">
        <w:rPr>
          <w:sz w:val="32"/>
          <w:szCs w:val="32"/>
        </w:rPr>
        <w:t>Guide to Methodology</w:t>
      </w:r>
    </w:p>
    <w:p w:rsidR="00EF7B80" w:rsidRDefault="00EF7B80"/>
    <w:p w:rsidR="00EF7B80" w:rsidRPr="00A42AAA" w:rsidRDefault="00C21974" w:rsidP="00205576">
      <w:pPr>
        <w:autoSpaceDE w:val="0"/>
        <w:autoSpaceDN w:val="0"/>
        <w:adjustRightInd w:val="0"/>
        <w:spacing w:after="120"/>
        <w:rPr>
          <w:sz w:val="24"/>
        </w:rPr>
      </w:pPr>
      <w:r>
        <w:rPr>
          <w:sz w:val="24"/>
        </w:rPr>
        <w:t>This project aimed</w:t>
      </w:r>
      <w:r w:rsidR="00EF7B80">
        <w:rPr>
          <w:sz w:val="24"/>
        </w:rPr>
        <w:t xml:space="preserve"> to analyse the activities, values and organisational influence of human resource (HR) practitioners, at different career stages and in different organisational contexts, in the UK and Hong Kong in order to compare those experiences (a) to the recent moves to enhance the professional status of HR by the respective professional bodies in each country and (b) to </w:t>
      </w:r>
      <w:r w:rsidR="00EF7B80" w:rsidRPr="00A42AAA">
        <w:rPr>
          <w:sz w:val="24"/>
        </w:rPr>
        <w:t xml:space="preserve">each other in order to identify what aspects of HR practice are context specific. </w:t>
      </w:r>
      <w:r w:rsidR="00205576">
        <w:rPr>
          <w:sz w:val="24"/>
        </w:rPr>
        <w:t xml:space="preserve"> </w:t>
      </w:r>
    </w:p>
    <w:p w:rsidR="00EF7B80" w:rsidRPr="00A510BB" w:rsidRDefault="00EF7B80" w:rsidP="00205576">
      <w:pPr>
        <w:autoSpaceDE w:val="0"/>
        <w:autoSpaceDN w:val="0"/>
        <w:adjustRightInd w:val="0"/>
        <w:spacing w:after="120"/>
        <w:rPr>
          <w:sz w:val="24"/>
        </w:rPr>
      </w:pPr>
      <w:r>
        <w:rPr>
          <w:sz w:val="24"/>
        </w:rPr>
        <w:t>T</w:t>
      </w:r>
      <w:r w:rsidRPr="00A510BB">
        <w:rPr>
          <w:sz w:val="24"/>
        </w:rPr>
        <w:t xml:space="preserve">he </w:t>
      </w:r>
      <w:r>
        <w:rPr>
          <w:sz w:val="24"/>
        </w:rPr>
        <w:t xml:space="preserve">empirical </w:t>
      </w:r>
      <w:r w:rsidRPr="00A510BB">
        <w:rPr>
          <w:sz w:val="24"/>
        </w:rPr>
        <w:t xml:space="preserve">research </w:t>
      </w:r>
      <w:r w:rsidR="00205576">
        <w:rPr>
          <w:sz w:val="24"/>
        </w:rPr>
        <w:t xml:space="preserve">was </w:t>
      </w:r>
      <w:r w:rsidRPr="00A510BB">
        <w:rPr>
          <w:sz w:val="24"/>
        </w:rPr>
        <w:t xml:space="preserve">conducted in </w:t>
      </w:r>
      <w:r>
        <w:rPr>
          <w:sz w:val="24"/>
        </w:rPr>
        <w:t>four</w:t>
      </w:r>
      <w:r w:rsidRPr="00A510BB">
        <w:rPr>
          <w:sz w:val="24"/>
        </w:rPr>
        <w:t xml:space="preserve"> </w:t>
      </w:r>
      <w:r>
        <w:rPr>
          <w:sz w:val="24"/>
        </w:rPr>
        <w:t xml:space="preserve">distinct </w:t>
      </w:r>
      <w:r w:rsidRPr="00A510BB">
        <w:rPr>
          <w:sz w:val="24"/>
        </w:rPr>
        <w:t>stages:</w:t>
      </w:r>
    </w:p>
    <w:p w:rsidR="00EF7B80" w:rsidRDefault="00EF7B80" w:rsidP="00EF7B80">
      <w:pPr>
        <w:pStyle w:val="PlainText"/>
        <w:numPr>
          <w:ilvl w:val="0"/>
          <w:numId w:val="1"/>
        </w:numPr>
        <w:rPr>
          <w:rFonts w:ascii="Times New Roman" w:hAnsi="Times New Roman"/>
          <w:sz w:val="24"/>
          <w:szCs w:val="24"/>
          <w:lang w:val="en-GB"/>
        </w:rPr>
      </w:pPr>
      <w:r>
        <w:rPr>
          <w:rFonts w:ascii="Times New Roman" w:hAnsi="Times New Roman"/>
          <w:sz w:val="24"/>
          <w:szCs w:val="24"/>
          <w:lang w:val="en-GB"/>
        </w:rPr>
        <w:t xml:space="preserve">Comparative documentary analysis of policy statements, professional standards, ethical codes and accreditation documentation </w:t>
      </w:r>
    </w:p>
    <w:p w:rsidR="007F764D" w:rsidRDefault="00EF7B80" w:rsidP="00C21974">
      <w:pPr>
        <w:pStyle w:val="PlainText"/>
        <w:numPr>
          <w:ilvl w:val="0"/>
          <w:numId w:val="1"/>
        </w:numPr>
        <w:rPr>
          <w:rFonts w:ascii="Times New Roman" w:hAnsi="Times New Roman"/>
          <w:sz w:val="24"/>
          <w:szCs w:val="24"/>
          <w:lang w:val="en-GB"/>
        </w:rPr>
      </w:pPr>
      <w:r>
        <w:rPr>
          <w:rFonts w:ascii="Times New Roman" w:hAnsi="Times New Roman"/>
          <w:sz w:val="24"/>
          <w:szCs w:val="24"/>
          <w:lang w:val="en-GB"/>
        </w:rPr>
        <w:t>E</w:t>
      </w:r>
      <w:r w:rsidRPr="00A510BB">
        <w:rPr>
          <w:rFonts w:ascii="Times New Roman" w:hAnsi="Times New Roman"/>
          <w:sz w:val="24"/>
          <w:szCs w:val="24"/>
          <w:lang w:val="en-GB"/>
        </w:rPr>
        <w:t xml:space="preserve">lite interviews amongst </w:t>
      </w:r>
      <w:r w:rsidR="00C21974">
        <w:rPr>
          <w:rFonts w:ascii="Times New Roman" w:hAnsi="Times New Roman"/>
          <w:sz w:val="24"/>
          <w:szCs w:val="24"/>
          <w:lang w:val="en-GB"/>
        </w:rPr>
        <w:t xml:space="preserve">national-level stakeholders </w:t>
      </w:r>
      <w:r w:rsidRPr="00A510BB">
        <w:rPr>
          <w:rFonts w:ascii="Times New Roman" w:hAnsi="Times New Roman"/>
          <w:sz w:val="24"/>
          <w:szCs w:val="24"/>
          <w:lang w:val="en-GB"/>
        </w:rPr>
        <w:t xml:space="preserve">ascertaining the </w:t>
      </w:r>
      <w:r w:rsidR="00C21974">
        <w:rPr>
          <w:rFonts w:ascii="Times New Roman" w:hAnsi="Times New Roman"/>
          <w:sz w:val="24"/>
          <w:szCs w:val="24"/>
          <w:lang w:val="en-GB"/>
        </w:rPr>
        <w:t xml:space="preserve">perceived role of HR as a profession, in organisations across the UK and Hong Kong. </w:t>
      </w:r>
      <w:r w:rsidR="007F764D">
        <w:rPr>
          <w:rFonts w:ascii="Times New Roman" w:hAnsi="Times New Roman"/>
          <w:sz w:val="24"/>
          <w:szCs w:val="24"/>
          <w:lang w:val="en-GB"/>
        </w:rPr>
        <w:t xml:space="preserve"> </w:t>
      </w:r>
    </w:p>
    <w:p w:rsidR="00EF7B80" w:rsidRDefault="007F764D" w:rsidP="007F764D">
      <w:pPr>
        <w:pStyle w:val="PlainText"/>
        <w:numPr>
          <w:ilvl w:val="1"/>
          <w:numId w:val="1"/>
        </w:numPr>
        <w:rPr>
          <w:rFonts w:ascii="Times New Roman" w:hAnsi="Times New Roman"/>
          <w:sz w:val="24"/>
          <w:szCs w:val="24"/>
          <w:lang w:val="en-GB"/>
        </w:rPr>
      </w:pPr>
      <w:r>
        <w:rPr>
          <w:rFonts w:ascii="Times New Roman" w:hAnsi="Times New Roman"/>
          <w:sz w:val="24"/>
          <w:szCs w:val="24"/>
          <w:lang w:val="en-GB"/>
        </w:rPr>
        <w:t>From the UK, fourteen interviews were conducted among sixteen interviewees. Eleven full interview transcriptions are available.</w:t>
      </w:r>
    </w:p>
    <w:p w:rsidR="007F764D" w:rsidRPr="00A510BB" w:rsidRDefault="007F764D" w:rsidP="007F764D">
      <w:pPr>
        <w:pStyle w:val="PlainText"/>
        <w:numPr>
          <w:ilvl w:val="1"/>
          <w:numId w:val="1"/>
        </w:numPr>
        <w:rPr>
          <w:rFonts w:ascii="Times New Roman" w:hAnsi="Times New Roman"/>
          <w:sz w:val="24"/>
          <w:szCs w:val="24"/>
          <w:lang w:val="en-GB"/>
        </w:rPr>
      </w:pPr>
      <w:r>
        <w:rPr>
          <w:rFonts w:ascii="Times New Roman" w:hAnsi="Times New Roman"/>
          <w:sz w:val="24"/>
          <w:szCs w:val="24"/>
          <w:lang w:val="en-GB"/>
        </w:rPr>
        <w:t>From Hong Kong, sixteen interviews were conducted among nine interviewees. Seven full transcriptions are available.</w:t>
      </w:r>
    </w:p>
    <w:p w:rsidR="00C30CD6" w:rsidRDefault="00EF7B80" w:rsidP="00C30CD6">
      <w:pPr>
        <w:pStyle w:val="PlainText"/>
        <w:numPr>
          <w:ilvl w:val="0"/>
          <w:numId w:val="1"/>
        </w:numPr>
        <w:rPr>
          <w:rFonts w:ascii="Times New Roman" w:hAnsi="Times New Roman"/>
          <w:sz w:val="24"/>
          <w:szCs w:val="24"/>
          <w:lang w:val="en-GB"/>
        </w:rPr>
      </w:pPr>
      <w:r w:rsidRPr="00A510BB">
        <w:rPr>
          <w:rFonts w:ascii="Times New Roman" w:hAnsi="Times New Roman"/>
          <w:sz w:val="24"/>
          <w:szCs w:val="24"/>
          <w:lang w:val="en-GB"/>
        </w:rPr>
        <w:t xml:space="preserve">Two paired electronic questionnaire surveys </w:t>
      </w:r>
      <w:r>
        <w:rPr>
          <w:rFonts w:ascii="Times New Roman" w:hAnsi="Times New Roman"/>
          <w:sz w:val="24"/>
          <w:szCs w:val="24"/>
          <w:lang w:val="en-GB"/>
        </w:rPr>
        <w:t xml:space="preserve">of </w:t>
      </w:r>
      <w:r w:rsidRPr="00A510BB">
        <w:rPr>
          <w:rFonts w:ascii="Times New Roman" w:hAnsi="Times New Roman"/>
          <w:sz w:val="24"/>
          <w:szCs w:val="24"/>
          <w:lang w:val="en-GB"/>
        </w:rPr>
        <w:t xml:space="preserve">members </w:t>
      </w:r>
      <w:r>
        <w:rPr>
          <w:rFonts w:ascii="Times New Roman" w:hAnsi="Times New Roman"/>
          <w:sz w:val="24"/>
          <w:szCs w:val="24"/>
          <w:lang w:val="en-GB"/>
        </w:rPr>
        <w:t xml:space="preserve">each </w:t>
      </w:r>
      <w:r w:rsidRPr="00A510BB">
        <w:rPr>
          <w:rFonts w:ascii="Times New Roman" w:hAnsi="Times New Roman"/>
          <w:sz w:val="24"/>
          <w:szCs w:val="24"/>
          <w:lang w:val="en-GB"/>
        </w:rPr>
        <w:t xml:space="preserve">of the </w:t>
      </w:r>
      <w:r w:rsidR="0032168D">
        <w:rPr>
          <w:rFonts w:ascii="Times New Roman" w:hAnsi="Times New Roman"/>
          <w:sz w:val="24"/>
          <w:szCs w:val="24"/>
          <w:lang w:val="en-GB"/>
        </w:rPr>
        <w:t>two countries’ HR professional bodies</w:t>
      </w:r>
      <w:r w:rsidR="00C30CD6">
        <w:rPr>
          <w:rFonts w:ascii="Times New Roman" w:hAnsi="Times New Roman"/>
          <w:sz w:val="24"/>
          <w:szCs w:val="24"/>
          <w:lang w:val="en-GB"/>
        </w:rPr>
        <w:t xml:space="preserve"> directly from a (email) mailshot from the professional bodies directly.</w:t>
      </w:r>
      <w:r w:rsidR="0068694A" w:rsidRPr="0068694A">
        <w:rPr>
          <w:rFonts w:ascii="Times New Roman" w:hAnsi="Times New Roman"/>
          <w:sz w:val="24"/>
          <w:szCs w:val="24"/>
          <w:lang w:val="en-GB"/>
        </w:rPr>
        <w:t xml:space="preserve"> 987</w:t>
      </w:r>
      <w:r w:rsidR="0068694A">
        <w:rPr>
          <w:rFonts w:ascii="Times New Roman" w:hAnsi="Times New Roman"/>
          <w:sz w:val="24"/>
          <w:szCs w:val="24"/>
          <w:lang w:val="en-GB"/>
        </w:rPr>
        <w:t xml:space="preserve"> </w:t>
      </w:r>
      <w:r w:rsidR="00C30CD6">
        <w:rPr>
          <w:rFonts w:ascii="Times New Roman" w:hAnsi="Times New Roman"/>
          <w:sz w:val="24"/>
          <w:szCs w:val="24"/>
          <w:lang w:val="en-GB"/>
        </w:rPr>
        <w:t xml:space="preserve">CIPD members and 316 HKIHRM members </w:t>
      </w:r>
      <w:r w:rsidR="0068694A">
        <w:rPr>
          <w:rFonts w:ascii="Times New Roman" w:hAnsi="Times New Roman"/>
          <w:sz w:val="24"/>
          <w:szCs w:val="24"/>
          <w:lang w:val="en-GB"/>
        </w:rPr>
        <w:t>r</w:t>
      </w:r>
      <w:r w:rsidR="00C30CD6">
        <w:rPr>
          <w:rFonts w:ascii="Times New Roman" w:hAnsi="Times New Roman"/>
          <w:sz w:val="24"/>
          <w:szCs w:val="24"/>
          <w:lang w:val="en-GB"/>
        </w:rPr>
        <w:t>esponded</w:t>
      </w:r>
      <w:r w:rsidR="007F764D">
        <w:rPr>
          <w:rFonts w:ascii="Times New Roman" w:hAnsi="Times New Roman"/>
          <w:sz w:val="24"/>
          <w:szCs w:val="24"/>
          <w:lang w:val="en-GB"/>
        </w:rPr>
        <w:t xml:space="preserve">. </w:t>
      </w:r>
    </w:p>
    <w:p w:rsidR="004D0895" w:rsidRDefault="004D0895" w:rsidP="00C30CD6">
      <w:pPr>
        <w:pStyle w:val="PlainText"/>
        <w:numPr>
          <w:ilvl w:val="0"/>
          <w:numId w:val="1"/>
        </w:numPr>
        <w:rPr>
          <w:rFonts w:ascii="Times New Roman" w:hAnsi="Times New Roman"/>
          <w:sz w:val="24"/>
          <w:szCs w:val="24"/>
          <w:lang w:val="en-GB"/>
        </w:rPr>
      </w:pPr>
      <w:r w:rsidRPr="00A510BB">
        <w:rPr>
          <w:rFonts w:ascii="Times New Roman" w:hAnsi="Times New Roman"/>
          <w:sz w:val="24"/>
          <w:szCs w:val="24"/>
          <w:lang w:val="en-GB"/>
        </w:rPr>
        <w:t xml:space="preserve">Semi-structured </w:t>
      </w:r>
      <w:proofErr w:type="gramStart"/>
      <w:r w:rsidRPr="00A510BB">
        <w:rPr>
          <w:rFonts w:ascii="Times New Roman" w:hAnsi="Times New Roman"/>
          <w:sz w:val="24"/>
          <w:szCs w:val="24"/>
          <w:lang w:val="en-GB"/>
        </w:rPr>
        <w:t>interviews,</w:t>
      </w:r>
      <w:proofErr w:type="gramEnd"/>
      <w:r w:rsidRPr="00A510BB">
        <w:rPr>
          <w:rFonts w:ascii="Times New Roman" w:hAnsi="Times New Roman"/>
          <w:sz w:val="24"/>
          <w:szCs w:val="24"/>
          <w:lang w:val="en-GB"/>
        </w:rPr>
        <w:t xml:space="preserve"> </w:t>
      </w:r>
      <w:r>
        <w:rPr>
          <w:rFonts w:ascii="Times New Roman" w:hAnsi="Times New Roman"/>
          <w:sz w:val="24"/>
          <w:szCs w:val="24"/>
          <w:lang w:val="en-GB"/>
        </w:rPr>
        <w:t>were</w:t>
      </w:r>
      <w:r w:rsidRPr="00A510BB">
        <w:rPr>
          <w:rFonts w:ascii="Times New Roman" w:hAnsi="Times New Roman"/>
          <w:sz w:val="24"/>
          <w:szCs w:val="24"/>
          <w:lang w:val="en-GB"/>
        </w:rPr>
        <w:t xml:space="preserve"> </w:t>
      </w:r>
      <w:r>
        <w:rPr>
          <w:rFonts w:ascii="Times New Roman" w:hAnsi="Times New Roman"/>
          <w:sz w:val="24"/>
          <w:szCs w:val="24"/>
          <w:lang w:val="en-GB"/>
        </w:rPr>
        <w:t xml:space="preserve">then </w:t>
      </w:r>
      <w:r w:rsidRPr="00A510BB">
        <w:rPr>
          <w:rFonts w:ascii="Times New Roman" w:hAnsi="Times New Roman"/>
          <w:sz w:val="24"/>
          <w:szCs w:val="24"/>
          <w:lang w:val="en-GB"/>
        </w:rPr>
        <w:t xml:space="preserve">carried out </w:t>
      </w:r>
      <w:r>
        <w:rPr>
          <w:rFonts w:ascii="Times New Roman" w:hAnsi="Times New Roman"/>
          <w:sz w:val="24"/>
          <w:szCs w:val="24"/>
          <w:lang w:val="en-GB"/>
        </w:rPr>
        <w:t>among a sample of survey respondents volunteering further contact.  Eleven interviews were conducted in the UK and two in Hong Kong</w:t>
      </w:r>
      <w:r w:rsidR="0068694A">
        <w:rPr>
          <w:rFonts w:ascii="Times New Roman" w:hAnsi="Times New Roman"/>
          <w:sz w:val="24"/>
          <w:szCs w:val="24"/>
          <w:lang w:val="en-GB"/>
        </w:rPr>
        <w:t>.</w:t>
      </w:r>
    </w:p>
    <w:p w:rsidR="004D0895" w:rsidRDefault="004D0895" w:rsidP="0068694A">
      <w:pPr>
        <w:pStyle w:val="PlainText"/>
        <w:numPr>
          <w:ilvl w:val="0"/>
          <w:numId w:val="1"/>
        </w:numPr>
        <w:rPr>
          <w:rFonts w:ascii="Times New Roman" w:hAnsi="Times New Roman"/>
          <w:sz w:val="24"/>
          <w:szCs w:val="24"/>
          <w:lang w:val="en-GB"/>
        </w:rPr>
      </w:pPr>
      <w:r>
        <w:rPr>
          <w:rFonts w:ascii="Times New Roman" w:hAnsi="Times New Roman"/>
          <w:sz w:val="24"/>
          <w:szCs w:val="24"/>
          <w:lang w:val="en-GB"/>
        </w:rPr>
        <w:t>A series of case-studies were then establish</w:t>
      </w:r>
      <w:r w:rsidR="00BF612A">
        <w:rPr>
          <w:rFonts w:ascii="Times New Roman" w:hAnsi="Times New Roman"/>
          <w:sz w:val="24"/>
          <w:szCs w:val="24"/>
          <w:lang w:val="en-GB"/>
        </w:rPr>
        <w:t xml:space="preserve">ed, initially </w:t>
      </w:r>
      <w:r w:rsidR="0068694A">
        <w:rPr>
          <w:rFonts w:ascii="Times New Roman" w:hAnsi="Times New Roman"/>
          <w:sz w:val="24"/>
          <w:szCs w:val="24"/>
          <w:lang w:val="en-GB"/>
        </w:rPr>
        <w:t xml:space="preserve">identified </w:t>
      </w:r>
      <w:r w:rsidR="00BF612A">
        <w:rPr>
          <w:rFonts w:ascii="Times New Roman" w:hAnsi="Times New Roman"/>
          <w:sz w:val="24"/>
          <w:szCs w:val="24"/>
          <w:lang w:val="en-GB"/>
        </w:rPr>
        <w:t>from survey respo</w:t>
      </w:r>
      <w:r>
        <w:rPr>
          <w:rFonts w:ascii="Times New Roman" w:hAnsi="Times New Roman"/>
          <w:sz w:val="24"/>
          <w:szCs w:val="24"/>
          <w:lang w:val="en-GB"/>
        </w:rPr>
        <w:t>ndent volunteers, but then snowballed</w:t>
      </w:r>
      <w:r w:rsidR="0068694A">
        <w:rPr>
          <w:rFonts w:ascii="Times New Roman" w:hAnsi="Times New Roman"/>
          <w:sz w:val="24"/>
          <w:szCs w:val="24"/>
          <w:lang w:val="en-GB"/>
        </w:rPr>
        <w:t xml:space="preserve"> from initial contacts </w:t>
      </w:r>
      <w:r w:rsidR="00834EEF">
        <w:rPr>
          <w:rFonts w:ascii="Times New Roman" w:hAnsi="Times New Roman"/>
          <w:sz w:val="24"/>
          <w:szCs w:val="24"/>
          <w:lang w:val="en-GB"/>
        </w:rPr>
        <w:t>from stage (2)</w:t>
      </w:r>
      <w:r>
        <w:rPr>
          <w:rFonts w:ascii="Times New Roman" w:hAnsi="Times New Roman"/>
          <w:sz w:val="24"/>
          <w:szCs w:val="24"/>
          <w:lang w:val="en-GB"/>
        </w:rPr>
        <w:t xml:space="preserve"> and (3). Semi-structured interviews</w:t>
      </w:r>
      <w:r w:rsidR="00EF7B80" w:rsidRPr="00A510BB">
        <w:rPr>
          <w:rFonts w:ascii="Times New Roman" w:hAnsi="Times New Roman"/>
          <w:sz w:val="24"/>
          <w:szCs w:val="24"/>
          <w:lang w:val="en-GB"/>
        </w:rPr>
        <w:t xml:space="preserve"> </w:t>
      </w:r>
      <w:r w:rsidR="007F764D">
        <w:rPr>
          <w:rFonts w:ascii="Times New Roman" w:hAnsi="Times New Roman"/>
          <w:sz w:val="24"/>
          <w:szCs w:val="24"/>
          <w:lang w:val="en-GB"/>
        </w:rPr>
        <w:t>were</w:t>
      </w:r>
      <w:r w:rsidR="00EF7B80" w:rsidRPr="00A510BB">
        <w:rPr>
          <w:rFonts w:ascii="Times New Roman" w:hAnsi="Times New Roman"/>
          <w:sz w:val="24"/>
          <w:szCs w:val="24"/>
          <w:lang w:val="en-GB"/>
        </w:rPr>
        <w:t xml:space="preserve"> carried out </w:t>
      </w:r>
      <w:r w:rsidR="007F764D">
        <w:rPr>
          <w:rFonts w:ascii="Times New Roman" w:hAnsi="Times New Roman"/>
          <w:sz w:val="24"/>
          <w:szCs w:val="24"/>
          <w:lang w:val="en-GB"/>
        </w:rPr>
        <w:t xml:space="preserve">among a </w:t>
      </w:r>
      <w:r w:rsidR="0068694A">
        <w:rPr>
          <w:rFonts w:ascii="Times New Roman" w:hAnsi="Times New Roman"/>
          <w:sz w:val="24"/>
          <w:szCs w:val="24"/>
          <w:lang w:val="en-GB"/>
        </w:rPr>
        <w:t xml:space="preserve">purposive </w:t>
      </w:r>
      <w:r w:rsidR="007F764D">
        <w:rPr>
          <w:rFonts w:ascii="Times New Roman" w:hAnsi="Times New Roman"/>
          <w:sz w:val="24"/>
          <w:szCs w:val="24"/>
          <w:lang w:val="en-GB"/>
        </w:rPr>
        <w:t xml:space="preserve">sample of </w:t>
      </w:r>
      <w:r>
        <w:rPr>
          <w:rFonts w:ascii="Times New Roman" w:hAnsi="Times New Roman"/>
          <w:sz w:val="24"/>
          <w:szCs w:val="24"/>
          <w:lang w:val="en-GB"/>
        </w:rPr>
        <w:t xml:space="preserve">individuals in each case study. For larger organisations, this </w:t>
      </w:r>
      <w:r w:rsidR="0068694A">
        <w:rPr>
          <w:rFonts w:ascii="Times New Roman" w:hAnsi="Times New Roman"/>
          <w:sz w:val="24"/>
          <w:szCs w:val="24"/>
          <w:lang w:val="en-GB"/>
        </w:rPr>
        <w:t>allowed</w:t>
      </w:r>
      <w:r>
        <w:rPr>
          <w:rFonts w:ascii="Times New Roman" w:hAnsi="Times New Roman"/>
          <w:sz w:val="24"/>
          <w:szCs w:val="24"/>
          <w:lang w:val="en-GB"/>
        </w:rPr>
        <w:t xml:space="preserve"> interviewing HR practitioners at varying positions of authority and non-HR managers. </w:t>
      </w:r>
      <w:r w:rsidR="0068694A">
        <w:rPr>
          <w:rFonts w:ascii="Times New Roman" w:hAnsi="Times New Roman"/>
          <w:sz w:val="24"/>
          <w:szCs w:val="24"/>
          <w:lang w:val="en-GB"/>
        </w:rPr>
        <w:t xml:space="preserve">For smaller case studies, just the person responsible for HR decisions was interviewed.  </w:t>
      </w:r>
      <w:r>
        <w:rPr>
          <w:rFonts w:ascii="Times New Roman" w:hAnsi="Times New Roman"/>
          <w:sz w:val="24"/>
          <w:szCs w:val="24"/>
          <w:lang w:val="en-GB"/>
        </w:rPr>
        <w:t>The aim was</w:t>
      </w:r>
      <w:r w:rsidR="007F764D">
        <w:rPr>
          <w:rFonts w:ascii="Times New Roman" w:hAnsi="Times New Roman"/>
          <w:sz w:val="24"/>
          <w:szCs w:val="24"/>
          <w:lang w:val="en-GB"/>
        </w:rPr>
        <w:t xml:space="preserve"> </w:t>
      </w:r>
      <w:r w:rsidR="00EF7B80" w:rsidRPr="00A510BB">
        <w:rPr>
          <w:rFonts w:ascii="Times New Roman" w:hAnsi="Times New Roman"/>
          <w:sz w:val="24"/>
          <w:szCs w:val="24"/>
          <w:lang w:val="en-GB"/>
        </w:rPr>
        <w:t>to examine more deeply the e</w:t>
      </w:r>
      <w:r w:rsidR="00EF7B80">
        <w:rPr>
          <w:rFonts w:ascii="Times New Roman" w:hAnsi="Times New Roman"/>
          <w:sz w:val="24"/>
          <w:szCs w:val="24"/>
          <w:lang w:val="en-GB"/>
        </w:rPr>
        <w:t>xplanations behind participants’</w:t>
      </w:r>
      <w:r w:rsidR="00EF7B80" w:rsidRPr="00A510BB">
        <w:rPr>
          <w:rFonts w:ascii="Times New Roman" w:hAnsi="Times New Roman"/>
          <w:sz w:val="24"/>
          <w:szCs w:val="24"/>
          <w:lang w:val="en-GB"/>
        </w:rPr>
        <w:t xml:space="preserve"> </w:t>
      </w:r>
      <w:r w:rsidR="00EF7B80">
        <w:rPr>
          <w:rFonts w:ascii="Times New Roman" w:hAnsi="Times New Roman"/>
          <w:sz w:val="24"/>
          <w:szCs w:val="24"/>
          <w:lang w:val="en-GB"/>
        </w:rPr>
        <w:t>activities,</w:t>
      </w:r>
      <w:r w:rsidR="00EF7B80" w:rsidRPr="00A510BB">
        <w:rPr>
          <w:rFonts w:ascii="Times New Roman" w:hAnsi="Times New Roman"/>
          <w:sz w:val="24"/>
          <w:szCs w:val="24"/>
          <w:lang w:val="en-GB"/>
        </w:rPr>
        <w:t xml:space="preserve"> experiences of HR practice and on-going professional development</w:t>
      </w:r>
      <w:r w:rsidR="0032168D">
        <w:rPr>
          <w:rFonts w:ascii="Times New Roman" w:hAnsi="Times New Roman"/>
          <w:sz w:val="24"/>
          <w:szCs w:val="24"/>
          <w:lang w:val="en-GB"/>
        </w:rPr>
        <w:t xml:space="preserve"> in an organisational context.</w:t>
      </w:r>
      <w:r>
        <w:rPr>
          <w:rFonts w:ascii="Times New Roman" w:hAnsi="Times New Roman"/>
          <w:sz w:val="24"/>
          <w:szCs w:val="24"/>
          <w:lang w:val="en-GB"/>
        </w:rPr>
        <w:t xml:space="preserve">  </w:t>
      </w:r>
    </w:p>
    <w:p w:rsidR="00834EEF" w:rsidRDefault="00834EEF" w:rsidP="00834EEF">
      <w:pPr>
        <w:pStyle w:val="PlainText"/>
        <w:numPr>
          <w:ilvl w:val="1"/>
          <w:numId w:val="1"/>
        </w:numPr>
        <w:rPr>
          <w:rFonts w:ascii="Times New Roman" w:hAnsi="Times New Roman"/>
          <w:sz w:val="24"/>
          <w:szCs w:val="24"/>
          <w:lang w:val="en-GB"/>
        </w:rPr>
      </w:pPr>
      <w:r>
        <w:rPr>
          <w:rFonts w:ascii="Times New Roman" w:hAnsi="Times New Roman"/>
          <w:sz w:val="24"/>
          <w:szCs w:val="24"/>
          <w:lang w:val="en-GB"/>
        </w:rPr>
        <w:t xml:space="preserve">Nine case studies were conducted in the UK, involving a total of </w:t>
      </w:r>
      <w:r w:rsidR="00BF612A">
        <w:rPr>
          <w:rFonts w:ascii="Times New Roman" w:hAnsi="Times New Roman"/>
          <w:sz w:val="24"/>
          <w:szCs w:val="24"/>
          <w:lang w:val="en-GB"/>
        </w:rPr>
        <w:t>thirty interviews of twenty eight individuals</w:t>
      </w:r>
    </w:p>
    <w:p w:rsidR="00BF612A" w:rsidRDefault="00BF612A" w:rsidP="00834EEF">
      <w:pPr>
        <w:pStyle w:val="PlainText"/>
        <w:numPr>
          <w:ilvl w:val="1"/>
          <w:numId w:val="1"/>
        </w:numPr>
        <w:rPr>
          <w:rFonts w:ascii="Times New Roman" w:hAnsi="Times New Roman"/>
          <w:sz w:val="24"/>
          <w:szCs w:val="24"/>
          <w:lang w:val="en-GB"/>
        </w:rPr>
      </w:pPr>
      <w:r>
        <w:rPr>
          <w:rFonts w:ascii="Times New Roman" w:hAnsi="Times New Roman"/>
          <w:sz w:val="24"/>
          <w:szCs w:val="24"/>
          <w:lang w:val="en-GB"/>
        </w:rPr>
        <w:t>Nine case studies were conducted in Hong Kong, involving a total of sixteen interviews of fourteen individuals.</w:t>
      </w:r>
    </w:p>
    <w:p w:rsidR="004D0895" w:rsidRDefault="004D0895" w:rsidP="0032168D">
      <w:pPr>
        <w:autoSpaceDE w:val="0"/>
        <w:autoSpaceDN w:val="0"/>
        <w:adjustRightInd w:val="0"/>
        <w:spacing w:after="120"/>
        <w:rPr>
          <w:sz w:val="24"/>
        </w:rPr>
      </w:pPr>
    </w:p>
    <w:p w:rsidR="00EF7B80" w:rsidRDefault="0032168D" w:rsidP="0068694A">
      <w:pPr>
        <w:autoSpaceDE w:val="0"/>
        <w:autoSpaceDN w:val="0"/>
        <w:adjustRightInd w:val="0"/>
        <w:spacing w:after="120"/>
        <w:rPr>
          <w:sz w:val="24"/>
        </w:rPr>
      </w:pPr>
      <w:r w:rsidRPr="0032168D">
        <w:rPr>
          <w:sz w:val="24"/>
        </w:rPr>
        <w:t xml:space="preserve">The research </w:t>
      </w:r>
      <w:r w:rsidR="0068694A">
        <w:rPr>
          <w:sz w:val="24"/>
        </w:rPr>
        <w:t>was</w:t>
      </w:r>
      <w:r>
        <w:rPr>
          <w:sz w:val="24"/>
        </w:rPr>
        <w:t xml:space="preserve"> underpinned by principles of the British Sociological Society ethical code and approved by both the researchers’ institutions’ ethics committees.</w:t>
      </w: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Default="00C30CD6" w:rsidP="0068694A">
      <w:pPr>
        <w:autoSpaceDE w:val="0"/>
        <w:autoSpaceDN w:val="0"/>
        <w:adjustRightInd w:val="0"/>
        <w:spacing w:after="120"/>
        <w:rPr>
          <w:b/>
          <w:bCs/>
          <w:sz w:val="24"/>
        </w:rPr>
      </w:pPr>
    </w:p>
    <w:p w:rsidR="00C30CD6" w:rsidRPr="00C30CD6" w:rsidRDefault="00C30CD6" w:rsidP="0068694A">
      <w:pPr>
        <w:autoSpaceDE w:val="0"/>
        <w:autoSpaceDN w:val="0"/>
        <w:adjustRightInd w:val="0"/>
        <w:spacing w:after="120"/>
        <w:rPr>
          <w:b/>
          <w:bCs/>
          <w:sz w:val="24"/>
        </w:rPr>
      </w:pPr>
      <w:r w:rsidRPr="00C30CD6">
        <w:rPr>
          <w:b/>
          <w:bCs/>
          <w:sz w:val="24"/>
        </w:rPr>
        <w:lastRenderedPageBreak/>
        <w:t>Questionnaire Survey Details</w:t>
      </w:r>
    </w:p>
    <w:p w:rsidR="00C30CD6" w:rsidRPr="00C30CD6" w:rsidRDefault="00C30CD6" w:rsidP="00C30CD6">
      <w:pPr>
        <w:autoSpaceDE w:val="0"/>
        <w:autoSpaceDN w:val="0"/>
        <w:adjustRightInd w:val="0"/>
        <w:spacing w:after="120"/>
        <w:rPr>
          <w:sz w:val="24"/>
        </w:rPr>
      </w:pPr>
      <w:r w:rsidRPr="00C30CD6">
        <w:rPr>
          <w:sz w:val="24"/>
        </w:rPr>
        <w:t>Consent form part of opening statement on (on-line) survey which has now closed.</w:t>
      </w:r>
    </w:p>
    <w:p w:rsidR="00C30CD6" w:rsidRPr="00C30CD6" w:rsidRDefault="00C30CD6" w:rsidP="00C30CD6">
      <w:pPr>
        <w:autoSpaceDE w:val="0"/>
        <w:autoSpaceDN w:val="0"/>
        <w:adjustRightInd w:val="0"/>
        <w:spacing w:after="120"/>
        <w:rPr>
          <w:sz w:val="24"/>
        </w:rPr>
      </w:pPr>
      <w:r w:rsidRPr="00C30CD6">
        <w:rPr>
          <w:sz w:val="24"/>
        </w:rPr>
        <w:t xml:space="preserve">For SPSS data sheet, switch to variable view to see variables. </w:t>
      </w:r>
    </w:p>
    <w:p w:rsidR="00C30CD6" w:rsidRPr="00C30CD6" w:rsidRDefault="00C30CD6" w:rsidP="00C30CD6">
      <w:pPr>
        <w:pStyle w:val="ListParagraph"/>
        <w:numPr>
          <w:ilvl w:val="0"/>
          <w:numId w:val="2"/>
        </w:numPr>
        <w:autoSpaceDE w:val="0"/>
        <w:autoSpaceDN w:val="0"/>
        <w:adjustRightInd w:val="0"/>
        <w:spacing w:after="120"/>
        <w:rPr>
          <w:sz w:val="24"/>
        </w:rPr>
      </w:pPr>
      <w:r w:rsidRPr="00C30CD6">
        <w:rPr>
          <w:sz w:val="24"/>
        </w:rPr>
        <w:t xml:space="preserve">Unit of analysis for part 2 to 4 = individual </w:t>
      </w:r>
    </w:p>
    <w:p w:rsidR="00C30CD6" w:rsidRPr="00C30CD6" w:rsidRDefault="00C30CD6" w:rsidP="00C30CD6">
      <w:pPr>
        <w:pStyle w:val="ListParagraph"/>
        <w:numPr>
          <w:ilvl w:val="0"/>
          <w:numId w:val="2"/>
        </w:numPr>
        <w:autoSpaceDE w:val="0"/>
        <w:autoSpaceDN w:val="0"/>
        <w:adjustRightInd w:val="0"/>
        <w:spacing w:after="120"/>
        <w:rPr>
          <w:sz w:val="24"/>
        </w:rPr>
      </w:pPr>
      <w:r w:rsidRPr="00C30CD6">
        <w:rPr>
          <w:sz w:val="24"/>
        </w:rPr>
        <w:t>Unit of analysis for parts 5 = organization in which respondent works</w:t>
      </w:r>
    </w:p>
    <w:p w:rsidR="00C30CD6" w:rsidRPr="00C30CD6" w:rsidRDefault="00C30CD6" w:rsidP="00C30CD6">
      <w:pPr>
        <w:pStyle w:val="ListParagraph"/>
        <w:numPr>
          <w:ilvl w:val="0"/>
          <w:numId w:val="2"/>
        </w:numPr>
        <w:autoSpaceDE w:val="0"/>
        <w:autoSpaceDN w:val="0"/>
        <w:adjustRightInd w:val="0"/>
        <w:spacing w:after="120"/>
        <w:rPr>
          <w:sz w:val="24"/>
        </w:rPr>
      </w:pPr>
      <w:r w:rsidRPr="00C30CD6">
        <w:rPr>
          <w:sz w:val="24"/>
        </w:rPr>
        <w:t>Unit of analysis of part 6 = HR profession</w:t>
      </w:r>
    </w:p>
    <w:p w:rsidR="00C30CD6" w:rsidRPr="00C30CD6" w:rsidRDefault="00C30CD6" w:rsidP="00C30CD6">
      <w:pPr>
        <w:autoSpaceDE w:val="0"/>
        <w:autoSpaceDN w:val="0"/>
        <w:adjustRightInd w:val="0"/>
        <w:spacing w:after="120"/>
        <w:rPr>
          <w:sz w:val="24"/>
          <w:u w:val="single"/>
        </w:rPr>
      </w:pPr>
      <w:r w:rsidRPr="00C30CD6">
        <w:rPr>
          <w:sz w:val="24"/>
          <w:u w:val="single"/>
        </w:rPr>
        <w:t>Coding</w:t>
      </w:r>
    </w:p>
    <w:p w:rsidR="00C30CD6" w:rsidRPr="00C30CD6" w:rsidRDefault="00C30CD6" w:rsidP="00C30CD6">
      <w:pPr>
        <w:autoSpaceDE w:val="0"/>
        <w:autoSpaceDN w:val="0"/>
        <w:adjustRightInd w:val="0"/>
        <w:spacing w:after="120"/>
        <w:rPr>
          <w:sz w:val="24"/>
        </w:rPr>
      </w:pPr>
      <w:r w:rsidRPr="00C30CD6">
        <w:rPr>
          <w:sz w:val="24"/>
        </w:rPr>
        <w:t xml:space="preserve">Part 1 of survey is coding sheet, one for HK and one for UK. The codes can become predictor variables in multiple regression analysis. Notice that associate and graduate levels of CIPD are equivalent. Since the coding variables were constructed in conjunction with HKIHRM and CIPD categorical data was used which was converted to dummy variables for purpose of regression analysis. </w:t>
      </w:r>
    </w:p>
    <w:p w:rsidR="00C30CD6" w:rsidRPr="00C30CD6" w:rsidRDefault="00C30CD6" w:rsidP="00C30CD6">
      <w:pPr>
        <w:autoSpaceDE w:val="0"/>
        <w:autoSpaceDN w:val="0"/>
        <w:adjustRightInd w:val="0"/>
        <w:spacing w:after="120"/>
        <w:rPr>
          <w:sz w:val="24"/>
        </w:rPr>
      </w:pPr>
      <w:proofErr w:type="gramStart"/>
      <w:r w:rsidRPr="00C30CD6">
        <w:rPr>
          <w:sz w:val="24"/>
        </w:rPr>
        <w:t>Parts 2-3 of survey is</w:t>
      </w:r>
      <w:proofErr w:type="gramEnd"/>
      <w:r w:rsidRPr="00C30CD6">
        <w:rPr>
          <w:sz w:val="24"/>
        </w:rPr>
        <w:t xml:space="preserve"> an inventory with items and scaling properties. For part 2 the 16 items are derived from a combination of a) 8 operationalized MCIPD level standards/professional </w:t>
      </w:r>
      <w:proofErr w:type="gramStart"/>
      <w:r w:rsidRPr="00C30CD6">
        <w:rPr>
          <w:sz w:val="24"/>
        </w:rPr>
        <w:t>criteria  b</w:t>
      </w:r>
      <w:proofErr w:type="gramEnd"/>
      <w:r w:rsidRPr="00C30CD6">
        <w:rPr>
          <w:sz w:val="24"/>
        </w:rPr>
        <w:t>) 8 operationalized MIHRM level standards/professional criteria. In each case, scale reliability of items is above 0.7. For part 3, the 29 items include 3 challenge items (not used in scaling), plus four scales corresponding to the ‘Associate’ (one for HKIHRM and one for CIPD ) and ‘Professional’/‘Chartered’ (i.e. MCIPD and MIHRM) level of membership (one for HKIHRM and one for CIPD).  In each case scale reliability of items is above 0.7.</w:t>
      </w:r>
    </w:p>
    <w:p w:rsidR="00C30CD6" w:rsidRPr="00C30CD6" w:rsidRDefault="00C30CD6" w:rsidP="00C30CD6">
      <w:pPr>
        <w:autoSpaceDE w:val="0"/>
        <w:autoSpaceDN w:val="0"/>
        <w:adjustRightInd w:val="0"/>
        <w:spacing w:after="120"/>
        <w:rPr>
          <w:sz w:val="24"/>
        </w:rPr>
      </w:pPr>
      <w:r w:rsidRPr="00C30CD6">
        <w:rPr>
          <w:sz w:val="24"/>
        </w:rPr>
        <w:t xml:space="preserve">Parts 2 and 3 of survey can also be organized thematically (e.g. items pertaining to basic skills, strategy, leadership </w:t>
      </w:r>
      <w:proofErr w:type="spellStart"/>
      <w:r w:rsidRPr="00C30CD6">
        <w:rPr>
          <w:sz w:val="24"/>
        </w:rPr>
        <w:t>etc</w:t>
      </w:r>
      <w:proofErr w:type="spellEnd"/>
      <w:r w:rsidRPr="00C30CD6">
        <w:rPr>
          <w:sz w:val="24"/>
        </w:rPr>
        <w:t>).</w:t>
      </w:r>
    </w:p>
    <w:p w:rsidR="00C30CD6" w:rsidRPr="00C30CD6" w:rsidRDefault="00C30CD6" w:rsidP="00C30CD6">
      <w:pPr>
        <w:autoSpaceDE w:val="0"/>
        <w:autoSpaceDN w:val="0"/>
        <w:adjustRightInd w:val="0"/>
        <w:spacing w:after="120"/>
        <w:rPr>
          <w:sz w:val="24"/>
        </w:rPr>
      </w:pPr>
      <w:r w:rsidRPr="00C30CD6">
        <w:rPr>
          <w:sz w:val="24"/>
        </w:rPr>
        <w:t>Part 4 of survey asks respondents to rate balance of ability versus experience, results can be compiled as necessary</w:t>
      </w:r>
    </w:p>
    <w:p w:rsidR="00C30CD6" w:rsidRPr="00C30CD6" w:rsidRDefault="00C30CD6" w:rsidP="00C30CD6">
      <w:pPr>
        <w:autoSpaceDE w:val="0"/>
        <w:autoSpaceDN w:val="0"/>
        <w:adjustRightInd w:val="0"/>
        <w:spacing w:after="120"/>
        <w:rPr>
          <w:sz w:val="24"/>
        </w:rPr>
      </w:pPr>
      <w:r w:rsidRPr="00C30CD6">
        <w:rPr>
          <w:sz w:val="24"/>
        </w:rPr>
        <w:t xml:space="preserve">Part 5 examines role of HR department operationally and strategically, respectively. </w:t>
      </w:r>
    </w:p>
    <w:p w:rsidR="00C30CD6" w:rsidRPr="00C30CD6" w:rsidRDefault="00C30CD6" w:rsidP="00C30CD6">
      <w:pPr>
        <w:autoSpaceDE w:val="0"/>
        <w:autoSpaceDN w:val="0"/>
        <w:adjustRightInd w:val="0"/>
        <w:spacing w:after="120"/>
        <w:rPr>
          <w:sz w:val="24"/>
        </w:rPr>
      </w:pPr>
      <w:r w:rsidRPr="00C30CD6">
        <w:rPr>
          <w:sz w:val="24"/>
        </w:rPr>
        <w:t>Part 6 raises questions of role and influence of HR in general. Again results can be compiled as necessary and compared for UK and HK respondents alike.</w:t>
      </w:r>
    </w:p>
    <w:p w:rsidR="00C30CD6" w:rsidRPr="00C30CD6" w:rsidRDefault="00C30CD6" w:rsidP="00C30CD6">
      <w:pPr>
        <w:autoSpaceDE w:val="0"/>
        <w:autoSpaceDN w:val="0"/>
        <w:adjustRightInd w:val="0"/>
        <w:spacing w:after="120"/>
        <w:rPr>
          <w:sz w:val="24"/>
          <w:u w:val="single"/>
        </w:rPr>
      </w:pPr>
      <w:bookmarkStart w:id="0" w:name="_GoBack"/>
      <w:bookmarkEnd w:id="0"/>
      <w:r w:rsidRPr="00C30CD6">
        <w:rPr>
          <w:sz w:val="24"/>
          <w:u w:val="single"/>
        </w:rPr>
        <w:t>Our own analysis of inventory (part 2-3)</w:t>
      </w:r>
    </w:p>
    <w:p w:rsidR="00C30CD6" w:rsidRPr="00C30CD6" w:rsidRDefault="00C30CD6" w:rsidP="00C30CD6">
      <w:pPr>
        <w:autoSpaceDE w:val="0"/>
        <w:autoSpaceDN w:val="0"/>
        <w:adjustRightInd w:val="0"/>
        <w:spacing w:after="120"/>
        <w:rPr>
          <w:sz w:val="24"/>
        </w:rPr>
      </w:pPr>
      <w:r w:rsidRPr="00C30CD6">
        <w:rPr>
          <w:sz w:val="24"/>
        </w:rPr>
        <w:t xml:space="preserve">For our own work, we selected certified members only. In one form of analysis we also excluded self-employed respondents.  </w:t>
      </w:r>
    </w:p>
    <w:p w:rsidR="00C30CD6" w:rsidRPr="00C30CD6" w:rsidRDefault="00C30CD6" w:rsidP="00C30CD6">
      <w:pPr>
        <w:autoSpaceDE w:val="0"/>
        <w:autoSpaceDN w:val="0"/>
        <w:adjustRightInd w:val="0"/>
        <w:spacing w:after="120"/>
        <w:rPr>
          <w:sz w:val="24"/>
        </w:rPr>
      </w:pPr>
      <w:r w:rsidRPr="00C30CD6">
        <w:rPr>
          <w:sz w:val="24"/>
        </w:rPr>
        <w:t xml:space="preserve">First, items scaled and tested for reliability </w:t>
      </w:r>
    </w:p>
    <w:p w:rsidR="00C30CD6" w:rsidRPr="00C30CD6" w:rsidRDefault="00C30CD6" w:rsidP="00C30CD6">
      <w:pPr>
        <w:autoSpaceDE w:val="0"/>
        <w:autoSpaceDN w:val="0"/>
        <w:adjustRightInd w:val="0"/>
        <w:spacing w:after="120"/>
        <w:rPr>
          <w:sz w:val="24"/>
        </w:rPr>
      </w:pPr>
      <w:r w:rsidRPr="00C30CD6">
        <w:rPr>
          <w:sz w:val="24"/>
        </w:rPr>
        <w:t>Second, exploratory factor analysis used to reduce data set and explore composition of factor loadings</w:t>
      </w:r>
    </w:p>
    <w:p w:rsidR="00C30CD6" w:rsidRPr="00C30CD6" w:rsidRDefault="00C30CD6" w:rsidP="00C30CD6">
      <w:pPr>
        <w:autoSpaceDE w:val="0"/>
        <w:autoSpaceDN w:val="0"/>
        <w:adjustRightInd w:val="0"/>
        <w:spacing w:after="120"/>
        <w:rPr>
          <w:sz w:val="24"/>
        </w:rPr>
      </w:pPr>
      <w:r w:rsidRPr="00C30CD6">
        <w:rPr>
          <w:sz w:val="24"/>
        </w:rPr>
        <w:t xml:space="preserve">Third, multiple regression analysis to predict scales of factor profiles depending on various research questions posed. </w:t>
      </w:r>
    </w:p>
    <w:p w:rsidR="00C30CD6" w:rsidRPr="00C30CD6" w:rsidRDefault="00C30CD6" w:rsidP="00C30CD6">
      <w:pPr>
        <w:autoSpaceDE w:val="0"/>
        <w:autoSpaceDN w:val="0"/>
        <w:adjustRightInd w:val="0"/>
        <w:spacing w:after="120"/>
        <w:rPr>
          <w:sz w:val="24"/>
        </w:rPr>
      </w:pPr>
      <w:r w:rsidRPr="00C30CD6">
        <w:rPr>
          <w:sz w:val="24"/>
        </w:rPr>
        <w:t xml:space="preserve">For parts 4-6 various descriptive </w:t>
      </w:r>
      <w:proofErr w:type="gramStart"/>
      <w:r w:rsidRPr="00C30CD6">
        <w:rPr>
          <w:sz w:val="24"/>
        </w:rPr>
        <w:t>work</w:t>
      </w:r>
      <w:proofErr w:type="gramEnd"/>
      <w:r w:rsidRPr="00C30CD6">
        <w:rPr>
          <w:sz w:val="24"/>
        </w:rPr>
        <w:t xml:space="preserve"> is possible </w:t>
      </w:r>
    </w:p>
    <w:p w:rsidR="00C30CD6" w:rsidRPr="00C30CD6" w:rsidRDefault="00C30CD6" w:rsidP="00C30CD6">
      <w:pPr>
        <w:autoSpaceDE w:val="0"/>
        <w:autoSpaceDN w:val="0"/>
        <w:adjustRightInd w:val="0"/>
        <w:spacing w:after="120"/>
        <w:rPr>
          <w:sz w:val="24"/>
        </w:rPr>
      </w:pPr>
      <w:r w:rsidRPr="00C30CD6">
        <w:rPr>
          <w:sz w:val="24"/>
        </w:rPr>
        <w:t xml:space="preserve">Data files – named complete = all survey responses, named cleaned = what we used for our own analysis </w:t>
      </w:r>
    </w:p>
    <w:p w:rsidR="00C30CD6" w:rsidRPr="0032168D" w:rsidRDefault="00C30CD6" w:rsidP="0068694A">
      <w:pPr>
        <w:autoSpaceDE w:val="0"/>
        <w:autoSpaceDN w:val="0"/>
        <w:adjustRightInd w:val="0"/>
        <w:spacing w:after="120"/>
        <w:rPr>
          <w:sz w:val="24"/>
        </w:rPr>
      </w:pPr>
    </w:p>
    <w:sectPr w:rsidR="00C30CD6" w:rsidRPr="0032168D" w:rsidSect="00EC4FD7">
      <w:pgSz w:w="11909" w:h="16834" w:code="9"/>
      <w:pgMar w:top="1440" w:right="720" w:bottom="1440" w:left="1440"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D3C1B"/>
    <w:multiLevelType w:val="hybridMultilevel"/>
    <w:tmpl w:val="3086E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ACC004C"/>
    <w:multiLevelType w:val="hybridMultilevel"/>
    <w:tmpl w:val="33C8F596"/>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80"/>
    <w:rsid w:val="00052BAA"/>
    <w:rsid w:val="00141044"/>
    <w:rsid w:val="00167692"/>
    <w:rsid w:val="0017696E"/>
    <w:rsid w:val="00205576"/>
    <w:rsid w:val="00237B40"/>
    <w:rsid w:val="0032168D"/>
    <w:rsid w:val="004D0895"/>
    <w:rsid w:val="00666E0C"/>
    <w:rsid w:val="0068694A"/>
    <w:rsid w:val="006F6622"/>
    <w:rsid w:val="007C4874"/>
    <w:rsid w:val="007F764D"/>
    <w:rsid w:val="00834EEF"/>
    <w:rsid w:val="00877925"/>
    <w:rsid w:val="00AF2742"/>
    <w:rsid w:val="00BF612A"/>
    <w:rsid w:val="00C21974"/>
    <w:rsid w:val="00C30CD6"/>
    <w:rsid w:val="00E4025D"/>
    <w:rsid w:val="00E60527"/>
    <w:rsid w:val="00EC4FD7"/>
    <w:rsid w:val="00EF7B80"/>
    <w:rsid w:val="00FC1E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B80"/>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F7B80"/>
    <w:pPr>
      <w:widowControl/>
      <w:jc w:val="left"/>
    </w:pPr>
    <w:rPr>
      <w:rFonts w:ascii="Consolas" w:hAnsi="Consolas"/>
      <w:kern w:val="0"/>
      <w:szCs w:val="21"/>
      <w:lang w:val="en-US"/>
    </w:rPr>
  </w:style>
  <w:style w:type="character" w:customStyle="1" w:styleId="PlainTextChar">
    <w:name w:val="Plain Text Char"/>
    <w:basedOn w:val="DefaultParagraphFont"/>
    <w:link w:val="PlainText"/>
    <w:uiPriority w:val="99"/>
    <w:rsid w:val="00EF7B80"/>
    <w:rPr>
      <w:rFonts w:ascii="Consolas" w:hAnsi="Consolas"/>
      <w:sz w:val="21"/>
      <w:szCs w:val="21"/>
      <w:lang w:val="en-US"/>
    </w:rPr>
  </w:style>
  <w:style w:type="paragraph" w:styleId="ListParagraph">
    <w:name w:val="List Paragraph"/>
    <w:basedOn w:val="Normal"/>
    <w:uiPriority w:val="34"/>
    <w:qFormat/>
    <w:rsid w:val="00C30C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B80"/>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F7B80"/>
    <w:pPr>
      <w:widowControl/>
      <w:jc w:val="left"/>
    </w:pPr>
    <w:rPr>
      <w:rFonts w:ascii="Consolas" w:hAnsi="Consolas"/>
      <w:kern w:val="0"/>
      <w:szCs w:val="21"/>
      <w:lang w:val="en-US"/>
    </w:rPr>
  </w:style>
  <w:style w:type="character" w:customStyle="1" w:styleId="PlainTextChar">
    <w:name w:val="Plain Text Char"/>
    <w:basedOn w:val="DefaultParagraphFont"/>
    <w:link w:val="PlainText"/>
    <w:uiPriority w:val="99"/>
    <w:rsid w:val="00EF7B80"/>
    <w:rPr>
      <w:rFonts w:ascii="Consolas" w:hAnsi="Consolas"/>
      <w:sz w:val="21"/>
      <w:szCs w:val="21"/>
      <w:lang w:val="en-US"/>
    </w:rPr>
  </w:style>
  <w:style w:type="paragraph" w:styleId="ListParagraph">
    <w:name w:val="List Paragraph"/>
    <w:basedOn w:val="Normal"/>
    <w:uiPriority w:val="34"/>
    <w:qFormat/>
    <w:rsid w:val="00C30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38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ian40</dc:creator>
  <cp:lastModifiedBy>Ian Roper</cp:lastModifiedBy>
  <cp:revision>6</cp:revision>
  <dcterms:created xsi:type="dcterms:W3CDTF">2015-09-07T08:26:00Z</dcterms:created>
  <dcterms:modified xsi:type="dcterms:W3CDTF">2015-11-09T11:59:00Z</dcterms:modified>
</cp:coreProperties>
</file>