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A21CF" w14:textId="77777777" w:rsidR="00685FDC" w:rsidRDefault="00685FDC" w:rsidP="00685FDC">
      <w:pPr>
        <w:pStyle w:val="Title"/>
        <w:jc w:val="left"/>
      </w:pPr>
    </w:p>
    <w:p w14:paraId="456A21D0" w14:textId="77777777" w:rsidR="00685FDC" w:rsidRDefault="00685FDC" w:rsidP="00685FDC">
      <w:pPr>
        <w:pStyle w:val="Title"/>
        <w:jc w:val="left"/>
      </w:pPr>
    </w:p>
    <w:p w14:paraId="456A21D1" w14:textId="77777777" w:rsidR="00685FDC" w:rsidRDefault="00685FDC" w:rsidP="00685FDC">
      <w:pPr>
        <w:jc w:val="center"/>
        <w:rPr>
          <w:rFonts w:ascii="Arial" w:hAnsi="Arial" w:cs="Arial"/>
          <w:b/>
          <w:sz w:val="20"/>
          <w:szCs w:val="20"/>
        </w:rPr>
      </w:pPr>
      <w:r w:rsidRPr="00211054">
        <w:rPr>
          <w:rFonts w:ascii="Arial" w:hAnsi="Arial" w:cs="Arial"/>
          <w:b/>
          <w:noProof/>
          <w:sz w:val="20"/>
          <w:szCs w:val="20"/>
          <w:lang w:eastAsia="en-GB"/>
        </w:rPr>
        <w:drawing>
          <wp:anchor distT="0" distB="0" distL="114300" distR="114300" simplePos="0" relativeHeight="251659264" behindDoc="0" locked="0" layoutInCell="1" allowOverlap="1" wp14:anchorId="456A2244" wp14:editId="456A2245">
            <wp:simplePos x="0" y="0"/>
            <wp:positionH relativeFrom="column">
              <wp:posOffset>2114550</wp:posOffset>
            </wp:positionH>
            <wp:positionV relativeFrom="paragraph">
              <wp:posOffset>-666750</wp:posOffset>
            </wp:positionV>
            <wp:extent cx="1495425" cy="504825"/>
            <wp:effectExtent l="19050" t="0" r="9525" b="0"/>
            <wp:wrapNone/>
            <wp:docPr id="7" name="Picture 2" descr="c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pic:cNvPicPr>
                      <a:picLocks noChangeAspect="1" noChangeArrowheads="1"/>
                    </pic:cNvPicPr>
                  </pic:nvPicPr>
                  <pic:blipFill>
                    <a:blip r:embed="rId9" cstate="print"/>
                    <a:srcRect/>
                    <a:stretch>
                      <a:fillRect/>
                    </a:stretch>
                  </pic:blipFill>
                  <pic:spPr bwMode="auto">
                    <a:xfrm>
                      <a:off x="0" y="0"/>
                      <a:ext cx="1495425" cy="504825"/>
                    </a:xfrm>
                    <a:prstGeom prst="rect">
                      <a:avLst/>
                    </a:prstGeom>
                    <a:noFill/>
                    <a:ln w="9525">
                      <a:noFill/>
                      <a:miter lim="800000"/>
                      <a:headEnd/>
                      <a:tailEnd/>
                    </a:ln>
                  </pic:spPr>
                </pic:pic>
              </a:graphicData>
            </a:graphic>
          </wp:anchor>
        </w:drawing>
      </w:r>
      <w:r w:rsidRPr="00211054">
        <w:rPr>
          <w:rFonts w:ascii="Arial" w:hAnsi="Arial" w:cs="Arial"/>
          <w:b/>
          <w:sz w:val="20"/>
          <w:szCs w:val="20"/>
        </w:rPr>
        <w:t>TSRC Data Collection Log</w:t>
      </w:r>
    </w:p>
    <w:p w14:paraId="456A21D2" w14:textId="77777777" w:rsidR="00685FDC" w:rsidRDefault="00685FDC" w:rsidP="00685FDC">
      <w:pPr>
        <w:jc w:val="center"/>
        <w:rPr>
          <w:rFonts w:ascii="Arial" w:hAnsi="Arial" w:cs="Arial"/>
          <w:b/>
          <w:sz w:val="20"/>
          <w:szCs w:val="20"/>
        </w:rPr>
      </w:pPr>
    </w:p>
    <w:p w14:paraId="456A21D3" w14:textId="77777777" w:rsidR="00685FDC" w:rsidRPr="0015331C" w:rsidRDefault="00685FDC" w:rsidP="00685FDC">
      <w:pPr>
        <w:rPr>
          <w:rFonts w:ascii="Arial" w:hAnsi="Arial" w:cs="Arial"/>
          <w:b/>
          <w:sz w:val="20"/>
          <w:szCs w:val="20"/>
        </w:rPr>
      </w:pPr>
      <w:r w:rsidRPr="0015331C">
        <w:rPr>
          <w:rFonts w:ascii="Arial" w:hAnsi="Arial" w:cs="Arial"/>
          <w:b/>
          <w:sz w:val="20"/>
          <w:szCs w:val="20"/>
        </w:rPr>
        <w:t>Complete this log throughout each piece of work to guide your data management to ensure that your project can be offered to the UK Data Archive.</w:t>
      </w:r>
    </w:p>
    <w:p w14:paraId="456A21D4" w14:textId="77777777" w:rsidR="00685FDC" w:rsidRPr="009A4DCD" w:rsidRDefault="00685FDC" w:rsidP="00685FDC">
      <w:pPr>
        <w:rPr>
          <w:rFonts w:ascii="Arial" w:hAnsi="Arial" w:cs="Arial"/>
          <w:sz w:val="20"/>
          <w:szCs w:val="20"/>
        </w:rPr>
      </w:pPr>
    </w:p>
    <w:p w14:paraId="456A21D5" w14:textId="77777777" w:rsidR="00685FDC" w:rsidRPr="00211054" w:rsidRDefault="00685FDC" w:rsidP="00685FDC">
      <w:pPr>
        <w:jc w:val="center"/>
        <w:rPr>
          <w:rFonts w:ascii="Arial" w:hAnsi="Arial" w:cs="Arial"/>
          <w:b/>
          <w:sz w:val="20"/>
          <w:szCs w:val="20"/>
        </w:rPr>
      </w:pPr>
    </w:p>
    <w:tbl>
      <w:tblPr>
        <w:tblStyle w:val="TableGrid"/>
        <w:tblW w:w="0" w:type="auto"/>
        <w:tblLook w:val="04A0" w:firstRow="1" w:lastRow="0" w:firstColumn="1" w:lastColumn="0" w:noHBand="0" w:noVBand="1"/>
      </w:tblPr>
      <w:tblGrid>
        <w:gridCol w:w="4621"/>
        <w:gridCol w:w="4559"/>
      </w:tblGrid>
      <w:tr w:rsidR="00685FDC" w:rsidRPr="00211054" w14:paraId="456A21D9" w14:textId="77777777" w:rsidTr="002D6D75">
        <w:tc>
          <w:tcPr>
            <w:tcW w:w="4621" w:type="dxa"/>
          </w:tcPr>
          <w:p w14:paraId="456A21D6" w14:textId="77777777" w:rsidR="00685FDC" w:rsidRDefault="00685FDC" w:rsidP="003D1A41">
            <w:pPr>
              <w:autoSpaceDE w:val="0"/>
              <w:autoSpaceDN w:val="0"/>
              <w:adjustRightInd w:val="0"/>
              <w:rPr>
                <w:rFonts w:ascii="Arial" w:hAnsi="Arial" w:cs="Arial"/>
                <w:b/>
                <w:sz w:val="20"/>
                <w:szCs w:val="20"/>
              </w:rPr>
            </w:pPr>
            <w:r w:rsidRPr="00211054">
              <w:rPr>
                <w:rFonts w:ascii="Arial" w:hAnsi="Arial" w:cs="Arial"/>
                <w:b/>
                <w:sz w:val="20"/>
                <w:szCs w:val="20"/>
              </w:rPr>
              <w:t xml:space="preserve">Project name </w:t>
            </w:r>
          </w:p>
          <w:p w14:paraId="456A21D7" w14:textId="77777777" w:rsidR="00685FDC" w:rsidRPr="00211054" w:rsidRDefault="00685FDC" w:rsidP="003D1A41">
            <w:pPr>
              <w:autoSpaceDE w:val="0"/>
              <w:autoSpaceDN w:val="0"/>
              <w:adjustRightInd w:val="0"/>
              <w:rPr>
                <w:rFonts w:ascii="Arial" w:hAnsi="Arial" w:cs="Arial"/>
                <w:b/>
                <w:sz w:val="20"/>
                <w:szCs w:val="20"/>
              </w:rPr>
            </w:pPr>
          </w:p>
        </w:tc>
        <w:tc>
          <w:tcPr>
            <w:tcW w:w="4559" w:type="dxa"/>
          </w:tcPr>
          <w:p w14:paraId="456A21D8" w14:textId="79720182" w:rsidR="00685FDC" w:rsidRPr="00211054" w:rsidRDefault="004100E9" w:rsidP="003D1A41">
            <w:pPr>
              <w:jc w:val="center"/>
              <w:rPr>
                <w:rFonts w:ascii="Arial" w:hAnsi="Arial" w:cs="Arial"/>
                <w:sz w:val="20"/>
                <w:szCs w:val="20"/>
              </w:rPr>
            </w:pPr>
            <w:r>
              <w:rPr>
                <w:rFonts w:ascii="Arial" w:hAnsi="Arial" w:cs="Arial"/>
                <w:sz w:val="20"/>
                <w:szCs w:val="20"/>
              </w:rPr>
              <w:t>Carbon Conversations</w:t>
            </w:r>
          </w:p>
        </w:tc>
      </w:tr>
      <w:tr w:rsidR="00685FDC" w:rsidRPr="00211054" w14:paraId="456A21DC" w14:textId="77777777" w:rsidTr="002D6D75">
        <w:tc>
          <w:tcPr>
            <w:tcW w:w="4621" w:type="dxa"/>
          </w:tcPr>
          <w:p w14:paraId="456A21DA" w14:textId="77777777" w:rsidR="00685FDC" w:rsidRPr="00211054" w:rsidRDefault="00685FDC" w:rsidP="003D1A41">
            <w:pPr>
              <w:autoSpaceDE w:val="0"/>
              <w:autoSpaceDN w:val="0"/>
              <w:adjustRightInd w:val="0"/>
              <w:rPr>
                <w:rFonts w:ascii="Arial" w:hAnsi="Arial" w:cs="Arial"/>
                <w:b/>
                <w:sz w:val="20"/>
                <w:szCs w:val="20"/>
              </w:rPr>
            </w:pPr>
            <w:r>
              <w:rPr>
                <w:rFonts w:ascii="Arial" w:hAnsi="Arial" w:cs="Arial"/>
                <w:b/>
                <w:sz w:val="20"/>
                <w:szCs w:val="20"/>
              </w:rPr>
              <w:t>Project start date</w:t>
            </w:r>
          </w:p>
        </w:tc>
        <w:tc>
          <w:tcPr>
            <w:tcW w:w="4559" w:type="dxa"/>
          </w:tcPr>
          <w:p w14:paraId="456A21DB" w14:textId="56DC8D9C" w:rsidR="00685FDC" w:rsidRPr="00211054" w:rsidRDefault="004D3D96" w:rsidP="004D3D96">
            <w:pPr>
              <w:jc w:val="center"/>
              <w:rPr>
                <w:rFonts w:ascii="Arial" w:hAnsi="Arial" w:cs="Arial"/>
                <w:sz w:val="20"/>
                <w:szCs w:val="20"/>
              </w:rPr>
            </w:pPr>
            <w:r>
              <w:rPr>
                <w:rFonts w:ascii="Arial" w:hAnsi="Arial" w:cs="Arial"/>
                <w:sz w:val="20"/>
                <w:szCs w:val="20"/>
              </w:rPr>
              <w:t xml:space="preserve">February </w:t>
            </w:r>
            <w:r w:rsidR="00866195">
              <w:rPr>
                <w:rFonts w:ascii="Arial" w:hAnsi="Arial" w:cs="Arial"/>
                <w:sz w:val="20"/>
                <w:szCs w:val="20"/>
              </w:rPr>
              <w:t>2011</w:t>
            </w:r>
          </w:p>
        </w:tc>
      </w:tr>
      <w:tr w:rsidR="00685FDC" w:rsidRPr="00211054" w14:paraId="456A21DF" w14:textId="77777777" w:rsidTr="002D6D75">
        <w:tc>
          <w:tcPr>
            <w:tcW w:w="4621" w:type="dxa"/>
          </w:tcPr>
          <w:p w14:paraId="456A21DD" w14:textId="77777777" w:rsidR="00685FDC" w:rsidRDefault="00685FDC" w:rsidP="003D1A41">
            <w:pPr>
              <w:autoSpaceDE w:val="0"/>
              <w:autoSpaceDN w:val="0"/>
              <w:adjustRightInd w:val="0"/>
              <w:rPr>
                <w:rFonts w:ascii="Arial" w:hAnsi="Arial" w:cs="Arial"/>
                <w:b/>
                <w:sz w:val="20"/>
                <w:szCs w:val="20"/>
              </w:rPr>
            </w:pPr>
            <w:r>
              <w:rPr>
                <w:rFonts w:ascii="Arial" w:hAnsi="Arial" w:cs="Arial"/>
                <w:b/>
                <w:sz w:val="20"/>
                <w:szCs w:val="20"/>
              </w:rPr>
              <w:t>Lead Researcher</w:t>
            </w:r>
          </w:p>
        </w:tc>
        <w:tc>
          <w:tcPr>
            <w:tcW w:w="4559" w:type="dxa"/>
          </w:tcPr>
          <w:p w14:paraId="456A21DE" w14:textId="31AC8628" w:rsidR="00685FDC" w:rsidRPr="00211054" w:rsidRDefault="00866195" w:rsidP="003D1A41">
            <w:pPr>
              <w:jc w:val="center"/>
              <w:rPr>
                <w:rFonts w:ascii="Arial" w:hAnsi="Arial" w:cs="Arial"/>
                <w:sz w:val="20"/>
                <w:szCs w:val="20"/>
              </w:rPr>
            </w:pPr>
            <w:r>
              <w:rPr>
                <w:rFonts w:ascii="Arial" w:hAnsi="Arial" w:cs="Arial"/>
                <w:sz w:val="20"/>
                <w:szCs w:val="20"/>
              </w:rPr>
              <w:t xml:space="preserve">Milena </w:t>
            </w:r>
            <w:proofErr w:type="spellStart"/>
            <w:r>
              <w:rPr>
                <w:rFonts w:ascii="Arial" w:hAnsi="Arial" w:cs="Arial"/>
                <w:sz w:val="20"/>
                <w:szCs w:val="20"/>
              </w:rPr>
              <w:t>B</w:t>
            </w:r>
            <w:r w:rsidRPr="00866195">
              <w:rPr>
                <w:rFonts w:ascii="Arial" w:hAnsi="Arial" w:cs="Arial"/>
                <w:sz w:val="20"/>
                <w:szCs w:val="20"/>
              </w:rPr>
              <w:t>ü</w:t>
            </w:r>
            <w:r>
              <w:rPr>
                <w:rFonts w:ascii="Arial" w:hAnsi="Arial" w:cs="Arial"/>
                <w:sz w:val="20"/>
                <w:szCs w:val="20"/>
              </w:rPr>
              <w:t>chs</w:t>
            </w:r>
            <w:proofErr w:type="spellEnd"/>
          </w:p>
        </w:tc>
      </w:tr>
      <w:tr w:rsidR="00685FDC" w:rsidRPr="00211054" w14:paraId="456A21E2" w14:textId="77777777" w:rsidTr="002D6D75">
        <w:tc>
          <w:tcPr>
            <w:tcW w:w="4621" w:type="dxa"/>
          </w:tcPr>
          <w:p w14:paraId="456A21E0" w14:textId="77777777" w:rsidR="00685FDC" w:rsidRPr="00211054" w:rsidRDefault="00685FDC" w:rsidP="003D1A41">
            <w:pPr>
              <w:autoSpaceDE w:val="0"/>
              <w:autoSpaceDN w:val="0"/>
              <w:adjustRightInd w:val="0"/>
              <w:rPr>
                <w:rFonts w:ascii="Arial" w:hAnsi="Arial" w:cs="Arial"/>
                <w:b/>
                <w:sz w:val="20"/>
                <w:szCs w:val="20"/>
              </w:rPr>
            </w:pPr>
            <w:r>
              <w:rPr>
                <w:rFonts w:ascii="Arial" w:hAnsi="Arial" w:cs="Arial"/>
                <w:b/>
                <w:sz w:val="20"/>
                <w:szCs w:val="20"/>
              </w:rPr>
              <w:t>TSRC Research Stream</w:t>
            </w:r>
            <w:r w:rsidRPr="00211054">
              <w:rPr>
                <w:rFonts w:ascii="Arial" w:hAnsi="Arial" w:cs="Arial"/>
                <w:b/>
                <w:sz w:val="20"/>
                <w:szCs w:val="20"/>
              </w:rPr>
              <w:t xml:space="preserve">  </w:t>
            </w:r>
          </w:p>
        </w:tc>
        <w:tc>
          <w:tcPr>
            <w:tcW w:w="4559" w:type="dxa"/>
          </w:tcPr>
          <w:p w14:paraId="456A21E1" w14:textId="34605A04" w:rsidR="00685FDC" w:rsidRPr="00211054" w:rsidRDefault="00866195" w:rsidP="003D1A41">
            <w:pPr>
              <w:jc w:val="center"/>
              <w:rPr>
                <w:rFonts w:ascii="Arial" w:hAnsi="Arial" w:cs="Arial"/>
                <w:sz w:val="20"/>
                <w:szCs w:val="20"/>
              </w:rPr>
            </w:pPr>
            <w:r>
              <w:rPr>
                <w:rFonts w:ascii="Arial" w:hAnsi="Arial" w:cs="Arial"/>
                <w:sz w:val="20"/>
                <w:szCs w:val="20"/>
              </w:rPr>
              <w:t>Environment</w:t>
            </w:r>
          </w:p>
        </w:tc>
      </w:tr>
      <w:tr w:rsidR="00685FDC" w:rsidRPr="00211054" w14:paraId="456A21EF" w14:textId="77777777" w:rsidTr="002D6D75">
        <w:tc>
          <w:tcPr>
            <w:tcW w:w="4621" w:type="dxa"/>
          </w:tcPr>
          <w:p w14:paraId="456A21EC" w14:textId="77777777" w:rsidR="00685FDC" w:rsidRDefault="00685FDC" w:rsidP="003D1A41">
            <w:pPr>
              <w:autoSpaceDE w:val="0"/>
              <w:autoSpaceDN w:val="0"/>
              <w:adjustRightInd w:val="0"/>
              <w:rPr>
                <w:rFonts w:ascii="Arial" w:hAnsi="Arial" w:cs="Arial"/>
                <w:b/>
                <w:sz w:val="20"/>
                <w:szCs w:val="20"/>
              </w:rPr>
            </w:pPr>
            <w:r>
              <w:rPr>
                <w:rFonts w:ascii="Arial" w:hAnsi="Arial" w:cs="Arial"/>
                <w:b/>
                <w:sz w:val="20"/>
                <w:szCs w:val="20"/>
              </w:rPr>
              <w:t xml:space="preserve">Research Team (names), and </w:t>
            </w:r>
          </w:p>
          <w:p w14:paraId="456A21ED" w14:textId="77777777" w:rsidR="00685FDC" w:rsidRPr="00211054" w:rsidRDefault="00685FDC" w:rsidP="003D1A41">
            <w:pPr>
              <w:autoSpaceDE w:val="0"/>
              <w:autoSpaceDN w:val="0"/>
              <w:adjustRightInd w:val="0"/>
              <w:rPr>
                <w:rFonts w:ascii="Arial" w:hAnsi="Arial" w:cs="Arial"/>
                <w:b/>
                <w:sz w:val="20"/>
                <w:szCs w:val="20"/>
              </w:rPr>
            </w:pPr>
            <w:r w:rsidRPr="00211054">
              <w:rPr>
                <w:rFonts w:ascii="Arial" w:hAnsi="Arial" w:cs="Arial"/>
                <w:b/>
                <w:sz w:val="20"/>
                <w:szCs w:val="20"/>
              </w:rPr>
              <w:t>Data management contact (person responsible for data collection)</w:t>
            </w:r>
          </w:p>
        </w:tc>
        <w:tc>
          <w:tcPr>
            <w:tcW w:w="4559" w:type="dxa"/>
          </w:tcPr>
          <w:p w14:paraId="6F6A243E" w14:textId="77777777" w:rsidR="00685FDC" w:rsidRDefault="00866195" w:rsidP="003D1A41">
            <w:pPr>
              <w:jc w:val="center"/>
              <w:rPr>
                <w:rFonts w:ascii="Arial" w:hAnsi="Arial" w:cs="Arial"/>
                <w:sz w:val="20"/>
                <w:szCs w:val="20"/>
              </w:rPr>
            </w:pPr>
            <w:r>
              <w:rPr>
                <w:rFonts w:ascii="Arial" w:hAnsi="Arial" w:cs="Arial"/>
                <w:sz w:val="20"/>
                <w:szCs w:val="20"/>
              </w:rPr>
              <w:t>Data Contact Emma Hinton</w:t>
            </w:r>
          </w:p>
          <w:p w14:paraId="456A21EE" w14:textId="6FCF694A" w:rsidR="00866195" w:rsidRPr="00211054" w:rsidRDefault="00866195" w:rsidP="003D1A41">
            <w:pPr>
              <w:jc w:val="center"/>
              <w:rPr>
                <w:rFonts w:ascii="Arial" w:hAnsi="Arial" w:cs="Arial"/>
                <w:sz w:val="20"/>
                <w:szCs w:val="20"/>
              </w:rPr>
            </w:pPr>
            <w:r>
              <w:rPr>
                <w:rFonts w:ascii="Arial" w:hAnsi="Arial" w:cs="Arial"/>
                <w:sz w:val="20"/>
                <w:szCs w:val="20"/>
              </w:rPr>
              <w:t>Graham Smith, Rebecca Edwards</w:t>
            </w:r>
          </w:p>
        </w:tc>
      </w:tr>
      <w:tr w:rsidR="002D6D75" w:rsidRPr="00211054" w14:paraId="456A21F4" w14:textId="77777777" w:rsidTr="00074A62">
        <w:tc>
          <w:tcPr>
            <w:tcW w:w="9180" w:type="dxa"/>
            <w:gridSpan w:val="2"/>
          </w:tcPr>
          <w:p w14:paraId="456A21F3" w14:textId="55FD41BA" w:rsidR="002D6D75" w:rsidRPr="00211054" w:rsidRDefault="002D6D75" w:rsidP="002D6D75">
            <w:pPr>
              <w:rPr>
                <w:rFonts w:ascii="Arial" w:hAnsi="Arial" w:cs="Arial"/>
                <w:sz w:val="20"/>
                <w:szCs w:val="20"/>
              </w:rPr>
            </w:pPr>
            <w:r w:rsidRPr="00211054">
              <w:rPr>
                <w:rFonts w:ascii="Arial" w:hAnsi="Arial" w:cs="Arial"/>
                <w:b/>
                <w:sz w:val="20"/>
                <w:szCs w:val="20"/>
              </w:rPr>
              <w:t>Short description of the</w:t>
            </w:r>
            <w:r>
              <w:rPr>
                <w:rFonts w:ascii="Arial" w:hAnsi="Arial" w:cs="Arial"/>
                <w:b/>
                <w:sz w:val="20"/>
                <w:szCs w:val="20"/>
              </w:rPr>
              <w:t xml:space="preserve"> project in less than 300 words</w:t>
            </w:r>
          </w:p>
        </w:tc>
      </w:tr>
      <w:tr w:rsidR="002D6D75" w:rsidRPr="00211054" w14:paraId="6025BC4E" w14:textId="77777777" w:rsidTr="002D6D75">
        <w:trPr>
          <w:trHeight w:val="2910"/>
        </w:trPr>
        <w:tc>
          <w:tcPr>
            <w:tcW w:w="9180" w:type="dxa"/>
            <w:gridSpan w:val="2"/>
          </w:tcPr>
          <w:p w14:paraId="67588CAC" w14:textId="6631862B" w:rsidR="00866195" w:rsidRPr="00866195" w:rsidRDefault="00866195" w:rsidP="004D3D96">
            <w:pPr>
              <w:rPr>
                <w:rFonts w:ascii="Arial" w:hAnsi="Arial" w:cs="Arial"/>
                <w:sz w:val="20"/>
                <w:szCs w:val="20"/>
              </w:rPr>
            </w:pPr>
            <w:r w:rsidRPr="00866195">
              <w:rPr>
                <w:rFonts w:ascii="Arial" w:hAnsi="Arial" w:cs="Arial"/>
                <w:sz w:val="20"/>
                <w:szCs w:val="20"/>
              </w:rPr>
              <w:t xml:space="preserve">This study </w:t>
            </w:r>
            <w:r w:rsidR="00A33343">
              <w:rPr>
                <w:rFonts w:ascii="Arial" w:hAnsi="Arial" w:cs="Arial"/>
                <w:sz w:val="20"/>
                <w:szCs w:val="20"/>
              </w:rPr>
              <w:t>focuses on investigating an existing TSO pro-environmental behaviour change intervention, Carbon Conversations</w:t>
            </w:r>
            <w:r w:rsidR="004D3D96">
              <w:rPr>
                <w:rFonts w:ascii="Arial" w:hAnsi="Arial" w:cs="Arial"/>
                <w:sz w:val="20"/>
                <w:szCs w:val="20"/>
              </w:rPr>
              <w:t xml:space="preserve">. The study aims to </w:t>
            </w:r>
            <w:r w:rsidR="00A43813">
              <w:rPr>
                <w:rFonts w:ascii="Arial" w:hAnsi="Arial" w:cs="Arial"/>
                <w:sz w:val="20"/>
                <w:szCs w:val="20"/>
              </w:rPr>
              <w:t>:</w:t>
            </w:r>
          </w:p>
          <w:p w14:paraId="4B198670" w14:textId="77777777" w:rsidR="00866195" w:rsidRPr="00866195" w:rsidRDefault="00866195" w:rsidP="00866195">
            <w:pPr>
              <w:rPr>
                <w:rFonts w:ascii="Arial" w:hAnsi="Arial" w:cs="Arial"/>
                <w:sz w:val="20"/>
                <w:szCs w:val="20"/>
              </w:rPr>
            </w:pPr>
          </w:p>
          <w:p w14:paraId="1A99D51D" w14:textId="14F4FA10" w:rsidR="00EC5755" w:rsidRDefault="00EC5755" w:rsidP="004D3D96">
            <w:pPr>
              <w:numPr>
                <w:ilvl w:val="0"/>
                <w:numId w:val="1"/>
              </w:numPr>
              <w:rPr>
                <w:rFonts w:ascii="Arial" w:hAnsi="Arial" w:cs="Arial"/>
                <w:sz w:val="20"/>
                <w:szCs w:val="20"/>
              </w:rPr>
            </w:pPr>
            <w:r>
              <w:rPr>
                <w:rFonts w:ascii="Arial" w:hAnsi="Arial" w:cs="Arial"/>
                <w:sz w:val="20"/>
                <w:szCs w:val="20"/>
              </w:rPr>
              <w:t>Underst</w:t>
            </w:r>
            <w:r w:rsidR="00A43813">
              <w:rPr>
                <w:rFonts w:ascii="Arial" w:hAnsi="Arial" w:cs="Arial"/>
                <w:sz w:val="20"/>
                <w:szCs w:val="20"/>
              </w:rPr>
              <w:t>and</w:t>
            </w:r>
            <w:r>
              <w:rPr>
                <w:rFonts w:ascii="Arial" w:hAnsi="Arial" w:cs="Arial"/>
                <w:sz w:val="20"/>
                <w:szCs w:val="20"/>
              </w:rPr>
              <w:t xml:space="preserve"> the </w:t>
            </w:r>
            <w:r w:rsidR="004D3D96">
              <w:rPr>
                <w:rFonts w:ascii="Arial" w:hAnsi="Arial" w:cs="Arial"/>
                <w:sz w:val="20"/>
                <w:szCs w:val="20"/>
              </w:rPr>
              <w:t xml:space="preserve">character and </w:t>
            </w:r>
            <w:r>
              <w:rPr>
                <w:rFonts w:ascii="Arial" w:hAnsi="Arial" w:cs="Arial"/>
                <w:sz w:val="20"/>
                <w:szCs w:val="20"/>
              </w:rPr>
              <w:t>delivery of Carbon Conversations, through interviews with those involved with developing, organising and facilitating the Carbon Conversations programme</w:t>
            </w:r>
          </w:p>
          <w:p w14:paraId="1A917196" w14:textId="77777777" w:rsidR="00EC5755" w:rsidRDefault="00EC5755" w:rsidP="00EC5755">
            <w:pPr>
              <w:rPr>
                <w:rFonts w:ascii="Arial" w:hAnsi="Arial" w:cs="Arial"/>
                <w:sz w:val="20"/>
                <w:szCs w:val="20"/>
              </w:rPr>
            </w:pPr>
          </w:p>
          <w:p w14:paraId="279B1024" w14:textId="0595D7A7" w:rsidR="001D5D73" w:rsidRDefault="001D5D73" w:rsidP="004D3D96">
            <w:pPr>
              <w:numPr>
                <w:ilvl w:val="0"/>
                <w:numId w:val="1"/>
              </w:numPr>
              <w:rPr>
                <w:rFonts w:ascii="Arial" w:hAnsi="Arial" w:cs="Arial"/>
                <w:sz w:val="20"/>
                <w:szCs w:val="20"/>
              </w:rPr>
            </w:pPr>
            <w:r>
              <w:rPr>
                <w:rFonts w:ascii="Arial" w:hAnsi="Arial" w:cs="Arial"/>
                <w:sz w:val="20"/>
                <w:szCs w:val="20"/>
              </w:rPr>
              <w:t xml:space="preserve">Understand the influence of participation in a standard Carbon Conversations course on participants’ everyday practices </w:t>
            </w:r>
            <w:r w:rsidR="004A6613">
              <w:rPr>
                <w:rFonts w:ascii="Arial" w:hAnsi="Arial" w:cs="Arial"/>
                <w:sz w:val="20"/>
                <w:szCs w:val="20"/>
              </w:rPr>
              <w:t>(the ‘CC1’ wave)</w:t>
            </w:r>
          </w:p>
          <w:p w14:paraId="29A83E24" w14:textId="77777777" w:rsidR="001D5D73" w:rsidRDefault="001D5D73" w:rsidP="001D5D73">
            <w:pPr>
              <w:pStyle w:val="ListParagraph"/>
              <w:rPr>
                <w:rFonts w:cs="Arial"/>
                <w:sz w:val="20"/>
                <w:szCs w:val="20"/>
              </w:rPr>
            </w:pPr>
          </w:p>
          <w:p w14:paraId="279C6C37" w14:textId="6A5BB741" w:rsidR="00767D4D" w:rsidRPr="00A70B37" w:rsidRDefault="00A33343" w:rsidP="00767D4D">
            <w:pPr>
              <w:numPr>
                <w:ilvl w:val="0"/>
                <w:numId w:val="1"/>
              </w:numPr>
              <w:rPr>
                <w:rFonts w:cs="Arial"/>
                <w:sz w:val="20"/>
                <w:szCs w:val="20"/>
              </w:rPr>
            </w:pPr>
            <w:r w:rsidRPr="00A70B37">
              <w:rPr>
                <w:rFonts w:ascii="Arial" w:hAnsi="Arial" w:cs="Arial"/>
                <w:sz w:val="20"/>
                <w:szCs w:val="20"/>
              </w:rPr>
              <w:t>Investigat</w:t>
            </w:r>
            <w:r w:rsidR="00A43813" w:rsidRPr="00A70B37">
              <w:rPr>
                <w:rFonts w:ascii="Arial" w:hAnsi="Arial" w:cs="Arial"/>
                <w:sz w:val="20"/>
                <w:szCs w:val="20"/>
              </w:rPr>
              <w:t xml:space="preserve">e </w:t>
            </w:r>
            <w:r w:rsidR="00963230" w:rsidRPr="00A70B37">
              <w:rPr>
                <w:rFonts w:ascii="Arial" w:hAnsi="Arial" w:cs="Arial"/>
                <w:sz w:val="20"/>
                <w:szCs w:val="20"/>
              </w:rPr>
              <w:t xml:space="preserve">the </w:t>
            </w:r>
            <w:r w:rsidR="004D3D96" w:rsidRPr="00A70B37">
              <w:rPr>
                <w:rFonts w:ascii="Arial" w:hAnsi="Arial" w:cs="Arial"/>
                <w:sz w:val="20"/>
                <w:szCs w:val="20"/>
              </w:rPr>
              <w:t xml:space="preserve">influence of a </w:t>
            </w:r>
            <w:r w:rsidR="00963230" w:rsidRPr="00A70B37">
              <w:rPr>
                <w:rFonts w:ascii="Arial" w:hAnsi="Arial" w:cs="Arial"/>
                <w:sz w:val="20"/>
                <w:szCs w:val="20"/>
              </w:rPr>
              <w:t xml:space="preserve">shorter version </w:t>
            </w:r>
            <w:r w:rsidR="00866195" w:rsidRPr="00A70B37">
              <w:rPr>
                <w:rFonts w:ascii="Arial" w:hAnsi="Arial" w:cs="Arial"/>
                <w:sz w:val="20"/>
                <w:szCs w:val="20"/>
              </w:rPr>
              <w:t>of Carbon Conversations</w:t>
            </w:r>
            <w:r w:rsidR="001D5D73" w:rsidRPr="00A70B37">
              <w:rPr>
                <w:rFonts w:ascii="Arial" w:hAnsi="Arial" w:cs="Arial"/>
                <w:sz w:val="20"/>
                <w:szCs w:val="20"/>
              </w:rPr>
              <w:t xml:space="preserve"> </w:t>
            </w:r>
            <w:r w:rsidR="004D3D96" w:rsidRPr="00A70B37">
              <w:rPr>
                <w:rFonts w:ascii="Arial" w:hAnsi="Arial" w:cs="Arial"/>
                <w:sz w:val="20"/>
                <w:szCs w:val="20"/>
              </w:rPr>
              <w:t>on</w:t>
            </w:r>
            <w:r w:rsidR="001D5D73" w:rsidRPr="00A70B37">
              <w:rPr>
                <w:rFonts w:ascii="Arial" w:hAnsi="Arial" w:cs="Arial"/>
                <w:sz w:val="20"/>
                <w:szCs w:val="20"/>
              </w:rPr>
              <w:t xml:space="preserve"> food-related </w:t>
            </w:r>
            <w:r w:rsidR="004D3D96" w:rsidRPr="00A70B37">
              <w:rPr>
                <w:rFonts w:ascii="Arial" w:hAnsi="Arial" w:cs="Arial"/>
                <w:sz w:val="20"/>
                <w:szCs w:val="20"/>
              </w:rPr>
              <w:t xml:space="preserve">everyday practices and </w:t>
            </w:r>
            <w:r w:rsidR="001D5D73" w:rsidRPr="00A70B37">
              <w:rPr>
                <w:rFonts w:ascii="Arial" w:hAnsi="Arial" w:cs="Arial"/>
                <w:sz w:val="20"/>
                <w:szCs w:val="20"/>
              </w:rPr>
              <w:t>carbon f</w:t>
            </w:r>
            <w:r w:rsidR="00963230" w:rsidRPr="00A70B37">
              <w:rPr>
                <w:rFonts w:ascii="Arial" w:hAnsi="Arial" w:cs="Arial"/>
                <w:sz w:val="20"/>
                <w:szCs w:val="20"/>
              </w:rPr>
              <w:t>ootprints</w:t>
            </w:r>
            <w:r w:rsidR="004D3D96" w:rsidRPr="00A70B37">
              <w:rPr>
                <w:rFonts w:ascii="Arial" w:hAnsi="Arial" w:cs="Arial"/>
                <w:sz w:val="20"/>
                <w:szCs w:val="20"/>
              </w:rPr>
              <w:t xml:space="preserve"> of participants recruited from </w:t>
            </w:r>
            <w:r w:rsidR="00F80CDF" w:rsidRPr="00A70B37">
              <w:rPr>
                <w:rFonts w:ascii="Arial" w:hAnsi="Arial" w:cs="Arial"/>
                <w:sz w:val="20"/>
                <w:szCs w:val="20"/>
              </w:rPr>
              <w:t xml:space="preserve">a range of </w:t>
            </w:r>
            <w:r w:rsidR="00DF4B68" w:rsidRPr="00A70B37">
              <w:rPr>
                <w:rFonts w:ascii="Arial" w:hAnsi="Arial" w:cs="Arial"/>
                <w:sz w:val="20"/>
                <w:szCs w:val="20"/>
              </w:rPr>
              <w:t xml:space="preserve">third sector groups with an interest in the environment (including </w:t>
            </w:r>
            <w:r w:rsidR="004D3D96" w:rsidRPr="00A70B37">
              <w:rPr>
                <w:rFonts w:ascii="Arial" w:hAnsi="Arial" w:cs="Arial"/>
                <w:sz w:val="20"/>
                <w:szCs w:val="20"/>
              </w:rPr>
              <w:t>wildlife and conservation groups</w:t>
            </w:r>
            <w:r w:rsidR="00DF4B68" w:rsidRPr="00A70B37">
              <w:rPr>
                <w:rFonts w:ascii="Arial" w:hAnsi="Arial" w:cs="Arial"/>
                <w:sz w:val="20"/>
                <w:szCs w:val="20"/>
              </w:rPr>
              <w:t>, gardening and food-growing groups and those associated with outdoor activities)</w:t>
            </w:r>
            <w:r w:rsidR="004A6613" w:rsidRPr="00A70B37">
              <w:rPr>
                <w:rFonts w:ascii="Arial" w:hAnsi="Arial" w:cs="Arial"/>
                <w:sz w:val="20"/>
                <w:szCs w:val="20"/>
              </w:rPr>
              <w:t xml:space="preserve"> (the ‘CC2’ wave)</w:t>
            </w:r>
          </w:p>
          <w:p w14:paraId="08EBFBC0" w14:textId="567DE93C" w:rsidR="00A33343" w:rsidRPr="00211054" w:rsidRDefault="00A33343" w:rsidP="00A33343">
            <w:pPr>
              <w:rPr>
                <w:rFonts w:ascii="Arial" w:hAnsi="Arial" w:cs="Arial"/>
                <w:sz w:val="20"/>
                <w:szCs w:val="20"/>
              </w:rPr>
            </w:pPr>
          </w:p>
        </w:tc>
      </w:tr>
      <w:tr w:rsidR="00685FDC" w:rsidRPr="001240FF" w14:paraId="456A21F8" w14:textId="77777777" w:rsidTr="002D6D75">
        <w:tc>
          <w:tcPr>
            <w:tcW w:w="4621" w:type="dxa"/>
          </w:tcPr>
          <w:p w14:paraId="456A21F5"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Is ethical review required for this project</w:t>
            </w:r>
          </w:p>
          <w:p w14:paraId="456A21F6" w14:textId="77777777" w:rsidR="00685FDC" w:rsidRPr="001240FF" w:rsidRDefault="00685FDC" w:rsidP="003D1A41">
            <w:pPr>
              <w:autoSpaceDE w:val="0"/>
              <w:autoSpaceDN w:val="0"/>
              <w:adjustRightInd w:val="0"/>
              <w:rPr>
                <w:rFonts w:ascii="Arial" w:hAnsi="Arial" w:cs="Arial"/>
                <w:sz w:val="20"/>
                <w:szCs w:val="20"/>
              </w:rPr>
            </w:pPr>
            <w:r w:rsidRPr="001240FF">
              <w:rPr>
                <w:rFonts w:ascii="Arial" w:hAnsi="Arial" w:cs="Arial"/>
                <w:sz w:val="20"/>
                <w:szCs w:val="20"/>
              </w:rPr>
              <w:t>Provide details of ethical issues involved in this project and confirm that ethical approval has been obtained</w:t>
            </w:r>
          </w:p>
        </w:tc>
        <w:tc>
          <w:tcPr>
            <w:tcW w:w="4559" w:type="dxa"/>
          </w:tcPr>
          <w:p w14:paraId="456A21F7" w14:textId="051CFCF5" w:rsidR="00685FDC" w:rsidRPr="001240FF" w:rsidRDefault="006E09C2" w:rsidP="00A70B37">
            <w:pPr>
              <w:jc w:val="center"/>
              <w:rPr>
                <w:rFonts w:ascii="Arial" w:hAnsi="Arial" w:cs="Arial"/>
                <w:sz w:val="20"/>
                <w:szCs w:val="20"/>
              </w:rPr>
            </w:pPr>
            <w:r w:rsidRPr="006E09C2">
              <w:rPr>
                <w:rFonts w:ascii="Arial" w:hAnsi="Arial" w:cs="Arial"/>
                <w:sz w:val="20"/>
                <w:szCs w:val="20"/>
              </w:rPr>
              <w:t>Yes – approval received</w:t>
            </w:r>
            <w:r w:rsidR="00A70B37">
              <w:rPr>
                <w:rFonts w:ascii="Arial" w:hAnsi="Arial" w:cs="Arial"/>
                <w:sz w:val="20"/>
                <w:szCs w:val="20"/>
              </w:rPr>
              <w:t xml:space="preserve"> from University of Southampton and University of Birmingham.</w:t>
            </w:r>
          </w:p>
        </w:tc>
      </w:tr>
      <w:tr w:rsidR="00685FDC" w:rsidRPr="001240FF" w14:paraId="456A21FB" w14:textId="77777777" w:rsidTr="002D6D75">
        <w:tc>
          <w:tcPr>
            <w:tcW w:w="4621" w:type="dxa"/>
          </w:tcPr>
          <w:p w14:paraId="456A21F9"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Entities studied </w:t>
            </w:r>
            <w:r w:rsidRPr="001240FF">
              <w:rPr>
                <w:rFonts w:ascii="Arial" w:hAnsi="Arial" w:cs="Arial"/>
                <w:sz w:val="20"/>
                <w:szCs w:val="20"/>
              </w:rPr>
              <w:t xml:space="preserve">e.g. individuals, groups, samples, geographic areas and time period covered. </w:t>
            </w:r>
          </w:p>
        </w:tc>
        <w:tc>
          <w:tcPr>
            <w:tcW w:w="4559" w:type="dxa"/>
          </w:tcPr>
          <w:p w14:paraId="456A21FA" w14:textId="761E3B36" w:rsidR="00685FDC" w:rsidRPr="001240FF" w:rsidRDefault="0011313A" w:rsidP="0011313A">
            <w:pPr>
              <w:jc w:val="center"/>
              <w:rPr>
                <w:rFonts w:ascii="Arial" w:hAnsi="Arial" w:cs="Arial"/>
                <w:sz w:val="20"/>
                <w:szCs w:val="20"/>
              </w:rPr>
            </w:pPr>
            <w:r>
              <w:rPr>
                <w:rFonts w:ascii="Arial" w:hAnsi="Arial" w:cs="Arial"/>
                <w:sz w:val="20"/>
                <w:szCs w:val="20"/>
              </w:rPr>
              <w:t xml:space="preserve">Individuals </w:t>
            </w:r>
            <w:r w:rsidR="006E09C2">
              <w:rPr>
                <w:rFonts w:ascii="Arial" w:hAnsi="Arial" w:cs="Arial"/>
                <w:sz w:val="20"/>
                <w:szCs w:val="20"/>
              </w:rPr>
              <w:t xml:space="preserve">and groups </w:t>
            </w:r>
            <w:r>
              <w:rPr>
                <w:rFonts w:ascii="Arial" w:hAnsi="Arial" w:cs="Arial"/>
                <w:sz w:val="20"/>
                <w:szCs w:val="20"/>
              </w:rPr>
              <w:t>in the UK</w:t>
            </w:r>
            <w:r w:rsidR="004D3D96">
              <w:rPr>
                <w:rFonts w:ascii="Arial" w:hAnsi="Arial" w:cs="Arial"/>
                <w:sz w:val="20"/>
                <w:szCs w:val="20"/>
              </w:rPr>
              <w:t>, Feb 2011-May 2013</w:t>
            </w:r>
          </w:p>
        </w:tc>
      </w:tr>
      <w:tr w:rsidR="00685FDC" w:rsidRPr="001240FF" w14:paraId="456A21FF" w14:textId="77777777" w:rsidTr="002D6D75">
        <w:tc>
          <w:tcPr>
            <w:tcW w:w="4621" w:type="dxa"/>
          </w:tcPr>
          <w:p w14:paraId="456A21FC" w14:textId="3C9013AD"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Sources of data and methods of collection including research instruments </w:t>
            </w:r>
            <w:r w:rsidR="00767D4D">
              <w:rPr>
                <w:rFonts w:ascii="Arial" w:hAnsi="Arial" w:cs="Arial"/>
                <w:b/>
                <w:sz w:val="20"/>
                <w:szCs w:val="20"/>
              </w:rPr>
              <w:t>–</w:t>
            </w:r>
            <w:r w:rsidRPr="001240FF">
              <w:rPr>
                <w:rFonts w:ascii="Arial" w:hAnsi="Arial" w:cs="Arial"/>
                <w:b/>
                <w:sz w:val="20"/>
                <w:szCs w:val="20"/>
              </w:rPr>
              <w:t xml:space="preserve"> </w:t>
            </w:r>
            <w:r w:rsidRPr="001240FF">
              <w:rPr>
                <w:rFonts w:ascii="Arial" w:hAnsi="Arial" w:cs="Arial"/>
                <w:sz w:val="20"/>
                <w:szCs w:val="20"/>
              </w:rPr>
              <w:t>provide detail:</w:t>
            </w:r>
          </w:p>
          <w:p w14:paraId="456A21FD"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 </w:t>
            </w:r>
            <w:r w:rsidRPr="001240FF">
              <w:rPr>
                <w:rFonts w:ascii="Arial" w:hAnsi="Arial" w:cs="Arial"/>
                <w:sz w:val="20"/>
                <w:szCs w:val="20"/>
              </w:rPr>
              <w:t>(e.g. interviews (interview instructions), measurements, observation, survey, mapping, modelling, focus groups, images). Data derived in whole or part from other published or unpublished, printed or electronic sources. Give reference to the original material.</w:t>
            </w:r>
          </w:p>
        </w:tc>
        <w:tc>
          <w:tcPr>
            <w:tcW w:w="4559" w:type="dxa"/>
          </w:tcPr>
          <w:p w14:paraId="456A21FE" w14:textId="762163C2" w:rsidR="00685FDC" w:rsidRPr="001240FF" w:rsidRDefault="00D967B9" w:rsidP="00D967B9">
            <w:pPr>
              <w:jc w:val="center"/>
              <w:rPr>
                <w:rFonts w:ascii="Arial" w:hAnsi="Arial" w:cs="Arial"/>
                <w:sz w:val="20"/>
                <w:szCs w:val="20"/>
              </w:rPr>
            </w:pPr>
            <w:r>
              <w:rPr>
                <w:rFonts w:ascii="Arial" w:hAnsi="Arial" w:cs="Arial"/>
                <w:sz w:val="20"/>
                <w:szCs w:val="20"/>
              </w:rPr>
              <w:t>2 o</w:t>
            </w:r>
            <w:r w:rsidR="00866195" w:rsidRPr="001240FF">
              <w:rPr>
                <w:rFonts w:ascii="Arial" w:hAnsi="Arial" w:cs="Arial"/>
                <w:sz w:val="20"/>
                <w:szCs w:val="20"/>
              </w:rPr>
              <w:t xml:space="preserve">nline surveys, </w:t>
            </w:r>
            <w:r w:rsidR="0011313A">
              <w:rPr>
                <w:rFonts w:ascii="Arial" w:hAnsi="Arial" w:cs="Arial"/>
                <w:sz w:val="20"/>
                <w:szCs w:val="20"/>
              </w:rPr>
              <w:t xml:space="preserve">in-depth individual </w:t>
            </w:r>
            <w:r w:rsidR="00866195" w:rsidRPr="001240FF">
              <w:rPr>
                <w:rFonts w:ascii="Arial" w:hAnsi="Arial" w:cs="Arial"/>
                <w:sz w:val="20"/>
                <w:szCs w:val="20"/>
              </w:rPr>
              <w:t>interviews, workshop</w:t>
            </w:r>
            <w:r w:rsidR="004D3D96">
              <w:rPr>
                <w:rFonts w:ascii="Arial" w:hAnsi="Arial" w:cs="Arial"/>
                <w:sz w:val="20"/>
                <w:szCs w:val="20"/>
              </w:rPr>
              <w:t xml:space="preserve"> transcripts</w:t>
            </w:r>
            <w:r>
              <w:rPr>
                <w:rFonts w:ascii="Arial" w:hAnsi="Arial" w:cs="Arial"/>
                <w:sz w:val="20"/>
                <w:szCs w:val="20"/>
              </w:rPr>
              <w:t>; interview schedules</w:t>
            </w:r>
          </w:p>
        </w:tc>
      </w:tr>
      <w:tr w:rsidR="00A70B37" w:rsidRPr="001240FF" w14:paraId="456A2204" w14:textId="77777777" w:rsidTr="00836E1E">
        <w:tc>
          <w:tcPr>
            <w:tcW w:w="9180" w:type="dxa"/>
            <w:gridSpan w:val="2"/>
          </w:tcPr>
          <w:p w14:paraId="476D432C" w14:textId="77777777" w:rsidR="00A70B37" w:rsidRDefault="00A70B37" w:rsidP="003D1A41">
            <w:pPr>
              <w:autoSpaceDE w:val="0"/>
              <w:autoSpaceDN w:val="0"/>
              <w:adjustRightInd w:val="0"/>
              <w:rPr>
                <w:rFonts w:ascii="Arial" w:hAnsi="Arial" w:cs="Arial"/>
                <w:b/>
                <w:sz w:val="20"/>
                <w:szCs w:val="20"/>
              </w:rPr>
            </w:pPr>
            <w:r w:rsidRPr="001240FF">
              <w:rPr>
                <w:rFonts w:ascii="Arial" w:hAnsi="Arial" w:cs="Arial"/>
                <w:b/>
                <w:sz w:val="20"/>
                <w:szCs w:val="20"/>
              </w:rPr>
              <w:t>Sampling method/criteria</w:t>
            </w:r>
          </w:p>
          <w:p w14:paraId="45B6C05B" w14:textId="77777777" w:rsidR="00A70B37" w:rsidRPr="001240FF" w:rsidRDefault="00A70B37" w:rsidP="003D1A41">
            <w:pPr>
              <w:autoSpaceDE w:val="0"/>
              <w:autoSpaceDN w:val="0"/>
              <w:adjustRightInd w:val="0"/>
              <w:rPr>
                <w:rFonts w:ascii="Arial" w:hAnsi="Arial" w:cs="Arial"/>
                <w:b/>
                <w:sz w:val="20"/>
                <w:szCs w:val="20"/>
              </w:rPr>
            </w:pPr>
          </w:p>
          <w:p w14:paraId="01124ECF" w14:textId="49406B9D" w:rsidR="00A70B37" w:rsidRPr="00AE042E" w:rsidRDefault="00A70B37" w:rsidP="00767D4D">
            <w:pPr>
              <w:rPr>
                <w:rFonts w:ascii="Arial" w:hAnsi="Arial" w:cs="Arial"/>
                <w:sz w:val="20"/>
                <w:szCs w:val="20"/>
              </w:rPr>
            </w:pPr>
            <w:r w:rsidRPr="00AE042E">
              <w:rPr>
                <w:rFonts w:ascii="Arial" w:hAnsi="Arial" w:cs="Arial"/>
                <w:sz w:val="20"/>
                <w:szCs w:val="20"/>
              </w:rPr>
              <w:t>CC1 wave:</w:t>
            </w:r>
          </w:p>
          <w:p w14:paraId="7E4FB70D" w14:textId="517AF0CF" w:rsidR="00A70B37" w:rsidRPr="00AE042E" w:rsidRDefault="00A70B37" w:rsidP="004D3D96">
            <w:pPr>
              <w:pStyle w:val="ListParagraph"/>
              <w:numPr>
                <w:ilvl w:val="0"/>
                <w:numId w:val="2"/>
              </w:numPr>
              <w:rPr>
                <w:rFonts w:cs="Arial"/>
                <w:sz w:val="20"/>
                <w:szCs w:val="20"/>
              </w:rPr>
            </w:pPr>
            <w:r w:rsidRPr="00AE042E">
              <w:rPr>
                <w:rFonts w:cs="Arial"/>
                <w:sz w:val="20"/>
                <w:szCs w:val="20"/>
              </w:rPr>
              <w:t>Survey distributed by partner organisation to all listed facilitators, who were asked to pass this on to Carbon Conversations participants of groups they had facilitated. This method was chosen because no central database of Carbon Conversation participants was available.</w:t>
            </w:r>
          </w:p>
          <w:p w14:paraId="1D723CC2" w14:textId="407A800E" w:rsidR="00A70B37" w:rsidRPr="00AE042E" w:rsidRDefault="00A70B37" w:rsidP="00454FDD">
            <w:pPr>
              <w:pStyle w:val="ListParagraph"/>
              <w:numPr>
                <w:ilvl w:val="0"/>
                <w:numId w:val="2"/>
              </w:numPr>
              <w:rPr>
                <w:rFonts w:cs="Arial"/>
                <w:sz w:val="20"/>
                <w:szCs w:val="20"/>
              </w:rPr>
            </w:pPr>
            <w:r w:rsidRPr="00AE042E">
              <w:rPr>
                <w:rFonts w:cs="Arial"/>
                <w:sz w:val="20"/>
                <w:szCs w:val="20"/>
              </w:rPr>
              <w:t xml:space="preserve">Interviewees were selected from those survey participants consenting to participate in further parts of the study.  Selection was intended to capture: geographic variability (in line with the data, with clusters in London, Cambridgeshire, Oxfordshire and Scotland); a range of household incomes; a range of responses to key questions, including those who agree or </w:t>
            </w:r>
            <w:r w:rsidRPr="00AE042E">
              <w:rPr>
                <w:rFonts w:cs="Arial"/>
                <w:sz w:val="20"/>
                <w:szCs w:val="20"/>
              </w:rPr>
              <w:lastRenderedPageBreak/>
              <w:t>strongly agree with the statement, ‘I find it hard to change my habits to be more environmentally friendly’, who say they would like to do a lot more for the environment, and who report that there are things that make it difficult to make a change; including the few survey participants that strongly disagreed with the statement, ‘Taking part in Carbon Conversations has helped me take action to reduce my overall carbon footprint’; and capturing variation in recorded change in practices</w:t>
            </w:r>
          </w:p>
          <w:p w14:paraId="64AE6758" w14:textId="77777777" w:rsidR="00A70B37" w:rsidRPr="00AE042E" w:rsidRDefault="00A70B37" w:rsidP="00767D4D">
            <w:pPr>
              <w:rPr>
                <w:rFonts w:ascii="Arial" w:hAnsi="Arial" w:cs="Arial"/>
                <w:sz w:val="20"/>
                <w:szCs w:val="20"/>
              </w:rPr>
            </w:pPr>
          </w:p>
          <w:p w14:paraId="34509078" w14:textId="11C32942" w:rsidR="00A70B37" w:rsidRPr="00AE042E" w:rsidRDefault="00A70B37" w:rsidP="00767D4D">
            <w:pPr>
              <w:rPr>
                <w:rFonts w:ascii="Arial" w:hAnsi="Arial" w:cs="Arial"/>
                <w:sz w:val="20"/>
                <w:szCs w:val="20"/>
              </w:rPr>
            </w:pPr>
            <w:r w:rsidRPr="00AE042E">
              <w:rPr>
                <w:rFonts w:ascii="Arial" w:hAnsi="Arial" w:cs="Arial"/>
                <w:sz w:val="20"/>
                <w:szCs w:val="20"/>
              </w:rPr>
              <w:t>CC2 wave:</w:t>
            </w:r>
          </w:p>
          <w:p w14:paraId="46877760" w14:textId="4C022AF5" w:rsidR="00A70B37" w:rsidRPr="00AE042E" w:rsidRDefault="00A70B37" w:rsidP="00183745">
            <w:pPr>
              <w:pStyle w:val="ListParagraph"/>
              <w:numPr>
                <w:ilvl w:val="0"/>
                <w:numId w:val="2"/>
              </w:numPr>
              <w:rPr>
                <w:rFonts w:cs="Arial"/>
                <w:sz w:val="20"/>
                <w:szCs w:val="20"/>
              </w:rPr>
            </w:pPr>
            <w:r w:rsidRPr="00AE042E">
              <w:rPr>
                <w:rFonts w:cs="Arial"/>
                <w:sz w:val="20"/>
                <w:szCs w:val="20"/>
              </w:rPr>
              <w:t>Survey distributed to TSOs with a focus on wildlife, conservation, gardening and outdoor pursuits based in Cambridgeshire agreeing to promote the study to their membership / staff</w:t>
            </w:r>
          </w:p>
          <w:p w14:paraId="54BE7A21" w14:textId="6A3772B8" w:rsidR="00A70B37" w:rsidRPr="00AE042E" w:rsidRDefault="00A70B37" w:rsidP="004D3D96">
            <w:pPr>
              <w:pStyle w:val="ListParagraph"/>
              <w:numPr>
                <w:ilvl w:val="0"/>
                <w:numId w:val="2"/>
              </w:numPr>
              <w:rPr>
                <w:rFonts w:cs="Arial"/>
                <w:sz w:val="20"/>
                <w:szCs w:val="20"/>
              </w:rPr>
            </w:pPr>
            <w:r w:rsidRPr="00AE042E">
              <w:rPr>
                <w:rFonts w:cs="Arial"/>
                <w:sz w:val="20"/>
                <w:szCs w:val="20"/>
              </w:rPr>
              <w:t>People were selected to participate in 2 workshops and 2 interviews, one before and one after the workshops, from the full list of those completing the survey and consenting to participate in further parts of the study; participants were selected according to the following criteria: they had not participated in Carbon Conversations already; and there were at least two environmentally friendly behaviours they indicated they rarely engage in</w:t>
            </w:r>
            <w:r w:rsidR="00AE042E">
              <w:rPr>
                <w:rFonts w:cs="Arial"/>
                <w:sz w:val="20"/>
                <w:szCs w:val="20"/>
              </w:rPr>
              <w:t xml:space="preserve"> </w:t>
            </w:r>
          </w:p>
          <w:p w14:paraId="456A2203" w14:textId="77777777" w:rsidR="00A70B37" w:rsidRPr="001240FF" w:rsidRDefault="00A70B37" w:rsidP="003D1A41">
            <w:pPr>
              <w:jc w:val="center"/>
              <w:rPr>
                <w:rFonts w:ascii="Arial" w:hAnsi="Arial" w:cs="Arial"/>
                <w:sz w:val="20"/>
                <w:szCs w:val="20"/>
              </w:rPr>
            </w:pPr>
          </w:p>
        </w:tc>
      </w:tr>
      <w:tr w:rsidR="00685FDC" w:rsidRPr="001240FF" w14:paraId="456A2207" w14:textId="77777777" w:rsidTr="002D6D75">
        <w:tc>
          <w:tcPr>
            <w:tcW w:w="4621" w:type="dxa"/>
          </w:tcPr>
          <w:p w14:paraId="456A2205" w14:textId="42919C38"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lastRenderedPageBreak/>
              <w:t xml:space="preserve">Method of coding/identifying </w:t>
            </w:r>
            <w:r w:rsidRPr="001240FF">
              <w:rPr>
                <w:rFonts w:ascii="Arial" w:hAnsi="Arial" w:cs="Arial"/>
                <w:sz w:val="20"/>
                <w:szCs w:val="20"/>
              </w:rPr>
              <w:t>(can just refer to location of 'codebook'/coding schedule or similar)</w:t>
            </w:r>
          </w:p>
        </w:tc>
        <w:tc>
          <w:tcPr>
            <w:tcW w:w="4559" w:type="dxa"/>
          </w:tcPr>
          <w:p w14:paraId="456A2206" w14:textId="48367B88" w:rsidR="002D6D75" w:rsidRPr="001240FF" w:rsidRDefault="005C6656" w:rsidP="002D6D75">
            <w:pPr>
              <w:tabs>
                <w:tab w:val="left" w:pos="885"/>
              </w:tabs>
              <w:rPr>
                <w:rFonts w:ascii="Arial" w:hAnsi="Arial" w:cs="Arial"/>
                <w:sz w:val="20"/>
                <w:szCs w:val="20"/>
              </w:rPr>
            </w:pPr>
            <w:r w:rsidRPr="005C6656">
              <w:rPr>
                <w:rFonts w:ascii="Arial" w:hAnsi="Arial" w:cs="Arial"/>
                <w:sz w:val="20"/>
                <w:szCs w:val="20"/>
              </w:rPr>
              <w:t>Coding schedule in NVivo file</w:t>
            </w:r>
          </w:p>
        </w:tc>
      </w:tr>
      <w:tr w:rsidR="00685FDC" w:rsidRPr="001240FF" w14:paraId="456A220B" w14:textId="77777777" w:rsidTr="002D6D75">
        <w:tc>
          <w:tcPr>
            <w:tcW w:w="4621" w:type="dxa"/>
          </w:tcPr>
          <w:p w14:paraId="456A2208"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Provide details of consent arrangements, where applicable, and indicate exceptions.</w:t>
            </w:r>
          </w:p>
          <w:p w14:paraId="456A2209" w14:textId="77777777" w:rsidR="00685FDC" w:rsidRPr="001240FF" w:rsidRDefault="00685FDC" w:rsidP="003D1A41">
            <w:pPr>
              <w:autoSpaceDE w:val="0"/>
              <w:autoSpaceDN w:val="0"/>
              <w:adjustRightInd w:val="0"/>
              <w:rPr>
                <w:rFonts w:ascii="Arial" w:hAnsi="Arial" w:cs="Arial"/>
                <w:sz w:val="20"/>
                <w:szCs w:val="20"/>
              </w:rPr>
            </w:pPr>
            <w:r w:rsidRPr="001240FF">
              <w:rPr>
                <w:rFonts w:ascii="Arial" w:hAnsi="Arial" w:cs="Arial"/>
                <w:sz w:val="20"/>
                <w:szCs w:val="20"/>
              </w:rPr>
              <w:t>It is important to get specific consent to archive and share data. You must include location of filed consent forms and give details of any exceptional agreements on this form.</w:t>
            </w:r>
          </w:p>
        </w:tc>
        <w:tc>
          <w:tcPr>
            <w:tcW w:w="4559" w:type="dxa"/>
          </w:tcPr>
          <w:p w14:paraId="456A220A" w14:textId="3003A914" w:rsidR="00685FDC" w:rsidRPr="001240FF" w:rsidRDefault="00866195" w:rsidP="005C6656">
            <w:pPr>
              <w:tabs>
                <w:tab w:val="left" w:pos="885"/>
              </w:tabs>
              <w:rPr>
                <w:rFonts w:ascii="Arial" w:hAnsi="Arial" w:cs="Arial"/>
                <w:sz w:val="20"/>
                <w:szCs w:val="20"/>
              </w:rPr>
            </w:pPr>
            <w:r w:rsidRPr="001240FF">
              <w:rPr>
                <w:rFonts w:ascii="Arial" w:hAnsi="Arial" w:cs="Arial"/>
                <w:sz w:val="20"/>
                <w:szCs w:val="20"/>
              </w:rPr>
              <w:t>Sample consent form filed –</w:t>
            </w:r>
            <w:r w:rsidR="005C6656" w:rsidRPr="005C6656">
              <w:rPr>
                <w:rFonts w:ascii="Arial" w:hAnsi="Arial" w:cs="Arial"/>
                <w:sz w:val="20"/>
                <w:szCs w:val="20"/>
              </w:rPr>
              <w:t xml:space="preserve">hard copies showing consent filed in </w:t>
            </w:r>
            <w:proofErr w:type="spellStart"/>
            <w:r w:rsidR="005C6656" w:rsidRPr="005C6656">
              <w:rPr>
                <w:rFonts w:ascii="Arial" w:hAnsi="Arial" w:cs="Arial"/>
                <w:sz w:val="20"/>
                <w:szCs w:val="20"/>
              </w:rPr>
              <w:t>UoS</w:t>
            </w:r>
            <w:proofErr w:type="spellEnd"/>
            <w:r w:rsidR="005C6656" w:rsidRPr="005C6656">
              <w:rPr>
                <w:rFonts w:ascii="Arial" w:hAnsi="Arial" w:cs="Arial"/>
                <w:sz w:val="20"/>
                <w:szCs w:val="20"/>
              </w:rPr>
              <w:t xml:space="preserve"> 58/2111</w:t>
            </w:r>
          </w:p>
        </w:tc>
      </w:tr>
      <w:tr w:rsidR="00685FDC" w:rsidRPr="001240FF" w14:paraId="456A220E" w14:textId="77777777" w:rsidTr="002D6D75">
        <w:tc>
          <w:tcPr>
            <w:tcW w:w="4621" w:type="dxa"/>
          </w:tcPr>
          <w:p w14:paraId="456A220C"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Anonymisation completed to the required level for this project and indicate location of anonymisation log.</w:t>
            </w:r>
          </w:p>
        </w:tc>
        <w:tc>
          <w:tcPr>
            <w:tcW w:w="4559" w:type="dxa"/>
          </w:tcPr>
          <w:p w14:paraId="456A220D" w14:textId="77777777" w:rsidR="00685FDC" w:rsidRPr="001240FF" w:rsidRDefault="00685FDC" w:rsidP="003D1A41">
            <w:pPr>
              <w:tabs>
                <w:tab w:val="left" w:pos="885"/>
              </w:tabs>
              <w:rPr>
                <w:rFonts w:ascii="Arial" w:hAnsi="Arial" w:cs="Arial"/>
                <w:sz w:val="20"/>
                <w:szCs w:val="20"/>
              </w:rPr>
            </w:pPr>
            <w:bookmarkStart w:id="0" w:name="_GoBack"/>
            <w:bookmarkEnd w:id="0"/>
          </w:p>
        </w:tc>
      </w:tr>
      <w:tr w:rsidR="00685FDC" w:rsidRPr="001240FF" w14:paraId="456A2211" w14:textId="77777777" w:rsidTr="002D6D75">
        <w:tc>
          <w:tcPr>
            <w:tcW w:w="4621" w:type="dxa"/>
          </w:tcPr>
          <w:p w14:paraId="456A220F"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Data validation methods </w:t>
            </w:r>
            <w:r w:rsidRPr="001240FF">
              <w:rPr>
                <w:rFonts w:ascii="Arial" w:hAnsi="Arial" w:cs="Arial"/>
                <w:sz w:val="20"/>
                <w:szCs w:val="20"/>
              </w:rPr>
              <w:t xml:space="preserve">Cleaning/error checking techniques – explain. </w:t>
            </w:r>
          </w:p>
        </w:tc>
        <w:tc>
          <w:tcPr>
            <w:tcW w:w="4559" w:type="dxa"/>
          </w:tcPr>
          <w:p w14:paraId="456A2210" w14:textId="62CF070D" w:rsidR="00685FDC" w:rsidRPr="001240FF" w:rsidRDefault="005C6656" w:rsidP="003D1A41">
            <w:pPr>
              <w:tabs>
                <w:tab w:val="left" w:pos="885"/>
              </w:tabs>
              <w:rPr>
                <w:rFonts w:ascii="Arial" w:hAnsi="Arial" w:cs="Arial"/>
                <w:sz w:val="20"/>
                <w:szCs w:val="20"/>
              </w:rPr>
            </w:pPr>
            <w:r>
              <w:rPr>
                <w:rFonts w:ascii="Arial" w:hAnsi="Arial" w:cs="Arial"/>
                <w:sz w:val="20"/>
                <w:szCs w:val="20"/>
              </w:rPr>
              <w:t>n/a</w:t>
            </w:r>
          </w:p>
        </w:tc>
      </w:tr>
      <w:tr w:rsidR="00685FDC" w:rsidRPr="001240FF" w14:paraId="456A2214" w14:textId="77777777" w:rsidTr="002D6D75">
        <w:tc>
          <w:tcPr>
            <w:tcW w:w="4621" w:type="dxa"/>
          </w:tcPr>
          <w:p w14:paraId="456A2212"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Weighting procedure </w:t>
            </w:r>
            <w:r w:rsidRPr="001240FF">
              <w:rPr>
                <w:rFonts w:ascii="Arial" w:hAnsi="Arial" w:cs="Arial"/>
                <w:sz w:val="20"/>
                <w:szCs w:val="20"/>
              </w:rPr>
              <w:t xml:space="preserve">Size of factors applied to variables/cases provide detail. </w:t>
            </w:r>
          </w:p>
        </w:tc>
        <w:tc>
          <w:tcPr>
            <w:tcW w:w="4559" w:type="dxa"/>
          </w:tcPr>
          <w:p w14:paraId="456A2213" w14:textId="6CF3DF6B" w:rsidR="00685FDC" w:rsidRPr="001240FF" w:rsidRDefault="005C6656" w:rsidP="003D1A41">
            <w:pPr>
              <w:tabs>
                <w:tab w:val="left" w:pos="885"/>
              </w:tabs>
              <w:rPr>
                <w:rFonts w:ascii="Arial" w:hAnsi="Arial" w:cs="Arial"/>
                <w:sz w:val="20"/>
                <w:szCs w:val="20"/>
              </w:rPr>
            </w:pPr>
            <w:r>
              <w:rPr>
                <w:rFonts w:ascii="Arial" w:hAnsi="Arial" w:cs="Arial"/>
                <w:sz w:val="20"/>
                <w:szCs w:val="20"/>
              </w:rPr>
              <w:t>n/a</w:t>
            </w:r>
          </w:p>
        </w:tc>
      </w:tr>
      <w:tr w:rsidR="00685FDC" w:rsidRPr="001240FF" w14:paraId="456A2218" w14:textId="77777777" w:rsidTr="002D6D75">
        <w:tc>
          <w:tcPr>
            <w:tcW w:w="4621" w:type="dxa"/>
          </w:tcPr>
          <w:p w14:paraId="456A2216"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Where are physical data stored including details of security arrangements? </w:t>
            </w:r>
            <w:r w:rsidRPr="001240FF">
              <w:rPr>
                <w:rFonts w:ascii="Arial" w:hAnsi="Arial" w:cs="Arial"/>
                <w:sz w:val="20"/>
                <w:szCs w:val="20"/>
              </w:rPr>
              <w:t>e.g. copies of field notes- where stored - in a locked filing cabinet, in shared office, in controlled access building, Centre Manager has spare keys in case of emergency' etc.</w:t>
            </w:r>
          </w:p>
        </w:tc>
        <w:tc>
          <w:tcPr>
            <w:tcW w:w="4559" w:type="dxa"/>
          </w:tcPr>
          <w:p w14:paraId="456A2217" w14:textId="4DC07FCE" w:rsidR="00685FDC" w:rsidRPr="001240FF" w:rsidRDefault="005C6656" w:rsidP="003D1A41">
            <w:pPr>
              <w:tabs>
                <w:tab w:val="left" w:pos="885"/>
              </w:tabs>
              <w:rPr>
                <w:rFonts w:ascii="Arial" w:hAnsi="Arial" w:cs="Arial"/>
                <w:sz w:val="20"/>
                <w:szCs w:val="20"/>
              </w:rPr>
            </w:pPr>
            <w:r>
              <w:rPr>
                <w:rFonts w:ascii="Arial" w:hAnsi="Arial" w:cs="Arial"/>
                <w:sz w:val="20"/>
                <w:szCs w:val="20"/>
              </w:rPr>
              <w:t>n/a</w:t>
            </w:r>
          </w:p>
        </w:tc>
      </w:tr>
      <w:tr w:rsidR="00685FDC" w:rsidRPr="001240FF" w14:paraId="456A221B" w14:textId="77777777" w:rsidTr="002D6D75">
        <w:tc>
          <w:tcPr>
            <w:tcW w:w="4621" w:type="dxa"/>
          </w:tcPr>
          <w:p w14:paraId="456A2219"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Where is electronic data stored including details of security arrangements?</w:t>
            </w:r>
            <w:r w:rsidRPr="001240FF">
              <w:rPr>
                <w:rFonts w:ascii="Arial" w:hAnsi="Arial" w:cs="Arial"/>
                <w:sz w:val="20"/>
                <w:szCs w:val="20"/>
              </w:rPr>
              <w:t xml:space="preserve"> (security info only required for data NOT stored on University shared drives and SharePoint)</w:t>
            </w:r>
          </w:p>
        </w:tc>
        <w:tc>
          <w:tcPr>
            <w:tcW w:w="4559" w:type="dxa"/>
          </w:tcPr>
          <w:p w14:paraId="0B919D07" w14:textId="77777777" w:rsidR="00685FDC" w:rsidRDefault="00866195" w:rsidP="003D1A41">
            <w:pPr>
              <w:tabs>
                <w:tab w:val="left" w:pos="885"/>
              </w:tabs>
              <w:rPr>
                <w:rFonts w:ascii="Arial" w:hAnsi="Arial" w:cs="Arial"/>
                <w:sz w:val="20"/>
                <w:szCs w:val="20"/>
              </w:rPr>
            </w:pPr>
            <w:r w:rsidRPr="001240FF">
              <w:rPr>
                <w:rFonts w:ascii="Arial" w:hAnsi="Arial" w:cs="Arial"/>
                <w:sz w:val="20"/>
                <w:szCs w:val="20"/>
              </w:rPr>
              <w:t xml:space="preserve">Transcripts on </w:t>
            </w:r>
            <w:proofErr w:type="spellStart"/>
            <w:r w:rsidRPr="001240FF">
              <w:rPr>
                <w:rFonts w:ascii="Arial" w:hAnsi="Arial" w:cs="Arial"/>
                <w:sz w:val="20"/>
                <w:szCs w:val="20"/>
              </w:rPr>
              <w:t>UoB</w:t>
            </w:r>
            <w:proofErr w:type="spellEnd"/>
            <w:r w:rsidRPr="001240FF">
              <w:rPr>
                <w:rFonts w:ascii="Arial" w:hAnsi="Arial" w:cs="Arial"/>
                <w:sz w:val="20"/>
                <w:szCs w:val="20"/>
              </w:rPr>
              <w:t xml:space="preserve"> K drive</w:t>
            </w:r>
          </w:p>
          <w:p w14:paraId="456A221A" w14:textId="6C41DB4D" w:rsidR="00AF6E2B" w:rsidRPr="001240FF" w:rsidRDefault="00AF6E2B" w:rsidP="003D1A41">
            <w:pPr>
              <w:tabs>
                <w:tab w:val="left" w:pos="885"/>
              </w:tabs>
              <w:rPr>
                <w:rFonts w:ascii="Arial" w:hAnsi="Arial" w:cs="Arial"/>
                <w:sz w:val="20"/>
                <w:szCs w:val="20"/>
              </w:rPr>
            </w:pPr>
            <w:r>
              <w:rPr>
                <w:rFonts w:ascii="Arial" w:hAnsi="Arial" w:cs="Arial"/>
                <w:sz w:val="20"/>
                <w:szCs w:val="20"/>
              </w:rPr>
              <w:t xml:space="preserve">Photos and survey data stored on </w:t>
            </w:r>
            <w:proofErr w:type="spellStart"/>
            <w:r>
              <w:rPr>
                <w:rFonts w:ascii="Arial" w:hAnsi="Arial" w:cs="Arial"/>
                <w:sz w:val="20"/>
                <w:szCs w:val="20"/>
              </w:rPr>
              <w:t>UoS</w:t>
            </w:r>
            <w:proofErr w:type="spellEnd"/>
            <w:r>
              <w:rPr>
                <w:rFonts w:ascii="Arial" w:hAnsi="Arial" w:cs="Arial"/>
                <w:sz w:val="20"/>
                <w:szCs w:val="20"/>
              </w:rPr>
              <w:t xml:space="preserve"> drive</w:t>
            </w:r>
          </w:p>
        </w:tc>
      </w:tr>
      <w:tr w:rsidR="00685FDC" w:rsidRPr="001240FF" w14:paraId="456A221F" w14:textId="77777777" w:rsidTr="002D6D75">
        <w:tc>
          <w:tcPr>
            <w:tcW w:w="4621" w:type="dxa"/>
          </w:tcPr>
          <w:p w14:paraId="456A221C"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Are secure back-up procedures in place</w:t>
            </w:r>
          </w:p>
          <w:p w14:paraId="456A221D" w14:textId="77777777" w:rsidR="00685FDC" w:rsidRPr="001240FF" w:rsidRDefault="00685FDC" w:rsidP="003D1A41">
            <w:pPr>
              <w:autoSpaceDE w:val="0"/>
              <w:autoSpaceDN w:val="0"/>
              <w:adjustRightInd w:val="0"/>
              <w:rPr>
                <w:rFonts w:ascii="Arial" w:hAnsi="Arial" w:cs="Arial"/>
                <w:sz w:val="20"/>
                <w:szCs w:val="20"/>
              </w:rPr>
            </w:pPr>
            <w:r w:rsidRPr="001240FF">
              <w:rPr>
                <w:rFonts w:ascii="Arial" w:hAnsi="Arial" w:cs="Arial"/>
                <w:sz w:val="20"/>
                <w:szCs w:val="20"/>
              </w:rPr>
              <w:t>Provide details of back-up procedures (only required for data NOT stored on University shared drives and SharePoint): e.g. digital data will be transferred to University network weekly.</w:t>
            </w:r>
          </w:p>
        </w:tc>
        <w:tc>
          <w:tcPr>
            <w:tcW w:w="4559" w:type="dxa"/>
          </w:tcPr>
          <w:p w14:paraId="456A221E" w14:textId="491DC2C5" w:rsidR="00685FDC" w:rsidRPr="001240FF" w:rsidRDefault="00866195" w:rsidP="003D1A41">
            <w:pPr>
              <w:tabs>
                <w:tab w:val="left" w:pos="885"/>
              </w:tabs>
              <w:rPr>
                <w:rFonts w:ascii="Arial" w:hAnsi="Arial" w:cs="Arial"/>
                <w:sz w:val="20"/>
                <w:szCs w:val="20"/>
              </w:rPr>
            </w:pPr>
            <w:proofErr w:type="spellStart"/>
            <w:r w:rsidRPr="001240FF">
              <w:rPr>
                <w:rFonts w:ascii="Arial" w:hAnsi="Arial" w:cs="Arial"/>
                <w:sz w:val="20"/>
                <w:szCs w:val="20"/>
              </w:rPr>
              <w:t>UoB</w:t>
            </w:r>
            <w:proofErr w:type="spellEnd"/>
            <w:r w:rsidRPr="001240FF">
              <w:rPr>
                <w:rFonts w:ascii="Arial" w:hAnsi="Arial" w:cs="Arial"/>
                <w:sz w:val="20"/>
                <w:szCs w:val="20"/>
              </w:rPr>
              <w:t xml:space="preserve"> network</w:t>
            </w:r>
          </w:p>
        </w:tc>
      </w:tr>
      <w:tr w:rsidR="00685FDC" w:rsidRPr="001240FF" w14:paraId="456A2222" w14:textId="77777777" w:rsidTr="002D6D75">
        <w:tc>
          <w:tcPr>
            <w:tcW w:w="4621" w:type="dxa"/>
          </w:tcPr>
          <w:p w14:paraId="456A2220"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Restrictions on access to data (both live data and archived data) </w:t>
            </w:r>
            <w:r w:rsidRPr="001240FF">
              <w:rPr>
                <w:rFonts w:ascii="Arial" w:hAnsi="Arial" w:cs="Arial"/>
                <w:sz w:val="20"/>
                <w:szCs w:val="20"/>
              </w:rPr>
              <w:t>Please describe and provide reasons: e.g. data obtained under licence to Southampton University only.</w:t>
            </w:r>
          </w:p>
        </w:tc>
        <w:tc>
          <w:tcPr>
            <w:tcW w:w="4559" w:type="dxa"/>
          </w:tcPr>
          <w:p w14:paraId="456A2221" w14:textId="6E88A793" w:rsidR="00685FDC" w:rsidRPr="001240FF" w:rsidRDefault="00AF6E2B" w:rsidP="003D1A41">
            <w:pPr>
              <w:tabs>
                <w:tab w:val="left" w:pos="885"/>
              </w:tabs>
              <w:rPr>
                <w:rFonts w:ascii="Arial" w:hAnsi="Arial" w:cs="Arial"/>
                <w:sz w:val="20"/>
                <w:szCs w:val="20"/>
              </w:rPr>
            </w:pPr>
            <w:r>
              <w:rPr>
                <w:rFonts w:ascii="Arial" w:hAnsi="Arial" w:cs="Arial"/>
                <w:sz w:val="20"/>
                <w:szCs w:val="20"/>
              </w:rPr>
              <w:t>n/a</w:t>
            </w:r>
          </w:p>
        </w:tc>
      </w:tr>
      <w:tr w:rsidR="00685FDC" w:rsidRPr="001240FF" w14:paraId="456A2225" w14:textId="77777777" w:rsidTr="002D6D75">
        <w:tc>
          <w:tcPr>
            <w:tcW w:w="4621" w:type="dxa"/>
          </w:tcPr>
          <w:p w14:paraId="456A2223"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Publications drawing on this data collection – list or refer.</w:t>
            </w:r>
          </w:p>
        </w:tc>
        <w:tc>
          <w:tcPr>
            <w:tcW w:w="4559" w:type="dxa"/>
          </w:tcPr>
          <w:p w14:paraId="456A2224" w14:textId="49E197C8" w:rsidR="00685FDC" w:rsidRPr="001240FF" w:rsidRDefault="00AF6E2B" w:rsidP="003D1A41">
            <w:pPr>
              <w:tabs>
                <w:tab w:val="left" w:pos="885"/>
              </w:tabs>
              <w:rPr>
                <w:rFonts w:ascii="Arial" w:hAnsi="Arial" w:cs="Arial"/>
                <w:sz w:val="20"/>
                <w:szCs w:val="20"/>
              </w:rPr>
            </w:pPr>
            <w:r>
              <w:rPr>
                <w:rFonts w:ascii="Arial" w:hAnsi="Arial" w:cs="Arial"/>
                <w:sz w:val="20"/>
                <w:szCs w:val="20"/>
              </w:rPr>
              <w:t>2 journal articles are in development</w:t>
            </w:r>
          </w:p>
        </w:tc>
      </w:tr>
      <w:tr w:rsidR="00685FDC" w:rsidRPr="001240FF" w14:paraId="456A2228" w14:textId="77777777" w:rsidTr="002D6D75">
        <w:tc>
          <w:tcPr>
            <w:tcW w:w="4621" w:type="dxa"/>
          </w:tcPr>
          <w:p w14:paraId="456A2226"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Please detail any issues which have arisen relating to copyright or ownership of data </w:t>
            </w:r>
            <w:r w:rsidRPr="001240FF">
              <w:rPr>
                <w:rFonts w:ascii="Arial" w:hAnsi="Arial" w:cs="Arial"/>
                <w:sz w:val="20"/>
                <w:szCs w:val="20"/>
              </w:rPr>
              <w:t>Have these issues been resolved?</w:t>
            </w:r>
          </w:p>
        </w:tc>
        <w:tc>
          <w:tcPr>
            <w:tcW w:w="4559" w:type="dxa"/>
          </w:tcPr>
          <w:p w14:paraId="456A2227" w14:textId="2C4E10A7" w:rsidR="00685FDC" w:rsidRPr="001240FF" w:rsidRDefault="00AF6E2B" w:rsidP="003D1A41">
            <w:pPr>
              <w:tabs>
                <w:tab w:val="left" w:pos="885"/>
              </w:tabs>
              <w:rPr>
                <w:rFonts w:ascii="Arial" w:hAnsi="Arial" w:cs="Arial"/>
                <w:sz w:val="20"/>
                <w:szCs w:val="20"/>
              </w:rPr>
            </w:pPr>
            <w:r>
              <w:rPr>
                <w:rFonts w:ascii="Arial" w:hAnsi="Arial" w:cs="Arial"/>
                <w:sz w:val="20"/>
                <w:szCs w:val="20"/>
              </w:rPr>
              <w:t>n/a</w:t>
            </w:r>
          </w:p>
        </w:tc>
      </w:tr>
      <w:tr w:rsidR="00685FDC" w:rsidRPr="001240FF" w14:paraId="456A222B" w14:textId="77777777" w:rsidTr="002D6D75">
        <w:tc>
          <w:tcPr>
            <w:tcW w:w="4621" w:type="dxa"/>
          </w:tcPr>
          <w:p w14:paraId="456A2229"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Quantities for elements of data collection </w:t>
            </w:r>
            <w:r w:rsidRPr="001240FF">
              <w:rPr>
                <w:rFonts w:ascii="Arial" w:hAnsi="Arial" w:cs="Arial"/>
                <w:sz w:val="20"/>
                <w:szCs w:val="20"/>
              </w:rPr>
              <w:t xml:space="preserve">e.g. number of data files, samples, cases and variables, responses, transcripts, audio/video files, photographs – </w:t>
            </w:r>
          </w:p>
        </w:tc>
        <w:tc>
          <w:tcPr>
            <w:tcW w:w="4559" w:type="dxa"/>
          </w:tcPr>
          <w:p w14:paraId="5D38113B" w14:textId="5C3214C1" w:rsidR="00685FDC" w:rsidRDefault="00EE67E8" w:rsidP="00910C75">
            <w:pPr>
              <w:tabs>
                <w:tab w:val="left" w:pos="885"/>
              </w:tabs>
              <w:rPr>
                <w:rFonts w:ascii="Arial" w:hAnsi="Arial" w:cs="Arial"/>
                <w:sz w:val="20"/>
                <w:szCs w:val="20"/>
              </w:rPr>
            </w:pPr>
            <w:r>
              <w:rPr>
                <w:rFonts w:ascii="Arial" w:hAnsi="Arial" w:cs="Arial"/>
                <w:sz w:val="20"/>
                <w:szCs w:val="20"/>
              </w:rPr>
              <w:t xml:space="preserve">93 </w:t>
            </w:r>
            <w:r w:rsidR="00F80CDF">
              <w:rPr>
                <w:rFonts w:ascii="Arial" w:hAnsi="Arial" w:cs="Arial"/>
                <w:sz w:val="20"/>
                <w:szCs w:val="20"/>
              </w:rPr>
              <w:t xml:space="preserve"> </w:t>
            </w:r>
            <w:r w:rsidR="006C3517">
              <w:rPr>
                <w:rFonts w:ascii="Arial" w:hAnsi="Arial" w:cs="Arial"/>
                <w:sz w:val="20"/>
                <w:szCs w:val="20"/>
              </w:rPr>
              <w:t>transcripts</w:t>
            </w:r>
          </w:p>
          <w:p w14:paraId="4AF9E0E5" w14:textId="77777777" w:rsidR="002E04A8" w:rsidRDefault="002E04A8" w:rsidP="003D1A41">
            <w:pPr>
              <w:tabs>
                <w:tab w:val="left" w:pos="885"/>
              </w:tabs>
              <w:rPr>
                <w:rFonts w:ascii="Arial" w:hAnsi="Arial" w:cs="Arial"/>
                <w:sz w:val="20"/>
                <w:szCs w:val="20"/>
              </w:rPr>
            </w:pPr>
            <w:r>
              <w:rPr>
                <w:rFonts w:ascii="Arial" w:hAnsi="Arial" w:cs="Arial"/>
                <w:sz w:val="20"/>
                <w:szCs w:val="20"/>
              </w:rPr>
              <w:t>? photos</w:t>
            </w:r>
          </w:p>
          <w:p w14:paraId="7779D3EB" w14:textId="77777777" w:rsidR="002E04A8" w:rsidRDefault="002E04A8" w:rsidP="003D1A41">
            <w:pPr>
              <w:tabs>
                <w:tab w:val="left" w:pos="885"/>
              </w:tabs>
              <w:rPr>
                <w:rFonts w:ascii="Arial" w:hAnsi="Arial" w:cs="Arial"/>
                <w:sz w:val="20"/>
                <w:szCs w:val="20"/>
              </w:rPr>
            </w:pPr>
            <w:r>
              <w:rPr>
                <w:rFonts w:ascii="Arial" w:hAnsi="Arial" w:cs="Arial"/>
                <w:sz w:val="20"/>
                <w:szCs w:val="20"/>
              </w:rPr>
              <w:t>2 survey datasets</w:t>
            </w:r>
          </w:p>
          <w:p w14:paraId="456A222A" w14:textId="4F080D1E" w:rsidR="00D967B9" w:rsidRPr="001240FF" w:rsidRDefault="00D967B9" w:rsidP="003D1A41">
            <w:pPr>
              <w:tabs>
                <w:tab w:val="left" w:pos="885"/>
              </w:tabs>
              <w:rPr>
                <w:rFonts w:ascii="Arial" w:hAnsi="Arial" w:cs="Arial"/>
                <w:sz w:val="20"/>
                <w:szCs w:val="20"/>
              </w:rPr>
            </w:pPr>
            <w:r>
              <w:rPr>
                <w:rFonts w:ascii="Arial" w:hAnsi="Arial" w:cs="Arial"/>
                <w:sz w:val="20"/>
                <w:szCs w:val="20"/>
              </w:rPr>
              <w:t>5 Interview schedules</w:t>
            </w:r>
          </w:p>
        </w:tc>
      </w:tr>
      <w:tr w:rsidR="00685FDC" w:rsidRPr="001240FF" w14:paraId="456A222E" w14:textId="77777777" w:rsidTr="002D6D75">
        <w:tc>
          <w:tcPr>
            <w:tcW w:w="4621" w:type="dxa"/>
          </w:tcPr>
          <w:p w14:paraId="456A222C" w14:textId="6F359093"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 xml:space="preserve">Archive or destroy </w:t>
            </w:r>
            <w:r w:rsidRPr="001240FF">
              <w:rPr>
                <w:rFonts w:ascii="Arial" w:hAnsi="Arial" w:cs="Arial"/>
                <w:sz w:val="20"/>
                <w:szCs w:val="20"/>
              </w:rPr>
              <w:t xml:space="preserve">Please outline reasons for </w:t>
            </w:r>
            <w:r w:rsidRPr="001240FF">
              <w:rPr>
                <w:rFonts w:ascii="Arial" w:hAnsi="Arial" w:cs="Arial"/>
                <w:sz w:val="20"/>
                <w:szCs w:val="20"/>
              </w:rPr>
              <w:lastRenderedPageBreak/>
              <w:t xml:space="preserve">destruction of data or alternative storage arrangements. If data collection is not suitable for archiving, please specify reasons. </w:t>
            </w:r>
          </w:p>
        </w:tc>
        <w:tc>
          <w:tcPr>
            <w:tcW w:w="4559" w:type="dxa"/>
          </w:tcPr>
          <w:p w14:paraId="456A222D" w14:textId="08530935" w:rsidR="00685FDC" w:rsidRPr="001240FF" w:rsidRDefault="00866195" w:rsidP="00866195">
            <w:pPr>
              <w:tabs>
                <w:tab w:val="left" w:pos="885"/>
              </w:tabs>
              <w:rPr>
                <w:rFonts w:ascii="Arial" w:hAnsi="Arial" w:cs="Arial"/>
                <w:sz w:val="20"/>
                <w:szCs w:val="20"/>
              </w:rPr>
            </w:pPr>
            <w:r w:rsidRPr="001240FF">
              <w:rPr>
                <w:rFonts w:ascii="Arial" w:hAnsi="Arial" w:cs="Arial"/>
                <w:sz w:val="20"/>
                <w:szCs w:val="20"/>
              </w:rPr>
              <w:lastRenderedPageBreak/>
              <w:t xml:space="preserve">Archive transcripts </w:t>
            </w:r>
            <w:r w:rsidR="00AE46EA" w:rsidRPr="001240FF">
              <w:rPr>
                <w:rFonts w:ascii="Arial" w:hAnsi="Arial" w:cs="Arial"/>
                <w:sz w:val="20"/>
                <w:szCs w:val="20"/>
              </w:rPr>
              <w:t>with consent</w:t>
            </w:r>
            <w:r w:rsidR="00EE67E8">
              <w:rPr>
                <w:rFonts w:ascii="Arial" w:hAnsi="Arial" w:cs="Arial"/>
                <w:sz w:val="20"/>
                <w:szCs w:val="20"/>
              </w:rPr>
              <w:t xml:space="preserve"> and interview </w:t>
            </w:r>
            <w:r w:rsidR="00EE67E8">
              <w:rPr>
                <w:rFonts w:ascii="Arial" w:hAnsi="Arial" w:cs="Arial"/>
                <w:sz w:val="20"/>
                <w:szCs w:val="20"/>
              </w:rPr>
              <w:lastRenderedPageBreak/>
              <w:t>schedules</w:t>
            </w:r>
          </w:p>
        </w:tc>
      </w:tr>
      <w:tr w:rsidR="00685FDC" w:rsidRPr="001240FF" w14:paraId="456A2232" w14:textId="77777777" w:rsidTr="002D6D75">
        <w:tc>
          <w:tcPr>
            <w:tcW w:w="4621" w:type="dxa"/>
          </w:tcPr>
          <w:p w14:paraId="456A222F"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lastRenderedPageBreak/>
              <w:t>Date of destruction</w:t>
            </w:r>
          </w:p>
          <w:p w14:paraId="456A2230" w14:textId="77777777" w:rsidR="00685FDC" w:rsidRPr="001240FF" w:rsidRDefault="00685FDC" w:rsidP="003D1A41">
            <w:pPr>
              <w:autoSpaceDE w:val="0"/>
              <w:autoSpaceDN w:val="0"/>
              <w:adjustRightInd w:val="0"/>
              <w:rPr>
                <w:rFonts w:ascii="Arial" w:hAnsi="Arial" w:cs="Arial"/>
                <w:b/>
                <w:sz w:val="20"/>
                <w:szCs w:val="20"/>
              </w:rPr>
            </w:pPr>
          </w:p>
        </w:tc>
        <w:tc>
          <w:tcPr>
            <w:tcW w:w="4559" w:type="dxa"/>
          </w:tcPr>
          <w:p w14:paraId="456A2231" w14:textId="77777777" w:rsidR="00685FDC" w:rsidRPr="001240FF" w:rsidRDefault="00685FDC" w:rsidP="003D1A41">
            <w:pPr>
              <w:tabs>
                <w:tab w:val="left" w:pos="885"/>
              </w:tabs>
              <w:rPr>
                <w:rFonts w:ascii="Arial" w:hAnsi="Arial" w:cs="Arial"/>
                <w:sz w:val="20"/>
                <w:szCs w:val="20"/>
              </w:rPr>
            </w:pPr>
          </w:p>
        </w:tc>
      </w:tr>
      <w:tr w:rsidR="00685FDC" w:rsidRPr="001240FF" w14:paraId="456A2235" w14:textId="77777777" w:rsidTr="002D6D75">
        <w:tc>
          <w:tcPr>
            <w:tcW w:w="4621" w:type="dxa"/>
          </w:tcPr>
          <w:p w14:paraId="456A2233" w14:textId="77777777" w:rsidR="00685FDC" w:rsidRPr="001240FF" w:rsidRDefault="00685FDC" w:rsidP="003D1A41">
            <w:pPr>
              <w:autoSpaceDE w:val="0"/>
              <w:autoSpaceDN w:val="0"/>
              <w:adjustRightInd w:val="0"/>
              <w:rPr>
                <w:rFonts w:ascii="Arial" w:hAnsi="Arial" w:cs="Arial"/>
                <w:b/>
                <w:bCs/>
                <w:sz w:val="20"/>
                <w:szCs w:val="20"/>
              </w:rPr>
            </w:pPr>
            <w:r w:rsidRPr="001240FF">
              <w:rPr>
                <w:rFonts w:ascii="Arial" w:hAnsi="Arial" w:cs="Arial"/>
                <w:b/>
                <w:bCs/>
                <w:sz w:val="20"/>
                <w:szCs w:val="20"/>
              </w:rPr>
              <w:t>Project End Date</w:t>
            </w:r>
          </w:p>
        </w:tc>
        <w:tc>
          <w:tcPr>
            <w:tcW w:w="4559" w:type="dxa"/>
          </w:tcPr>
          <w:p w14:paraId="456A2234" w14:textId="77777777" w:rsidR="00685FDC" w:rsidRPr="001240FF" w:rsidRDefault="00685FDC" w:rsidP="003D1A41">
            <w:pPr>
              <w:tabs>
                <w:tab w:val="left" w:pos="885"/>
              </w:tabs>
              <w:rPr>
                <w:rFonts w:ascii="Arial" w:hAnsi="Arial" w:cs="Arial"/>
                <w:color w:val="0070C0"/>
                <w:sz w:val="20"/>
                <w:szCs w:val="20"/>
              </w:rPr>
            </w:pPr>
          </w:p>
        </w:tc>
      </w:tr>
      <w:tr w:rsidR="00685FDC" w:rsidRPr="001240FF" w14:paraId="456A2238" w14:textId="77777777" w:rsidTr="002D6D75">
        <w:tc>
          <w:tcPr>
            <w:tcW w:w="4621" w:type="dxa"/>
          </w:tcPr>
          <w:p w14:paraId="456A2236" w14:textId="77777777" w:rsidR="00685FDC" w:rsidRPr="001240FF" w:rsidRDefault="00685FDC" w:rsidP="003D1A41">
            <w:pPr>
              <w:autoSpaceDE w:val="0"/>
              <w:autoSpaceDN w:val="0"/>
              <w:adjustRightInd w:val="0"/>
              <w:rPr>
                <w:rFonts w:ascii="Arial" w:hAnsi="Arial" w:cs="Arial"/>
                <w:b/>
                <w:color w:val="0070C0"/>
                <w:sz w:val="20"/>
                <w:szCs w:val="20"/>
              </w:rPr>
            </w:pPr>
            <w:r w:rsidRPr="001240FF">
              <w:rPr>
                <w:rFonts w:ascii="Arial" w:hAnsi="Arial" w:cs="Arial"/>
                <w:b/>
                <w:bCs/>
                <w:color w:val="0070C0"/>
                <w:sz w:val="20"/>
                <w:szCs w:val="20"/>
              </w:rPr>
              <w:t>ADMIN USE ONLY</w:t>
            </w:r>
          </w:p>
        </w:tc>
        <w:tc>
          <w:tcPr>
            <w:tcW w:w="4559" w:type="dxa"/>
          </w:tcPr>
          <w:p w14:paraId="456A2237" w14:textId="77777777" w:rsidR="00685FDC" w:rsidRPr="001240FF" w:rsidRDefault="00685FDC" w:rsidP="003D1A41">
            <w:pPr>
              <w:tabs>
                <w:tab w:val="left" w:pos="885"/>
              </w:tabs>
              <w:rPr>
                <w:rFonts w:ascii="Arial" w:hAnsi="Arial" w:cs="Arial"/>
                <w:color w:val="0070C0"/>
                <w:sz w:val="20"/>
                <w:szCs w:val="20"/>
              </w:rPr>
            </w:pPr>
          </w:p>
        </w:tc>
      </w:tr>
      <w:tr w:rsidR="00685FDC" w:rsidRPr="001240FF" w14:paraId="456A223B" w14:textId="77777777" w:rsidTr="002D6D75">
        <w:tc>
          <w:tcPr>
            <w:tcW w:w="4621" w:type="dxa"/>
          </w:tcPr>
          <w:p w14:paraId="456A2239" w14:textId="77777777" w:rsidR="00685FDC" w:rsidRPr="001240FF" w:rsidRDefault="00685FDC" w:rsidP="003D1A41">
            <w:pPr>
              <w:autoSpaceDE w:val="0"/>
              <w:autoSpaceDN w:val="0"/>
              <w:adjustRightInd w:val="0"/>
              <w:rPr>
                <w:rFonts w:ascii="Arial" w:hAnsi="Arial" w:cs="Arial"/>
                <w:sz w:val="20"/>
                <w:szCs w:val="20"/>
              </w:rPr>
            </w:pPr>
            <w:r w:rsidRPr="001240FF">
              <w:rPr>
                <w:rFonts w:ascii="Arial" w:hAnsi="Arial" w:cs="Arial"/>
                <w:b/>
                <w:sz w:val="20"/>
                <w:szCs w:val="20"/>
              </w:rPr>
              <w:t>Has the data been formally offered for archiving?</w:t>
            </w:r>
            <w:r w:rsidRPr="001240FF">
              <w:rPr>
                <w:rFonts w:ascii="Arial" w:hAnsi="Arial" w:cs="Arial"/>
                <w:sz w:val="20"/>
                <w:szCs w:val="20"/>
              </w:rPr>
              <w:t xml:space="preserve"> Date submitted for archiving and outcome of archive submission.</w:t>
            </w:r>
          </w:p>
        </w:tc>
        <w:tc>
          <w:tcPr>
            <w:tcW w:w="4559" w:type="dxa"/>
          </w:tcPr>
          <w:p w14:paraId="456A223A" w14:textId="77777777" w:rsidR="00685FDC" w:rsidRPr="001240FF" w:rsidRDefault="00685FDC" w:rsidP="003D1A41">
            <w:pPr>
              <w:tabs>
                <w:tab w:val="left" w:pos="885"/>
              </w:tabs>
              <w:rPr>
                <w:rFonts w:ascii="Arial" w:hAnsi="Arial" w:cs="Arial"/>
                <w:color w:val="0070C0"/>
                <w:sz w:val="20"/>
                <w:szCs w:val="20"/>
              </w:rPr>
            </w:pPr>
          </w:p>
        </w:tc>
      </w:tr>
      <w:tr w:rsidR="00685FDC" w:rsidRPr="001240FF" w14:paraId="456A223E" w14:textId="77777777" w:rsidTr="002D6D75">
        <w:tc>
          <w:tcPr>
            <w:tcW w:w="4621" w:type="dxa"/>
          </w:tcPr>
          <w:p w14:paraId="456A223C" w14:textId="77777777" w:rsidR="00685FDC" w:rsidRPr="001240FF" w:rsidRDefault="00685FDC" w:rsidP="003D1A41">
            <w:pPr>
              <w:autoSpaceDE w:val="0"/>
              <w:autoSpaceDN w:val="0"/>
              <w:adjustRightInd w:val="0"/>
              <w:rPr>
                <w:rFonts w:ascii="Arial" w:hAnsi="Arial" w:cs="Arial"/>
                <w:b/>
                <w:sz w:val="20"/>
                <w:szCs w:val="20"/>
              </w:rPr>
            </w:pPr>
            <w:r w:rsidRPr="001240FF">
              <w:rPr>
                <w:rFonts w:ascii="Arial" w:hAnsi="Arial" w:cs="Arial"/>
                <w:b/>
                <w:sz w:val="20"/>
                <w:szCs w:val="20"/>
              </w:rPr>
              <w:t>Archive reference number</w:t>
            </w:r>
          </w:p>
        </w:tc>
        <w:tc>
          <w:tcPr>
            <w:tcW w:w="4559" w:type="dxa"/>
          </w:tcPr>
          <w:p w14:paraId="456A223D" w14:textId="77777777" w:rsidR="00685FDC" w:rsidRPr="001240FF" w:rsidRDefault="00685FDC" w:rsidP="003D1A41">
            <w:pPr>
              <w:tabs>
                <w:tab w:val="left" w:pos="2130"/>
              </w:tabs>
              <w:rPr>
                <w:rFonts w:ascii="Arial" w:hAnsi="Arial" w:cs="Arial"/>
                <w:color w:val="0070C0"/>
                <w:sz w:val="20"/>
                <w:szCs w:val="20"/>
              </w:rPr>
            </w:pPr>
          </w:p>
        </w:tc>
      </w:tr>
      <w:tr w:rsidR="00685FDC" w:rsidRPr="00211054" w14:paraId="456A2241" w14:textId="77777777" w:rsidTr="002D6D75">
        <w:tc>
          <w:tcPr>
            <w:tcW w:w="4621" w:type="dxa"/>
          </w:tcPr>
          <w:p w14:paraId="456A223F" w14:textId="77777777" w:rsidR="00685FDC" w:rsidRPr="00211054" w:rsidRDefault="00685FDC" w:rsidP="003D1A41">
            <w:pPr>
              <w:rPr>
                <w:rFonts w:ascii="Arial" w:hAnsi="Arial" w:cs="Arial"/>
                <w:b/>
                <w:sz w:val="20"/>
                <w:szCs w:val="20"/>
              </w:rPr>
            </w:pPr>
            <w:r w:rsidRPr="001240FF">
              <w:rPr>
                <w:rFonts w:ascii="Arial" w:hAnsi="Arial" w:cs="Arial"/>
                <w:b/>
                <w:sz w:val="20"/>
                <w:szCs w:val="20"/>
              </w:rPr>
              <w:t>Project and archiving/destruction complete?</w:t>
            </w:r>
          </w:p>
        </w:tc>
        <w:tc>
          <w:tcPr>
            <w:tcW w:w="4559" w:type="dxa"/>
          </w:tcPr>
          <w:p w14:paraId="456A2240" w14:textId="77777777" w:rsidR="00685FDC" w:rsidRPr="00211054" w:rsidRDefault="00685FDC" w:rsidP="003D1A41">
            <w:pPr>
              <w:tabs>
                <w:tab w:val="left" w:pos="2130"/>
              </w:tabs>
              <w:rPr>
                <w:rFonts w:ascii="Arial" w:hAnsi="Arial" w:cs="Arial"/>
                <w:color w:val="0070C0"/>
                <w:sz w:val="20"/>
                <w:szCs w:val="20"/>
              </w:rPr>
            </w:pPr>
          </w:p>
        </w:tc>
      </w:tr>
    </w:tbl>
    <w:p w14:paraId="456A2243" w14:textId="77777777" w:rsidR="003319B3" w:rsidRDefault="003319B3" w:rsidP="002F2328"/>
    <w:sectPr w:rsidR="003319B3" w:rsidSect="002F232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B441F"/>
    <w:multiLevelType w:val="hybridMultilevel"/>
    <w:tmpl w:val="17AC7EDE"/>
    <w:lvl w:ilvl="0" w:tplc="FAD42E2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9E5306"/>
    <w:multiLevelType w:val="hybridMultilevel"/>
    <w:tmpl w:val="45AE8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DC"/>
    <w:rsid w:val="00014DC7"/>
    <w:rsid w:val="0011313A"/>
    <w:rsid w:val="00121E8A"/>
    <w:rsid w:val="001240FF"/>
    <w:rsid w:val="00183745"/>
    <w:rsid w:val="001D5D73"/>
    <w:rsid w:val="002148F8"/>
    <w:rsid w:val="00275C83"/>
    <w:rsid w:val="00282843"/>
    <w:rsid w:val="002A46D7"/>
    <w:rsid w:val="002D6D75"/>
    <w:rsid w:val="002E04A8"/>
    <w:rsid w:val="002F2328"/>
    <w:rsid w:val="003319B3"/>
    <w:rsid w:val="00342FAD"/>
    <w:rsid w:val="003B1807"/>
    <w:rsid w:val="004100E9"/>
    <w:rsid w:val="00410E7B"/>
    <w:rsid w:val="00454FDD"/>
    <w:rsid w:val="00475EF7"/>
    <w:rsid w:val="004A6613"/>
    <w:rsid w:val="004D3D96"/>
    <w:rsid w:val="00531272"/>
    <w:rsid w:val="005C6656"/>
    <w:rsid w:val="00637B0D"/>
    <w:rsid w:val="00685FDC"/>
    <w:rsid w:val="006C3517"/>
    <w:rsid w:val="006D774A"/>
    <w:rsid w:val="006E09C2"/>
    <w:rsid w:val="00767D4D"/>
    <w:rsid w:val="007C0750"/>
    <w:rsid w:val="007E2098"/>
    <w:rsid w:val="00866195"/>
    <w:rsid w:val="00910C75"/>
    <w:rsid w:val="00963230"/>
    <w:rsid w:val="00A04E3C"/>
    <w:rsid w:val="00A33343"/>
    <w:rsid w:val="00A43813"/>
    <w:rsid w:val="00A70B37"/>
    <w:rsid w:val="00AE042E"/>
    <w:rsid w:val="00AE46EA"/>
    <w:rsid w:val="00AF6E2B"/>
    <w:rsid w:val="00B6021A"/>
    <w:rsid w:val="00BC5947"/>
    <w:rsid w:val="00D87EDE"/>
    <w:rsid w:val="00D967B9"/>
    <w:rsid w:val="00DF4B68"/>
    <w:rsid w:val="00E34F9F"/>
    <w:rsid w:val="00E56100"/>
    <w:rsid w:val="00EC5755"/>
    <w:rsid w:val="00EE67E8"/>
    <w:rsid w:val="00F80CDF"/>
    <w:rsid w:val="00FD2F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FDC"/>
    <w:pPr>
      <w:jc w:val="center"/>
    </w:pPr>
    <w:rPr>
      <w:b/>
      <w:bCs/>
      <w:u w:val="single"/>
    </w:rPr>
  </w:style>
  <w:style w:type="character" w:customStyle="1" w:styleId="TitleChar">
    <w:name w:val="Title Char"/>
    <w:basedOn w:val="DefaultParagraphFont"/>
    <w:link w:val="Title"/>
    <w:rsid w:val="00685FDC"/>
    <w:rPr>
      <w:rFonts w:ascii="Times New Roman" w:eastAsia="Times New Roman" w:hAnsi="Times New Roman" w:cs="Times New Roman"/>
      <w:b/>
      <w:bCs/>
      <w:sz w:val="24"/>
      <w:szCs w:val="24"/>
      <w:u w:val="single"/>
    </w:rPr>
  </w:style>
  <w:style w:type="table" w:styleId="TableGrid">
    <w:name w:val="Table Grid"/>
    <w:basedOn w:val="TableNormal"/>
    <w:uiPriority w:val="59"/>
    <w:rsid w:val="0068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195"/>
    <w:pPr>
      <w:ind w:left="720"/>
      <w:contextualSpacing/>
    </w:pPr>
    <w:rPr>
      <w:rFonts w:ascii="Arial" w:eastAsia="Calibri" w:hAnsi="Arial"/>
      <w:sz w:val="22"/>
      <w:szCs w:val="22"/>
    </w:rPr>
  </w:style>
  <w:style w:type="paragraph" w:styleId="BalloonText">
    <w:name w:val="Balloon Text"/>
    <w:basedOn w:val="Normal"/>
    <w:link w:val="BalloonTextChar"/>
    <w:uiPriority w:val="99"/>
    <w:semiHidden/>
    <w:unhideWhenUsed/>
    <w:rsid w:val="004D3D96"/>
    <w:rPr>
      <w:rFonts w:ascii="Tahoma" w:hAnsi="Tahoma" w:cs="Tahoma"/>
      <w:sz w:val="16"/>
      <w:szCs w:val="16"/>
    </w:rPr>
  </w:style>
  <w:style w:type="character" w:customStyle="1" w:styleId="BalloonTextChar">
    <w:name w:val="Balloon Text Char"/>
    <w:basedOn w:val="DefaultParagraphFont"/>
    <w:link w:val="BalloonText"/>
    <w:uiPriority w:val="99"/>
    <w:semiHidden/>
    <w:rsid w:val="004D3D9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82843"/>
    <w:rPr>
      <w:sz w:val="16"/>
      <w:szCs w:val="16"/>
    </w:rPr>
  </w:style>
  <w:style w:type="paragraph" w:styleId="CommentText">
    <w:name w:val="annotation text"/>
    <w:basedOn w:val="Normal"/>
    <w:link w:val="CommentTextChar"/>
    <w:uiPriority w:val="99"/>
    <w:semiHidden/>
    <w:unhideWhenUsed/>
    <w:rsid w:val="00282843"/>
    <w:rPr>
      <w:sz w:val="20"/>
      <w:szCs w:val="20"/>
    </w:rPr>
  </w:style>
  <w:style w:type="character" w:customStyle="1" w:styleId="CommentTextChar">
    <w:name w:val="Comment Text Char"/>
    <w:basedOn w:val="DefaultParagraphFont"/>
    <w:link w:val="CommentText"/>
    <w:uiPriority w:val="99"/>
    <w:semiHidden/>
    <w:rsid w:val="0028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2843"/>
    <w:rPr>
      <w:b/>
      <w:bCs/>
    </w:rPr>
  </w:style>
  <w:style w:type="character" w:customStyle="1" w:styleId="CommentSubjectChar">
    <w:name w:val="Comment Subject Char"/>
    <w:basedOn w:val="CommentTextChar"/>
    <w:link w:val="CommentSubject"/>
    <w:uiPriority w:val="99"/>
    <w:semiHidden/>
    <w:rsid w:val="0028284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5FDC"/>
    <w:pPr>
      <w:jc w:val="center"/>
    </w:pPr>
    <w:rPr>
      <w:b/>
      <w:bCs/>
      <w:u w:val="single"/>
    </w:rPr>
  </w:style>
  <w:style w:type="character" w:customStyle="1" w:styleId="TitleChar">
    <w:name w:val="Title Char"/>
    <w:basedOn w:val="DefaultParagraphFont"/>
    <w:link w:val="Title"/>
    <w:rsid w:val="00685FDC"/>
    <w:rPr>
      <w:rFonts w:ascii="Times New Roman" w:eastAsia="Times New Roman" w:hAnsi="Times New Roman" w:cs="Times New Roman"/>
      <w:b/>
      <w:bCs/>
      <w:sz w:val="24"/>
      <w:szCs w:val="24"/>
      <w:u w:val="single"/>
    </w:rPr>
  </w:style>
  <w:style w:type="table" w:styleId="TableGrid">
    <w:name w:val="Table Grid"/>
    <w:basedOn w:val="TableNormal"/>
    <w:uiPriority w:val="59"/>
    <w:rsid w:val="0068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195"/>
    <w:pPr>
      <w:ind w:left="720"/>
      <w:contextualSpacing/>
    </w:pPr>
    <w:rPr>
      <w:rFonts w:ascii="Arial" w:eastAsia="Calibri" w:hAnsi="Arial"/>
      <w:sz w:val="22"/>
      <w:szCs w:val="22"/>
    </w:rPr>
  </w:style>
  <w:style w:type="paragraph" w:styleId="BalloonText">
    <w:name w:val="Balloon Text"/>
    <w:basedOn w:val="Normal"/>
    <w:link w:val="BalloonTextChar"/>
    <w:uiPriority w:val="99"/>
    <w:semiHidden/>
    <w:unhideWhenUsed/>
    <w:rsid w:val="004D3D96"/>
    <w:rPr>
      <w:rFonts w:ascii="Tahoma" w:hAnsi="Tahoma" w:cs="Tahoma"/>
      <w:sz w:val="16"/>
      <w:szCs w:val="16"/>
    </w:rPr>
  </w:style>
  <w:style w:type="character" w:customStyle="1" w:styleId="BalloonTextChar">
    <w:name w:val="Balloon Text Char"/>
    <w:basedOn w:val="DefaultParagraphFont"/>
    <w:link w:val="BalloonText"/>
    <w:uiPriority w:val="99"/>
    <w:semiHidden/>
    <w:rsid w:val="004D3D9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82843"/>
    <w:rPr>
      <w:sz w:val="16"/>
      <w:szCs w:val="16"/>
    </w:rPr>
  </w:style>
  <w:style w:type="paragraph" w:styleId="CommentText">
    <w:name w:val="annotation text"/>
    <w:basedOn w:val="Normal"/>
    <w:link w:val="CommentTextChar"/>
    <w:uiPriority w:val="99"/>
    <w:semiHidden/>
    <w:unhideWhenUsed/>
    <w:rsid w:val="00282843"/>
    <w:rPr>
      <w:sz w:val="20"/>
      <w:szCs w:val="20"/>
    </w:rPr>
  </w:style>
  <w:style w:type="character" w:customStyle="1" w:styleId="CommentTextChar">
    <w:name w:val="Comment Text Char"/>
    <w:basedOn w:val="DefaultParagraphFont"/>
    <w:link w:val="CommentText"/>
    <w:uiPriority w:val="99"/>
    <w:semiHidden/>
    <w:rsid w:val="0028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2843"/>
    <w:rPr>
      <w:b/>
      <w:bCs/>
    </w:rPr>
  </w:style>
  <w:style w:type="character" w:customStyle="1" w:styleId="CommentSubjectChar">
    <w:name w:val="Comment Subject Char"/>
    <w:basedOn w:val="CommentTextChar"/>
    <w:link w:val="CommentSubject"/>
    <w:uiPriority w:val="99"/>
    <w:semiHidden/>
    <w:rsid w:val="0028284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6999306C6484FB8F770A484021741" ma:contentTypeVersion="0" ma:contentTypeDescription="Create a new document." ma:contentTypeScope="" ma:versionID="aef24bc526b8ed904f7bb3adf240846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C4D94-715F-4185-A61D-6D47C069F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129F5D-D7C5-46E4-A807-361305E3D81C}">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D7C617-AA19-4D18-A67B-FC74D71C5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Berridge</cp:lastModifiedBy>
  <cp:revision>5</cp:revision>
  <dcterms:created xsi:type="dcterms:W3CDTF">2013-07-03T10:40:00Z</dcterms:created>
  <dcterms:modified xsi:type="dcterms:W3CDTF">2013-08-20T13:43:00Z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0x0101008276999306C6484FB8F770A484021741</vt:lpwstr>
  </property>
</Properties>
</file>