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21CF" w14:textId="77777777" w:rsidR="00685FDC" w:rsidRDefault="00685FDC" w:rsidP="00685FDC">
      <w:pPr>
        <w:pStyle w:val="Title"/>
        <w:jc w:val="left"/>
      </w:pPr>
    </w:p>
    <w:p w14:paraId="456A21D0" w14:textId="77777777" w:rsidR="00685FDC" w:rsidRDefault="00685FDC" w:rsidP="00685FDC">
      <w:pPr>
        <w:pStyle w:val="Title"/>
        <w:jc w:val="left"/>
      </w:pPr>
    </w:p>
    <w:p w14:paraId="456A21D1" w14:textId="77777777" w:rsidR="00685FDC" w:rsidRDefault="00685FDC" w:rsidP="00685FDC">
      <w:pPr>
        <w:jc w:val="center"/>
        <w:rPr>
          <w:rFonts w:ascii="Arial" w:hAnsi="Arial" w:cs="Arial"/>
          <w:b/>
          <w:sz w:val="20"/>
          <w:szCs w:val="20"/>
        </w:rPr>
      </w:pPr>
      <w:r w:rsidRPr="00211054">
        <w:rPr>
          <w:rFonts w:ascii="Arial" w:hAnsi="Arial" w:cs="Arial"/>
          <w:b/>
          <w:noProof/>
          <w:sz w:val="20"/>
          <w:szCs w:val="20"/>
          <w:lang w:eastAsia="en-GB"/>
        </w:rPr>
        <w:drawing>
          <wp:anchor distT="0" distB="0" distL="114300" distR="114300" simplePos="0" relativeHeight="251659264" behindDoc="0" locked="0" layoutInCell="1" allowOverlap="1" wp14:anchorId="456A2244" wp14:editId="456A2245">
            <wp:simplePos x="0" y="0"/>
            <wp:positionH relativeFrom="column">
              <wp:posOffset>2114550</wp:posOffset>
            </wp:positionH>
            <wp:positionV relativeFrom="paragraph">
              <wp:posOffset>-666750</wp:posOffset>
            </wp:positionV>
            <wp:extent cx="1495425" cy="504825"/>
            <wp:effectExtent l="19050" t="0" r="9525" b="0"/>
            <wp:wrapNone/>
            <wp:docPr id="7" name="Picture 2" descr="c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pic:cNvPicPr>
                      <a:picLocks noChangeAspect="1" noChangeArrowheads="1"/>
                    </pic:cNvPicPr>
                  </pic:nvPicPr>
                  <pic:blipFill>
                    <a:blip r:embed="rId9" cstate="print"/>
                    <a:srcRect/>
                    <a:stretch>
                      <a:fillRect/>
                    </a:stretch>
                  </pic:blipFill>
                  <pic:spPr bwMode="auto">
                    <a:xfrm>
                      <a:off x="0" y="0"/>
                      <a:ext cx="1495425" cy="504825"/>
                    </a:xfrm>
                    <a:prstGeom prst="rect">
                      <a:avLst/>
                    </a:prstGeom>
                    <a:noFill/>
                    <a:ln w="9525">
                      <a:noFill/>
                      <a:miter lim="800000"/>
                      <a:headEnd/>
                      <a:tailEnd/>
                    </a:ln>
                  </pic:spPr>
                </pic:pic>
              </a:graphicData>
            </a:graphic>
          </wp:anchor>
        </w:drawing>
      </w:r>
      <w:r w:rsidRPr="00211054">
        <w:rPr>
          <w:rFonts w:ascii="Arial" w:hAnsi="Arial" w:cs="Arial"/>
          <w:b/>
          <w:sz w:val="20"/>
          <w:szCs w:val="20"/>
        </w:rPr>
        <w:t>TSRC Data Collection Log</w:t>
      </w:r>
    </w:p>
    <w:p w14:paraId="456A21D2" w14:textId="77777777" w:rsidR="00685FDC" w:rsidRDefault="00685FDC" w:rsidP="00685FDC">
      <w:pPr>
        <w:jc w:val="center"/>
        <w:rPr>
          <w:rFonts w:ascii="Arial" w:hAnsi="Arial" w:cs="Arial"/>
          <w:b/>
          <w:sz w:val="20"/>
          <w:szCs w:val="20"/>
        </w:rPr>
      </w:pPr>
    </w:p>
    <w:p w14:paraId="456A21D3" w14:textId="77777777" w:rsidR="00685FDC" w:rsidRPr="0015331C" w:rsidRDefault="00685FDC" w:rsidP="00685FDC">
      <w:pPr>
        <w:rPr>
          <w:rFonts w:ascii="Arial" w:hAnsi="Arial" w:cs="Arial"/>
          <w:b/>
          <w:sz w:val="20"/>
          <w:szCs w:val="20"/>
        </w:rPr>
      </w:pPr>
      <w:r w:rsidRPr="0015331C">
        <w:rPr>
          <w:rFonts w:ascii="Arial" w:hAnsi="Arial" w:cs="Arial"/>
          <w:b/>
          <w:sz w:val="20"/>
          <w:szCs w:val="20"/>
        </w:rPr>
        <w:t>Complete this log throughout each piece of work to guide your data management to ensure that your project can be offered to the UK Data Archive.</w:t>
      </w:r>
    </w:p>
    <w:p w14:paraId="456A21D4" w14:textId="77777777" w:rsidR="00685FDC" w:rsidRPr="009A4DCD" w:rsidRDefault="00685FDC" w:rsidP="00685FDC">
      <w:pPr>
        <w:rPr>
          <w:rFonts w:ascii="Arial" w:hAnsi="Arial" w:cs="Arial"/>
          <w:sz w:val="20"/>
          <w:szCs w:val="20"/>
        </w:rPr>
      </w:pPr>
    </w:p>
    <w:p w14:paraId="456A21D5" w14:textId="77777777" w:rsidR="00685FDC" w:rsidRPr="00211054" w:rsidRDefault="00685FDC" w:rsidP="00685FDC">
      <w:pPr>
        <w:jc w:val="center"/>
        <w:rPr>
          <w:rFonts w:ascii="Arial" w:hAnsi="Arial" w:cs="Arial"/>
          <w:b/>
          <w:sz w:val="20"/>
          <w:szCs w:val="20"/>
        </w:rPr>
      </w:pPr>
    </w:p>
    <w:tbl>
      <w:tblPr>
        <w:tblStyle w:val="TableGrid"/>
        <w:tblW w:w="0" w:type="auto"/>
        <w:tblLook w:val="04A0" w:firstRow="1" w:lastRow="0" w:firstColumn="1" w:lastColumn="0" w:noHBand="0" w:noVBand="1"/>
      </w:tblPr>
      <w:tblGrid>
        <w:gridCol w:w="4621"/>
        <w:gridCol w:w="4559"/>
      </w:tblGrid>
      <w:tr w:rsidR="00685FDC" w:rsidRPr="00211054" w14:paraId="456A21D9" w14:textId="77777777" w:rsidTr="002D6D75">
        <w:tc>
          <w:tcPr>
            <w:tcW w:w="4621" w:type="dxa"/>
          </w:tcPr>
          <w:p w14:paraId="456A21D6" w14:textId="77777777" w:rsidR="00685FDC" w:rsidRDefault="00685FDC" w:rsidP="003D1A41">
            <w:pPr>
              <w:autoSpaceDE w:val="0"/>
              <w:autoSpaceDN w:val="0"/>
              <w:adjustRightInd w:val="0"/>
              <w:rPr>
                <w:rFonts w:ascii="Arial" w:hAnsi="Arial" w:cs="Arial"/>
                <w:b/>
                <w:sz w:val="20"/>
                <w:szCs w:val="20"/>
              </w:rPr>
            </w:pPr>
            <w:r w:rsidRPr="00211054">
              <w:rPr>
                <w:rFonts w:ascii="Arial" w:hAnsi="Arial" w:cs="Arial"/>
                <w:b/>
                <w:sz w:val="20"/>
                <w:szCs w:val="20"/>
              </w:rPr>
              <w:t xml:space="preserve">Project name </w:t>
            </w:r>
          </w:p>
          <w:p w14:paraId="456A21D7" w14:textId="77777777" w:rsidR="00685FDC" w:rsidRPr="00211054" w:rsidRDefault="00685FDC" w:rsidP="003D1A41">
            <w:pPr>
              <w:autoSpaceDE w:val="0"/>
              <w:autoSpaceDN w:val="0"/>
              <w:adjustRightInd w:val="0"/>
              <w:rPr>
                <w:rFonts w:ascii="Arial" w:hAnsi="Arial" w:cs="Arial"/>
                <w:b/>
                <w:sz w:val="20"/>
                <w:szCs w:val="20"/>
              </w:rPr>
            </w:pPr>
          </w:p>
        </w:tc>
        <w:tc>
          <w:tcPr>
            <w:tcW w:w="4559" w:type="dxa"/>
          </w:tcPr>
          <w:p w14:paraId="456A21D8" w14:textId="2F29C921" w:rsidR="00685FDC" w:rsidRPr="00211054" w:rsidRDefault="00602416" w:rsidP="00602416">
            <w:pPr>
              <w:jc w:val="center"/>
              <w:rPr>
                <w:rFonts w:ascii="Arial" w:hAnsi="Arial" w:cs="Arial"/>
                <w:sz w:val="20"/>
                <w:szCs w:val="20"/>
              </w:rPr>
            </w:pPr>
            <w:r w:rsidRPr="00602416">
              <w:rPr>
                <w:rFonts w:ascii="Arial" w:hAnsi="Arial" w:cs="Arial"/>
                <w:sz w:val="20"/>
                <w:szCs w:val="20"/>
              </w:rPr>
              <w:t xml:space="preserve"> Black and Minority Ethnic groups: voice and influence</w:t>
            </w:r>
          </w:p>
        </w:tc>
      </w:tr>
      <w:tr w:rsidR="00A3543C" w:rsidRPr="00211054" w14:paraId="456A21DC" w14:textId="77777777" w:rsidTr="002D6D75">
        <w:tc>
          <w:tcPr>
            <w:tcW w:w="4621" w:type="dxa"/>
          </w:tcPr>
          <w:p w14:paraId="456A21DA" w14:textId="77777777" w:rsidR="00A3543C" w:rsidRPr="00211054" w:rsidRDefault="00A3543C" w:rsidP="003D1A41">
            <w:pPr>
              <w:autoSpaceDE w:val="0"/>
              <w:autoSpaceDN w:val="0"/>
              <w:adjustRightInd w:val="0"/>
              <w:rPr>
                <w:rFonts w:ascii="Arial" w:hAnsi="Arial" w:cs="Arial"/>
                <w:b/>
                <w:sz w:val="20"/>
                <w:szCs w:val="20"/>
              </w:rPr>
            </w:pPr>
            <w:r>
              <w:rPr>
                <w:rFonts w:ascii="Arial" w:hAnsi="Arial" w:cs="Arial"/>
                <w:b/>
                <w:sz w:val="20"/>
                <w:szCs w:val="20"/>
              </w:rPr>
              <w:t>Project start date</w:t>
            </w:r>
          </w:p>
        </w:tc>
        <w:tc>
          <w:tcPr>
            <w:tcW w:w="4559" w:type="dxa"/>
          </w:tcPr>
          <w:p w14:paraId="456A21DB" w14:textId="61A0715C" w:rsidR="00A3543C" w:rsidRPr="00211054" w:rsidRDefault="00A3543C" w:rsidP="003D1A41">
            <w:pPr>
              <w:jc w:val="center"/>
              <w:rPr>
                <w:rFonts w:ascii="Arial" w:hAnsi="Arial" w:cs="Arial"/>
                <w:sz w:val="20"/>
                <w:szCs w:val="20"/>
              </w:rPr>
            </w:pPr>
            <w:r>
              <w:rPr>
                <w:rFonts w:ascii="Arial" w:hAnsi="Arial" w:cs="Arial"/>
                <w:sz w:val="20"/>
                <w:szCs w:val="20"/>
              </w:rPr>
              <w:t>November 2011</w:t>
            </w:r>
          </w:p>
        </w:tc>
      </w:tr>
      <w:tr w:rsidR="00A3543C" w:rsidRPr="00211054" w14:paraId="456A21DF" w14:textId="77777777" w:rsidTr="002D6D75">
        <w:tc>
          <w:tcPr>
            <w:tcW w:w="4621" w:type="dxa"/>
          </w:tcPr>
          <w:p w14:paraId="456A21DD" w14:textId="77777777" w:rsidR="00A3543C" w:rsidRDefault="00A3543C" w:rsidP="003D1A41">
            <w:pPr>
              <w:autoSpaceDE w:val="0"/>
              <w:autoSpaceDN w:val="0"/>
              <w:adjustRightInd w:val="0"/>
              <w:rPr>
                <w:rFonts w:ascii="Arial" w:hAnsi="Arial" w:cs="Arial"/>
                <w:b/>
                <w:sz w:val="20"/>
                <w:szCs w:val="20"/>
              </w:rPr>
            </w:pPr>
            <w:r>
              <w:rPr>
                <w:rFonts w:ascii="Arial" w:hAnsi="Arial" w:cs="Arial"/>
                <w:b/>
                <w:sz w:val="20"/>
                <w:szCs w:val="20"/>
              </w:rPr>
              <w:t>Lead Researcher</w:t>
            </w:r>
          </w:p>
        </w:tc>
        <w:tc>
          <w:tcPr>
            <w:tcW w:w="4559" w:type="dxa"/>
          </w:tcPr>
          <w:p w14:paraId="456A21DE" w14:textId="6329AED6" w:rsidR="00A3543C" w:rsidRPr="00211054" w:rsidRDefault="00A3543C" w:rsidP="003D1A41">
            <w:pPr>
              <w:jc w:val="center"/>
              <w:rPr>
                <w:rFonts w:ascii="Arial" w:hAnsi="Arial" w:cs="Arial"/>
                <w:sz w:val="20"/>
                <w:szCs w:val="20"/>
              </w:rPr>
            </w:pPr>
            <w:r>
              <w:rPr>
                <w:rFonts w:ascii="Arial" w:hAnsi="Arial" w:cs="Arial"/>
                <w:sz w:val="20"/>
                <w:szCs w:val="20"/>
              </w:rPr>
              <w:t>Angus McCabe</w:t>
            </w:r>
          </w:p>
        </w:tc>
      </w:tr>
      <w:tr w:rsidR="00A3543C" w:rsidRPr="00211054" w14:paraId="456A21E2" w14:textId="77777777" w:rsidTr="002D6D75">
        <w:tc>
          <w:tcPr>
            <w:tcW w:w="4621" w:type="dxa"/>
          </w:tcPr>
          <w:p w14:paraId="456A21E0" w14:textId="77777777" w:rsidR="00A3543C" w:rsidRPr="00211054" w:rsidRDefault="00A3543C" w:rsidP="003D1A41">
            <w:pPr>
              <w:autoSpaceDE w:val="0"/>
              <w:autoSpaceDN w:val="0"/>
              <w:adjustRightInd w:val="0"/>
              <w:rPr>
                <w:rFonts w:ascii="Arial" w:hAnsi="Arial" w:cs="Arial"/>
                <w:b/>
                <w:sz w:val="20"/>
                <w:szCs w:val="20"/>
              </w:rPr>
            </w:pPr>
            <w:r>
              <w:rPr>
                <w:rFonts w:ascii="Arial" w:hAnsi="Arial" w:cs="Arial"/>
                <w:b/>
                <w:sz w:val="20"/>
                <w:szCs w:val="20"/>
              </w:rPr>
              <w:t>TSRC Research Stream</w:t>
            </w:r>
            <w:r w:rsidRPr="00211054">
              <w:rPr>
                <w:rFonts w:ascii="Arial" w:hAnsi="Arial" w:cs="Arial"/>
                <w:b/>
                <w:sz w:val="20"/>
                <w:szCs w:val="20"/>
              </w:rPr>
              <w:t xml:space="preserve">  </w:t>
            </w:r>
          </w:p>
        </w:tc>
        <w:tc>
          <w:tcPr>
            <w:tcW w:w="4559" w:type="dxa"/>
          </w:tcPr>
          <w:p w14:paraId="456A21E1" w14:textId="51252E78" w:rsidR="00A3543C" w:rsidRPr="00211054" w:rsidRDefault="00A3543C" w:rsidP="003D1A41">
            <w:pPr>
              <w:jc w:val="center"/>
              <w:rPr>
                <w:rFonts w:ascii="Arial" w:hAnsi="Arial" w:cs="Arial"/>
                <w:sz w:val="20"/>
                <w:szCs w:val="20"/>
              </w:rPr>
            </w:pPr>
            <w:r>
              <w:rPr>
                <w:rFonts w:ascii="Arial" w:hAnsi="Arial" w:cs="Arial"/>
                <w:sz w:val="20"/>
                <w:szCs w:val="20"/>
              </w:rPr>
              <w:t>Below the Radar</w:t>
            </w:r>
          </w:p>
        </w:tc>
      </w:tr>
      <w:tr w:rsidR="00A3543C" w:rsidRPr="00211054" w14:paraId="456A21EF" w14:textId="77777777" w:rsidTr="002D6D75">
        <w:tc>
          <w:tcPr>
            <w:tcW w:w="4621" w:type="dxa"/>
          </w:tcPr>
          <w:p w14:paraId="456A21EC" w14:textId="77777777" w:rsidR="00A3543C" w:rsidRDefault="00A3543C" w:rsidP="003D1A41">
            <w:pPr>
              <w:autoSpaceDE w:val="0"/>
              <w:autoSpaceDN w:val="0"/>
              <w:adjustRightInd w:val="0"/>
              <w:rPr>
                <w:rFonts w:ascii="Arial" w:hAnsi="Arial" w:cs="Arial"/>
                <w:b/>
                <w:sz w:val="20"/>
                <w:szCs w:val="20"/>
              </w:rPr>
            </w:pPr>
            <w:r>
              <w:rPr>
                <w:rFonts w:ascii="Arial" w:hAnsi="Arial" w:cs="Arial"/>
                <w:b/>
                <w:sz w:val="20"/>
                <w:szCs w:val="20"/>
              </w:rPr>
              <w:t xml:space="preserve">Research Team (names), and </w:t>
            </w:r>
          </w:p>
          <w:p w14:paraId="456A21ED" w14:textId="77777777" w:rsidR="00A3543C" w:rsidRPr="00211054" w:rsidRDefault="00A3543C" w:rsidP="003D1A41">
            <w:pPr>
              <w:autoSpaceDE w:val="0"/>
              <w:autoSpaceDN w:val="0"/>
              <w:adjustRightInd w:val="0"/>
              <w:rPr>
                <w:rFonts w:ascii="Arial" w:hAnsi="Arial" w:cs="Arial"/>
                <w:b/>
                <w:sz w:val="20"/>
                <w:szCs w:val="20"/>
              </w:rPr>
            </w:pPr>
            <w:r w:rsidRPr="00211054">
              <w:rPr>
                <w:rFonts w:ascii="Arial" w:hAnsi="Arial" w:cs="Arial"/>
                <w:b/>
                <w:sz w:val="20"/>
                <w:szCs w:val="20"/>
              </w:rPr>
              <w:t>Data management contact (person responsible for data collection)</w:t>
            </w:r>
          </w:p>
        </w:tc>
        <w:tc>
          <w:tcPr>
            <w:tcW w:w="4559" w:type="dxa"/>
          </w:tcPr>
          <w:p w14:paraId="456A21EE" w14:textId="0441110F" w:rsidR="00A3543C" w:rsidRPr="00211054" w:rsidRDefault="00A3543C" w:rsidP="003D1A41">
            <w:pPr>
              <w:jc w:val="center"/>
              <w:rPr>
                <w:rFonts w:ascii="Arial" w:hAnsi="Arial" w:cs="Arial"/>
                <w:sz w:val="20"/>
                <w:szCs w:val="20"/>
              </w:rPr>
            </w:pPr>
            <w:r>
              <w:rPr>
                <w:rFonts w:ascii="Arial" w:hAnsi="Arial" w:cs="Arial"/>
                <w:sz w:val="20"/>
                <w:szCs w:val="20"/>
              </w:rPr>
              <w:t>Data contact: Phil Ware</w:t>
            </w:r>
          </w:p>
        </w:tc>
      </w:tr>
      <w:tr w:rsidR="00A3543C" w:rsidRPr="00211054" w14:paraId="456A21F4" w14:textId="77777777" w:rsidTr="00074A62">
        <w:tc>
          <w:tcPr>
            <w:tcW w:w="9180" w:type="dxa"/>
            <w:gridSpan w:val="2"/>
          </w:tcPr>
          <w:p w14:paraId="456A21F3" w14:textId="643D55B3" w:rsidR="00A3543C" w:rsidRPr="00211054" w:rsidRDefault="00A3543C" w:rsidP="002D6D75">
            <w:pPr>
              <w:rPr>
                <w:rFonts w:ascii="Arial" w:hAnsi="Arial" w:cs="Arial"/>
                <w:sz w:val="20"/>
                <w:szCs w:val="20"/>
              </w:rPr>
            </w:pPr>
            <w:r w:rsidRPr="00211054">
              <w:rPr>
                <w:rFonts w:ascii="Arial" w:hAnsi="Arial" w:cs="Arial"/>
                <w:b/>
                <w:sz w:val="20"/>
                <w:szCs w:val="20"/>
              </w:rPr>
              <w:t>Short description of the</w:t>
            </w:r>
            <w:r>
              <w:rPr>
                <w:rFonts w:ascii="Arial" w:hAnsi="Arial" w:cs="Arial"/>
                <w:b/>
                <w:sz w:val="20"/>
                <w:szCs w:val="20"/>
              </w:rPr>
              <w:t xml:space="preserve"> project in less than 300 words</w:t>
            </w:r>
          </w:p>
        </w:tc>
      </w:tr>
      <w:tr w:rsidR="00A3543C" w:rsidRPr="00211054" w14:paraId="6025BC4E" w14:textId="77777777" w:rsidTr="002D6D75">
        <w:trPr>
          <w:trHeight w:val="2910"/>
        </w:trPr>
        <w:tc>
          <w:tcPr>
            <w:tcW w:w="9180" w:type="dxa"/>
            <w:gridSpan w:val="2"/>
          </w:tcPr>
          <w:p w14:paraId="2BB6A7E1" w14:textId="77777777" w:rsidR="00602416" w:rsidRDefault="00602416" w:rsidP="00602416">
            <w:pPr>
              <w:pStyle w:val="Default"/>
              <w:rPr>
                <w:sz w:val="20"/>
                <w:szCs w:val="22"/>
              </w:rPr>
            </w:pPr>
          </w:p>
          <w:p w14:paraId="7AB13B66" w14:textId="59275C7D" w:rsidR="00602416" w:rsidRPr="00602416" w:rsidRDefault="00602416" w:rsidP="00602416">
            <w:pPr>
              <w:pStyle w:val="Default"/>
              <w:rPr>
                <w:sz w:val="20"/>
                <w:szCs w:val="22"/>
              </w:rPr>
            </w:pPr>
            <w:r w:rsidRPr="00602416">
              <w:rPr>
                <w:sz w:val="20"/>
                <w:szCs w:val="22"/>
              </w:rPr>
              <w:t>Aim to identify the current position of the Black and Minority Ethnic voluntary and community sector (</w:t>
            </w:r>
            <w:proofErr w:type="spellStart"/>
            <w:r w:rsidRPr="00602416">
              <w:rPr>
                <w:sz w:val="20"/>
                <w:szCs w:val="22"/>
              </w:rPr>
              <w:t>BME</w:t>
            </w:r>
            <w:proofErr w:type="spellEnd"/>
            <w:r w:rsidRPr="00602416">
              <w:rPr>
                <w:sz w:val="20"/>
                <w:szCs w:val="22"/>
              </w:rPr>
              <w:t xml:space="preserve"> VCS) in relation to voice and influence in terms of policy and practice. The current climate has presented challenges for third sector organisations, such as responding to the economic downturn, the introduction of austerity measures and the impact of changing funding mechanisms. Yet research into how </w:t>
            </w:r>
            <w:proofErr w:type="spellStart"/>
            <w:r w:rsidRPr="00602416">
              <w:rPr>
                <w:sz w:val="20"/>
                <w:szCs w:val="22"/>
              </w:rPr>
              <w:t>BME</w:t>
            </w:r>
            <w:proofErr w:type="spellEnd"/>
            <w:r w:rsidRPr="00602416">
              <w:rPr>
                <w:sz w:val="20"/>
                <w:szCs w:val="22"/>
              </w:rPr>
              <w:t xml:space="preserve"> VCS organisations are faring in this changed context is limited not only in the area of understanding direct service provision for </w:t>
            </w:r>
            <w:proofErr w:type="spellStart"/>
            <w:r w:rsidRPr="00602416">
              <w:rPr>
                <w:sz w:val="20"/>
                <w:szCs w:val="22"/>
              </w:rPr>
              <w:t>BME</w:t>
            </w:r>
            <w:proofErr w:type="spellEnd"/>
            <w:r w:rsidRPr="00602416">
              <w:rPr>
                <w:sz w:val="20"/>
                <w:szCs w:val="22"/>
              </w:rPr>
              <w:t xml:space="preserve"> communities but, particularly, around the capacity of the </w:t>
            </w:r>
            <w:proofErr w:type="spellStart"/>
            <w:r w:rsidRPr="00602416">
              <w:rPr>
                <w:sz w:val="20"/>
                <w:szCs w:val="22"/>
              </w:rPr>
              <w:t>BME</w:t>
            </w:r>
            <w:proofErr w:type="spellEnd"/>
            <w:r w:rsidRPr="00602416">
              <w:rPr>
                <w:sz w:val="20"/>
                <w:szCs w:val="22"/>
              </w:rPr>
              <w:t xml:space="preserve"> VCS to play a strategic advocacy role. </w:t>
            </w:r>
          </w:p>
          <w:p w14:paraId="7C40B628" w14:textId="77777777" w:rsidR="00602416" w:rsidRPr="00602416" w:rsidRDefault="00602416" w:rsidP="00602416">
            <w:pPr>
              <w:pStyle w:val="Default"/>
              <w:rPr>
                <w:sz w:val="20"/>
                <w:szCs w:val="22"/>
              </w:rPr>
            </w:pPr>
            <w:r w:rsidRPr="00602416">
              <w:rPr>
                <w:sz w:val="20"/>
                <w:szCs w:val="22"/>
              </w:rPr>
              <w:t xml:space="preserve">The research therefore aimed to address the following: </w:t>
            </w:r>
          </w:p>
          <w:p w14:paraId="59991F94" w14:textId="77777777" w:rsidR="00602416" w:rsidRPr="00602416" w:rsidRDefault="00602416" w:rsidP="00602416">
            <w:pPr>
              <w:pStyle w:val="Default"/>
              <w:rPr>
                <w:sz w:val="20"/>
                <w:szCs w:val="22"/>
              </w:rPr>
            </w:pPr>
            <w:r w:rsidRPr="00602416">
              <w:rPr>
                <w:sz w:val="20"/>
                <w:szCs w:val="22"/>
              </w:rPr>
              <w:t xml:space="preserve">1. Whether there was a </w:t>
            </w:r>
            <w:proofErr w:type="spellStart"/>
            <w:r w:rsidRPr="00602416">
              <w:rPr>
                <w:sz w:val="20"/>
                <w:szCs w:val="22"/>
              </w:rPr>
              <w:t>BME</w:t>
            </w:r>
            <w:proofErr w:type="spellEnd"/>
            <w:r w:rsidRPr="00602416">
              <w:rPr>
                <w:sz w:val="20"/>
                <w:szCs w:val="22"/>
              </w:rPr>
              <w:t xml:space="preserve"> VCS and its characteristics. </w:t>
            </w:r>
          </w:p>
          <w:p w14:paraId="625D6521" w14:textId="77777777" w:rsidR="00602416" w:rsidRPr="00602416" w:rsidRDefault="00602416" w:rsidP="00602416">
            <w:pPr>
              <w:pStyle w:val="Default"/>
              <w:rPr>
                <w:sz w:val="20"/>
                <w:szCs w:val="22"/>
              </w:rPr>
            </w:pPr>
            <w:r w:rsidRPr="00602416">
              <w:rPr>
                <w:sz w:val="20"/>
                <w:szCs w:val="22"/>
              </w:rPr>
              <w:t xml:space="preserve">2. The perceived voice and influence of the </w:t>
            </w:r>
            <w:proofErr w:type="spellStart"/>
            <w:r w:rsidRPr="00602416">
              <w:rPr>
                <w:sz w:val="20"/>
                <w:szCs w:val="22"/>
              </w:rPr>
              <w:t>BME</w:t>
            </w:r>
            <w:proofErr w:type="spellEnd"/>
            <w:r w:rsidRPr="00602416">
              <w:rPr>
                <w:sz w:val="20"/>
                <w:szCs w:val="22"/>
              </w:rPr>
              <w:t xml:space="preserve"> VCS within the third sector as a whole. </w:t>
            </w:r>
          </w:p>
          <w:p w14:paraId="08EBFBC0" w14:textId="56141F38" w:rsidR="00A3543C" w:rsidRPr="00211054" w:rsidRDefault="00602416" w:rsidP="00602416">
            <w:pPr>
              <w:pStyle w:val="Default"/>
              <w:rPr>
                <w:sz w:val="20"/>
                <w:szCs w:val="20"/>
              </w:rPr>
            </w:pPr>
            <w:r w:rsidRPr="00602416">
              <w:rPr>
                <w:sz w:val="20"/>
                <w:szCs w:val="22"/>
              </w:rPr>
              <w:t xml:space="preserve">3. The resilience of the </w:t>
            </w:r>
            <w:proofErr w:type="spellStart"/>
            <w:r w:rsidRPr="00602416">
              <w:rPr>
                <w:sz w:val="20"/>
                <w:szCs w:val="22"/>
              </w:rPr>
              <w:t>BME</w:t>
            </w:r>
            <w:proofErr w:type="spellEnd"/>
            <w:r w:rsidRPr="00602416">
              <w:rPr>
                <w:sz w:val="20"/>
                <w:szCs w:val="22"/>
              </w:rPr>
              <w:t xml:space="preserve"> VCS in the face of the current challenges. </w:t>
            </w:r>
          </w:p>
        </w:tc>
      </w:tr>
      <w:tr w:rsidR="00A3543C" w:rsidRPr="00211054" w14:paraId="456A21FB" w14:textId="77777777" w:rsidTr="002D6D75">
        <w:tc>
          <w:tcPr>
            <w:tcW w:w="4621" w:type="dxa"/>
          </w:tcPr>
          <w:p w14:paraId="456A21F9" w14:textId="77777777" w:rsidR="00A3543C" w:rsidRPr="00211054" w:rsidRDefault="00A3543C" w:rsidP="003D1A41">
            <w:pPr>
              <w:autoSpaceDE w:val="0"/>
              <w:autoSpaceDN w:val="0"/>
              <w:adjustRightInd w:val="0"/>
              <w:rPr>
                <w:rFonts w:ascii="Arial" w:hAnsi="Arial" w:cs="Arial"/>
                <w:b/>
                <w:sz w:val="20"/>
                <w:szCs w:val="20"/>
              </w:rPr>
            </w:pPr>
            <w:r>
              <w:rPr>
                <w:rFonts w:ascii="Arial" w:hAnsi="Arial" w:cs="Arial"/>
                <w:b/>
                <w:sz w:val="20"/>
                <w:szCs w:val="20"/>
              </w:rPr>
              <w:t>Entities studied</w:t>
            </w:r>
            <w:r w:rsidRPr="00211054">
              <w:rPr>
                <w:rFonts w:ascii="Arial" w:hAnsi="Arial" w:cs="Arial"/>
                <w:b/>
                <w:sz w:val="20"/>
                <w:szCs w:val="20"/>
              </w:rPr>
              <w:t xml:space="preserve"> </w:t>
            </w:r>
            <w:r w:rsidRPr="00211054">
              <w:rPr>
                <w:rFonts w:ascii="Arial" w:hAnsi="Arial" w:cs="Arial"/>
                <w:sz w:val="20"/>
                <w:szCs w:val="20"/>
              </w:rPr>
              <w:t xml:space="preserve">e.g. individuals, groups, samples, geographic areas and time period covered. </w:t>
            </w:r>
          </w:p>
        </w:tc>
        <w:tc>
          <w:tcPr>
            <w:tcW w:w="4559" w:type="dxa"/>
          </w:tcPr>
          <w:p w14:paraId="456A21FA" w14:textId="53CA94F6" w:rsidR="00A3543C" w:rsidRPr="00211054" w:rsidRDefault="00602416" w:rsidP="003D1A41">
            <w:pPr>
              <w:jc w:val="center"/>
              <w:rPr>
                <w:rFonts w:ascii="Arial" w:hAnsi="Arial" w:cs="Arial"/>
                <w:sz w:val="20"/>
                <w:szCs w:val="20"/>
              </w:rPr>
            </w:pPr>
            <w:r>
              <w:rPr>
                <w:rFonts w:ascii="Arial" w:hAnsi="Arial" w:cs="Arial"/>
                <w:sz w:val="20"/>
                <w:szCs w:val="20"/>
              </w:rPr>
              <w:t>Individuals, community groups, organisations</w:t>
            </w:r>
          </w:p>
        </w:tc>
      </w:tr>
      <w:tr w:rsidR="00A3543C" w:rsidRPr="00211054" w14:paraId="456A21FF" w14:textId="77777777" w:rsidTr="002D6D75">
        <w:tc>
          <w:tcPr>
            <w:tcW w:w="4621" w:type="dxa"/>
          </w:tcPr>
          <w:p w14:paraId="456A21FC" w14:textId="77777777" w:rsidR="00A3543C" w:rsidRDefault="00A3543C" w:rsidP="003D1A41">
            <w:pPr>
              <w:autoSpaceDE w:val="0"/>
              <w:autoSpaceDN w:val="0"/>
              <w:adjustRightInd w:val="0"/>
              <w:rPr>
                <w:rFonts w:ascii="Arial" w:hAnsi="Arial" w:cs="Arial"/>
                <w:b/>
                <w:sz w:val="20"/>
                <w:szCs w:val="20"/>
              </w:rPr>
            </w:pPr>
            <w:r>
              <w:rPr>
                <w:rFonts w:ascii="Arial" w:hAnsi="Arial" w:cs="Arial"/>
                <w:b/>
                <w:sz w:val="20"/>
                <w:szCs w:val="20"/>
              </w:rPr>
              <w:t xml:space="preserve">Sources of data and methods of collection including research instruments - </w:t>
            </w:r>
            <w:r w:rsidRPr="00146B74">
              <w:rPr>
                <w:rFonts w:ascii="Arial" w:hAnsi="Arial" w:cs="Arial"/>
                <w:sz w:val="20"/>
                <w:szCs w:val="20"/>
              </w:rPr>
              <w:t>provide detail:</w:t>
            </w:r>
          </w:p>
          <w:p w14:paraId="456A21FD" w14:textId="77777777" w:rsidR="00A3543C" w:rsidRPr="00211054" w:rsidRDefault="00A3543C" w:rsidP="003D1A41">
            <w:pPr>
              <w:autoSpaceDE w:val="0"/>
              <w:autoSpaceDN w:val="0"/>
              <w:adjustRightInd w:val="0"/>
              <w:rPr>
                <w:rFonts w:ascii="Arial" w:hAnsi="Arial" w:cs="Arial"/>
                <w:b/>
                <w:sz w:val="20"/>
                <w:szCs w:val="20"/>
              </w:rPr>
            </w:pPr>
            <w:r w:rsidRPr="00211054">
              <w:rPr>
                <w:rFonts w:ascii="Arial" w:hAnsi="Arial" w:cs="Arial"/>
                <w:b/>
                <w:sz w:val="20"/>
                <w:szCs w:val="20"/>
              </w:rPr>
              <w:t xml:space="preserve"> </w:t>
            </w:r>
            <w:r w:rsidRPr="00211054">
              <w:rPr>
                <w:rFonts w:ascii="Arial" w:hAnsi="Arial" w:cs="Arial"/>
                <w:sz w:val="20"/>
                <w:szCs w:val="20"/>
              </w:rPr>
              <w:t>(e.g. interviews</w:t>
            </w:r>
            <w:r>
              <w:rPr>
                <w:rFonts w:ascii="Arial" w:hAnsi="Arial" w:cs="Arial"/>
                <w:sz w:val="20"/>
                <w:szCs w:val="20"/>
              </w:rPr>
              <w:t xml:space="preserve"> (</w:t>
            </w:r>
            <w:r w:rsidRPr="00211054">
              <w:rPr>
                <w:rFonts w:ascii="Arial" w:hAnsi="Arial" w:cs="Arial"/>
                <w:sz w:val="20"/>
                <w:szCs w:val="20"/>
              </w:rPr>
              <w:t>interview instructions</w:t>
            </w:r>
            <w:r>
              <w:rPr>
                <w:rFonts w:ascii="Arial" w:hAnsi="Arial" w:cs="Arial"/>
                <w:sz w:val="20"/>
                <w:szCs w:val="20"/>
              </w:rPr>
              <w:t>)</w:t>
            </w:r>
            <w:r w:rsidRPr="00211054">
              <w:rPr>
                <w:rFonts w:ascii="Arial" w:hAnsi="Arial" w:cs="Arial"/>
                <w:sz w:val="20"/>
                <w:szCs w:val="20"/>
              </w:rPr>
              <w:t>, measurements, observation, survey, mapping, modelling, focus group</w:t>
            </w:r>
            <w:r>
              <w:rPr>
                <w:rFonts w:ascii="Arial" w:hAnsi="Arial" w:cs="Arial"/>
                <w:sz w:val="20"/>
                <w:szCs w:val="20"/>
              </w:rPr>
              <w:t>s</w:t>
            </w:r>
            <w:r w:rsidRPr="00211054">
              <w:rPr>
                <w:rFonts w:ascii="Arial" w:hAnsi="Arial" w:cs="Arial"/>
                <w:sz w:val="20"/>
                <w:szCs w:val="20"/>
              </w:rPr>
              <w:t>, images). Data derived in whole or part from other published or unpublished, printed or electronic sources. Give reference to the original material.</w:t>
            </w:r>
          </w:p>
        </w:tc>
        <w:tc>
          <w:tcPr>
            <w:tcW w:w="4559" w:type="dxa"/>
          </w:tcPr>
          <w:p w14:paraId="456A21FE" w14:textId="468A3164" w:rsidR="00A3543C" w:rsidRPr="00211054" w:rsidRDefault="00602416" w:rsidP="003D1A41">
            <w:pPr>
              <w:jc w:val="center"/>
              <w:rPr>
                <w:rFonts w:ascii="Arial" w:hAnsi="Arial" w:cs="Arial"/>
                <w:sz w:val="20"/>
                <w:szCs w:val="20"/>
              </w:rPr>
            </w:pPr>
            <w:r>
              <w:rPr>
                <w:rFonts w:ascii="Arial" w:hAnsi="Arial" w:cs="Arial"/>
                <w:sz w:val="20"/>
                <w:szCs w:val="20"/>
              </w:rPr>
              <w:t>Interviews</w:t>
            </w:r>
          </w:p>
        </w:tc>
      </w:tr>
      <w:tr w:rsidR="00602416" w:rsidRPr="00211054" w14:paraId="456A2222" w14:textId="77777777" w:rsidTr="002D6D75">
        <w:tc>
          <w:tcPr>
            <w:tcW w:w="4621" w:type="dxa"/>
          </w:tcPr>
          <w:p w14:paraId="456A2220" w14:textId="77777777" w:rsidR="00602416" w:rsidRPr="00211054" w:rsidRDefault="00602416" w:rsidP="003D1A41">
            <w:pPr>
              <w:autoSpaceDE w:val="0"/>
              <w:autoSpaceDN w:val="0"/>
              <w:adjustRightInd w:val="0"/>
              <w:rPr>
                <w:rFonts w:ascii="Arial" w:hAnsi="Arial" w:cs="Arial"/>
                <w:b/>
                <w:sz w:val="20"/>
                <w:szCs w:val="20"/>
              </w:rPr>
            </w:pPr>
            <w:r w:rsidRPr="00211054">
              <w:rPr>
                <w:rFonts w:ascii="Arial" w:hAnsi="Arial" w:cs="Arial"/>
                <w:b/>
                <w:sz w:val="20"/>
                <w:szCs w:val="20"/>
              </w:rPr>
              <w:t>Restrictions on access to data (bo</w:t>
            </w:r>
            <w:r>
              <w:rPr>
                <w:rFonts w:ascii="Arial" w:hAnsi="Arial" w:cs="Arial"/>
                <w:b/>
                <w:sz w:val="20"/>
                <w:szCs w:val="20"/>
              </w:rPr>
              <w:t>th live data and archived data)</w:t>
            </w:r>
            <w:r w:rsidRPr="00211054">
              <w:rPr>
                <w:rFonts w:ascii="Arial" w:hAnsi="Arial" w:cs="Arial"/>
                <w:b/>
                <w:sz w:val="20"/>
                <w:szCs w:val="20"/>
              </w:rPr>
              <w:t xml:space="preserve"> </w:t>
            </w:r>
            <w:r w:rsidRPr="00211054">
              <w:rPr>
                <w:rFonts w:ascii="Arial" w:hAnsi="Arial" w:cs="Arial"/>
                <w:sz w:val="20"/>
                <w:szCs w:val="20"/>
              </w:rPr>
              <w:t>Please describe and provide reasons: e.g. data obtained under licence to Southampton University only.</w:t>
            </w:r>
          </w:p>
        </w:tc>
        <w:tc>
          <w:tcPr>
            <w:tcW w:w="4559" w:type="dxa"/>
          </w:tcPr>
          <w:p w14:paraId="456A2221" w14:textId="5324AF1E" w:rsidR="00602416" w:rsidRPr="00211054" w:rsidRDefault="00602416" w:rsidP="003D1A41">
            <w:pPr>
              <w:tabs>
                <w:tab w:val="left" w:pos="885"/>
              </w:tabs>
              <w:rPr>
                <w:rFonts w:ascii="Arial" w:hAnsi="Arial" w:cs="Arial"/>
                <w:sz w:val="20"/>
                <w:szCs w:val="20"/>
              </w:rPr>
            </w:pPr>
            <w:r>
              <w:rPr>
                <w:rFonts w:ascii="Arial" w:hAnsi="Arial" w:cs="Arial"/>
                <w:sz w:val="20"/>
                <w:szCs w:val="20"/>
              </w:rPr>
              <w:t>None</w:t>
            </w:r>
          </w:p>
        </w:tc>
      </w:tr>
      <w:tr w:rsidR="00602416" w:rsidRPr="00211054" w14:paraId="456A2225" w14:textId="77777777" w:rsidTr="002D6D75">
        <w:tc>
          <w:tcPr>
            <w:tcW w:w="4621" w:type="dxa"/>
          </w:tcPr>
          <w:p w14:paraId="456A2223" w14:textId="77777777" w:rsidR="00602416" w:rsidRPr="00211054" w:rsidRDefault="00602416" w:rsidP="003D1A41">
            <w:pPr>
              <w:autoSpaceDE w:val="0"/>
              <w:autoSpaceDN w:val="0"/>
              <w:adjustRightInd w:val="0"/>
              <w:rPr>
                <w:rFonts w:ascii="Arial" w:hAnsi="Arial" w:cs="Arial"/>
                <w:b/>
                <w:sz w:val="20"/>
                <w:szCs w:val="20"/>
              </w:rPr>
            </w:pPr>
            <w:r w:rsidRPr="00211054">
              <w:rPr>
                <w:rFonts w:ascii="Arial" w:hAnsi="Arial" w:cs="Arial"/>
                <w:b/>
                <w:sz w:val="20"/>
                <w:szCs w:val="20"/>
              </w:rPr>
              <w:t>Publications drawing on this data collection</w:t>
            </w:r>
            <w:r>
              <w:rPr>
                <w:rFonts w:ascii="Arial" w:hAnsi="Arial" w:cs="Arial"/>
                <w:b/>
                <w:sz w:val="20"/>
                <w:szCs w:val="20"/>
              </w:rPr>
              <w:t xml:space="preserve"> – list or refer.</w:t>
            </w:r>
          </w:p>
        </w:tc>
        <w:tc>
          <w:tcPr>
            <w:tcW w:w="4559" w:type="dxa"/>
          </w:tcPr>
          <w:p w14:paraId="456A2224" w14:textId="5FBB5248" w:rsidR="00602416" w:rsidRPr="00211054" w:rsidRDefault="00D62847" w:rsidP="00D62847">
            <w:pPr>
              <w:pStyle w:val="Default"/>
              <w:rPr>
                <w:sz w:val="20"/>
                <w:szCs w:val="20"/>
              </w:rPr>
            </w:pPr>
            <w:r>
              <w:rPr>
                <w:sz w:val="20"/>
                <w:szCs w:val="20"/>
              </w:rPr>
              <w:t>TSRC Briefing paper and Working Paper 103 – Phil Ware ‘</w:t>
            </w:r>
            <w:r w:rsidRPr="00D62847">
              <w:rPr>
                <w:sz w:val="20"/>
                <w:szCs w:val="20"/>
              </w:rPr>
              <w:t>“Very small, very quiet, a whisper” – Black and Minority Ethnic groups: voice and influence’</w:t>
            </w:r>
          </w:p>
        </w:tc>
      </w:tr>
      <w:tr w:rsidR="00602416" w:rsidRPr="00211054" w14:paraId="456A222B" w14:textId="77777777" w:rsidTr="002D6D75">
        <w:tc>
          <w:tcPr>
            <w:tcW w:w="4621" w:type="dxa"/>
          </w:tcPr>
          <w:p w14:paraId="456A2229" w14:textId="77777777" w:rsidR="00602416" w:rsidRPr="00211054" w:rsidRDefault="00602416" w:rsidP="003D1A41">
            <w:pPr>
              <w:autoSpaceDE w:val="0"/>
              <w:autoSpaceDN w:val="0"/>
              <w:adjustRightInd w:val="0"/>
              <w:rPr>
                <w:rFonts w:ascii="Arial" w:hAnsi="Arial" w:cs="Arial"/>
                <w:b/>
                <w:sz w:val="20"/>
                <w:szCs w:val="20"/>
              </w:rPr>
            </w:pPr>
            <w:r w:rsidRPr="00211054">
              <w:rPr>
                <w:rFonts w:ascii="Arial" w:hAnsi="Arial" w:cs="Arial"/>
                <w:b/>
                <w:sz w:val="20"/>
                <w:szCs w:val="20"/>
              </w:rPr>
              <w:t>Quantities for elements of data collection</w:t>
            </w:r>
            <w:r>
              <w:rPr>
                <w:rFonts w:ascii="Arial" w:hAnsi="Arial" w:cs="Arial"/>
                <w:b/>
                <w:sz w:val="20"/>
                <w:szCs w:val="20"/>
              </w:rPr>
              <w:t xml:space="preserve"> </w:t>
            </w:r>
            <w:r w:rsidRPr="00211054">
              <w:rPr>
                <w:rFonts w:ascii="Arial" w:hAnsi="Arial" w:cs="Arial"/>
                <w:sz w:val="20"/>
                <w:szCs w:val="20"/>
              </w:rPr>
              <w:t>e.g. number of data files, samples, cases and variables, responses, transcripts, audio/video files, photographs</w:t>
            </w:r>
            <w:r>
              <w:rPr>
                <w:rFonts w:ascii="Arial" w:hAnsi="Arial" w:cs="Arial"/>
                <w:sz w:val="20"/>
                <w:szCs w:val="20"/>
              </w:rPr>
              <w:t xml:space="preserve"> – </w:t>
            </w:r>
          </w:p>
        </w:tc>
        <w:tc>
          <w:tcPr>
            <w:tcW w:w="4559" w:type="dxa"/>
          </w:tcPr>
          <w:p w14:paraId="456A222A" w14:textId="127B0EE7" w:rsidR="00602416" w:rsidRPr="00211054" w:rsidRDefault="00D62847" w:rsidP="00D62847">
            <w:pPr>
              <w:tabs>
                <w:tab w:val="left" w:pos="885"/>
              </w:tabs>
              <w:rPr>
                <w:rFonts w:ascii="Arial" w:hAnsi="Arial" w:cs="Arial"/>
                <w:sz w:val="20"/>
                <w:szCs w:val="20"/>
              </w:rPr>
            </w:pPr>
            <w:r>
              <w:rPr>
                <w:rFonts w:ascii="Arial" w:hAnsi="Arial" w:cs="Arial"/>
                <w:sz w:val="20"/>
                <w:szCs w:val="20"/>
              </w:rPr>
              <w:t>Consent to archive 19 transcripts of a total 22.</w:t>
            </w:r>
          </w:p>
        </w:tc>
      </w:tr>
      <w:tr w:rsidR="00602416" w:rsidRPr="00211054" w14:paraId="456A2235" w14:textId="77777777" w:rsidTr="002D6D75">
        <w:tc>
          <w:tcPr>
            <w:tcW w:w="4621" w:type="dxa"/>
          </w:tcPr>
          <w:p w14:paraId="456A2233" w14:textId="77777777" w:rsidR="00602416" w:rsidRPr="00D62847" w:rsidRDefault="00602416" w:rsidP="003D1A41">
            <w:pPr>
              <w:autoSpaceDE w:val="0"/>
              <w:autoSpaceDN w:val="0"/>
              <w:adjustRightInd w:val="0"/>
              <w:rPr>
                <w:rFonts w:ascii="Arial" w:hAnsi="Arial" w:cs="Arial"/>
                <w:b/>
                <w:bCs/>
                <w:sz w:val="20"/>
                <w:szCs w:val="20"/>
              </w:rPr>
            </w:pPr>
            <w:r w:rsidRPr="00D62847">
              <w:rPr>
                <w:rFonts w:ascii="Arial" w:hAnsi="Arial" w:cs="Arial"/>
                <w:b/>
                <w:bCs/>
                <w:sz w:val="20"/>
                <w:szCs w:val="20"/>
              </w:rPr>
              <w:t>Project End Date</w:t>
            </w:r>
          </w:p>
        </w:tc>
        <w:tc>
          <w:tcPr>
            <w:tcW w:w="4559" w:type="dxa"/>
          </w:tcPr>
          <w:p w14:paraId="456A2234" w14:textId="0FE5CFB6" w:rsidR="00602416" w:rsidRPr="00D62847" w:rsidRDefault="00D62847" w:rsidP="003D1A41">
            <w:pPr>
              <w:tabs>
                <w:tab w:val="left" w:pos="885"/>
              </w:tabs>
              <w:rPr>
                <w:rFonts w:ascii="Arial" w:hAnsi="Arial" w:cs="Arial"/>
                <w:sz w:val="20"/>
                <w:szCs w:val="20"/>
              </w:rPr>
            </w:pPr>
            <w:r w:rsidRPr="00D62847">
              <w:rPr>
                <w:rFonts w:ascii="Arial" w:hAnsi="Arial" w:cs="Arial"/>
                <w:sz w:val="20"/>
                <w:szCs w:val="20"/>
              </w:rPr>
              <w:t>September 2013</w:t>
            </w:r>
          </w:p>
        </w:tc>
      </w:tr>
    </w:tbl>
    <w:p w14:paraId="456A2243" w14:textId="77777777" w:rsidR="003319B3" w:rsidRDefault="003319B3" w:rsidP="00630B7B">
      <w:bookmarkStart w:id="0" w:name="_GoBack"/>
      <w:bookmarkEnd w:id="0"/>
    </w:p>
    <w:sectPr w:rsidR="003319B3" w:rsidSect="00630B7B">
      <w:pgSz w:w="11906" w:h="16838" w:code="9"/>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85D"/>
    <w:multiLevelType w:val="hybridMultilevel"/>
    <w:tmpl w:val="F2DC68EC"/>
    <w:lvl w:ilvl="0" w:tplc="3F3C55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355BAF"/>
    <w:multiLevelType w:val="hybridMultilevel"/>
    <w:tmpl w:val="C2C0FC0C"/>
    <w:lvl w:ilvl="0" w:tplc="083E70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DC"/>
    <w:rsid w:val="001A368D"/>
    <w:rsid w:val="002D6D75"/>
    <w:rsid w:val="002F2328"/>
    <w:rsid w:val="003319B3"/>
    <w:rsid w:val="00410E7B"/>
    <w:rsid w:val="005E11A1"/>
    <w:rsid w:val="00602416"/>
    <w:rsid w:val="00630B7B"/>
    <w:rsid w:val="00685FDC"/>
    <w:rsid w:val="006A32C3"/>
    <w:rsid w:val="008416E0"/>
    <w:rsid w:val="00972D19"/>
    <w:rsid w:val="00A04E3C"/>
    <w:rsid w:val="00A3543C"/>
    <w:rsid w:val="00B128FA"/>
    <w:rsid w:val="00D62847"/>
    <w:rsid w:val="00E5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FDC"/>
    <w:pPr>
      <w:jc w:val="center"/>
    </w:pPr>
    <w:rPr>
      <w:b/>
      <w:bCs/>
      <w:u w:val="single"/>
    </w:rPr>
  </w:style>
  <w:style w:type="character" w:customStyle="1" w:styleId="TitleChar">
    <w:name w:val="Title Char"/>
    <w:basedOn w:val="DefaultParagraphFont"/>
    <w:link w:val="Title"/>
    <w:rsid w:val="00685FDC"/>
    <w:rPr>
      <w:rFonts w:ascii="Times New Roman" w:eastAsia="Times New Roman" w:hAnsi="Times New Roman" w:cs="Times New Roman"/>
      <w:b/>
      <w:bCs/>
      <w:sz w:val="24"/>
      <w:szCs w:val="24"/>
      <w:u w:val="single"/>
    </w:rPr>
  </w:style>
  <w:style w:type="table" w:styleId="TableGrid">
    <w:name w:val="Table Grid"/>
    <w:basedOn w:val="TableNormal"/>
    <w:uiPriority w:val="59"/>
    <w:rsid w:val="0068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6E0"/>
    <w:pPr>
      <w:ind w:left="720"/>
      <w:contextualSpacing/>
    </w:pPr>
  </w:style>
  <w:style w:type="paragraph" w:customStyle="1" w:styleId="Default">
    <w:name w:val="Default"/>
    <w:rsid w:val="0060241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FDC"/>
    <w:pPr>
      <w:jc w:val="center"/>
    </w:pPr>
    <w:rPr>
      <w:b/>
      <w:bCs/>
      <w:u w:val="single"/>
    </w:rPr>
  </w:style>
  <w:style w:type="character" w:customStyle="1" w:styleId="TitleChar">
    <w:name w:val="Title Char"/>
    <w:basedOn w:val="DefaultParagraphFont"/>
    <w:link w:val="Title"/>
    <w:rsid w:val="00685FDC"/>
    <w:rPr>
      <w:rFonts w:ascii="Times New Roman" w:eastAsia="Times New Roman" w:hAnsi="Times New Roman" w:cs="Times New Roman"/>
      <w:b/>
      <w:bCs/>
      <w:sz w:val="24"/>
      <w:szCs w:val="24"/>
      <w:u w:val="single"/>
    </w:rPr>
  </w:style>
  <w:style w:type="table" w:styleId="TableGrid">
    <w:name w:val="Table Grid"/>
    <w:basedOn w:val="TableNormal"/>
    <w:uiPriority w:val="59"/>
    <w:rsid w:val="0068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6E0"/>
    <w:pPr>
      <w:ind w:left="720"/>
      <w:contextualSpacing/>
    </w:pPr>
  </w:style>
  <w:style w:type="paragraph" w:customStyle="1" w:styleId="Default">
    <w:name w:val="Default"/>
    <w:rsid w:val="006024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6999306C6484FB8F770A484021741" ma:contentTypeVersion="0" ma:contentTypeDescription="Create a new document." ma:contentTypeScope="" ma:versionID="aef24bc526b8ed904f7bb3adf240846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C4D94-715F-4185-A61D-6D47C069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129F5D-D7C5-46E4-A807-361305E3D81C}">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5D7C617-AA19-4D18-A67B-FC74D71C5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Berridge</cp:lastModifiedBy>
  <cp:revision>3</cp:revision>
  <dcterms:created xsi:type="dcterms:W3CDTF">2013-07-16T13:47:00Z</dcterms:created>
  <dcterms:modified xsi:type="dcterms:W3CDTF">2013-07-16T13:50:00Z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0x0101008276999306C6484FB8F770A484021741</vt:lpwstr>
  </property>
</Properties>
</file>