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8471E" w14:textId="77777777" w:rsidR="00E04943" w:rsidRDefault="00E04943">
      <w:commentRangeStart w:id="0"/>
      <w:proofErr w:type="spellStart"/>
      <w:r>
        <w:t>i</w:t>
      </w:r>
      <w:proofErr w:type="spellEnd"/>
      <w:r>
        <w:t xml:space="preserve">. </w:t>
      </w:r>
      <w:r w:rsidR="00246C67">
        <w:t>Growing i</w:t>
      </w:r>
      <w:r w:rsidR="00800B8A">
        <w:t xml:space="preserve">nclusive rural growth: </w:t>
      </w:r>
      <w:r w:rsidR="00246C67">
        <w:t xml:space="preserve">Should we be looking beyond </w:t>
      </w:r>
      <w:r w:rsidR="00E54024">
        <w:t>farming</w:t>
      </w:r>
      <w:r w:rsidR="00800B8A">
        <w:t>?</w:t>
      </w:r>
    </w:p>
    <w:p w14:paraId="389D39FE" w14:textId="77777777" w:rsidR="00E04943" w:rsidRDefault="00E04943">
      <w:r>
        <w:t>ii. Inclusive rural growth: What are prospects in South Africa’s rural non-farm economy?</w:t>
      </w:r>
    </w:p>
    <w:p w14:paraId="02C694ED" w14:textId="77777777" w:rsidR="005A73BC" w:rsidRDefault="005A73BC">
      <w:r>
        <w:t xml:space="preserve">iii. </w:t>
      </w:r>
      <w:r w:rsidR="00E54024">
        <w:t>Beyond farming</w:t>
      </w:r>
      <w:r>
        <w:t>: What are the prospects for inclusive growth in the rural non-farm economy?</w:t>
      </w:r>
    </w:p>
    <w:commentRangeEnd w:id="0"/>
    <w:p w14:paraId="174BFECC" w14:textId="77777777" w:rsidR="00E04943" w:rsidRDefault="003E73BB">
      <w:r>
        <w:rPr>
          <w:rStyle w:val="CommentReference"/>
        </w:rPr>
        <w:commentReference w:id="0"/>
      </w:r>
    </w:p>
    <w:p w14:paraId="597AA284" w14:textId="77777777" w:rsidR="00800B8A" w:rsidRDefault="00800B8A"/>
    <w:p w14:paraId="50B97A98" w14:textId="77777777" w:rsidR="00D06B26" w:rsidRDefault="00D06B26">
      <w:pPr>
        <w:rPr>
          <w:i/>
        </w:rPr>
      </w:pPr>
      <w:r>
        <w:rPr>
          <w:i/>
        </w:rPr>
        <w:t>T</w:t>
      </w:r>
      <w:r w:rsidR="00124979" w:rsidRPr="00E04943">
        <w:rPr>
          <w:i/>
        </w:rPr>
        <w:t xml:space="preserve">he </w:t>
      </w:r>
      <w:r>
        <w:rPr>
          <w:i/>
        </w:rPr>
        <w:t>place</w:t>
      </w:r>
      <w:r w:rsidR="00124979" w:rsidRPr="00E04943">
        <w:rPr>
          <w:i/>
        </w:rPr>
        <w:t xml:space="preserve"> of </w:t>
      </w:r>
      <w:r>
        <w:rPr>
          <w:i/>
        </w:rPr>
        <w:t>the agricultural sector</w:t>
      </w:r>
      <w:r w:rsidR="00807F2D">
        <w:rPr>
          <w:i/>
        </w:rPr>
        <w:t xml:space="preserve"> in </w:t>
      </w:r>
      <w:r w:rsidR="00E54024">
        <w:rPr>
          <w:i/>
        </w:rPr>
        <w:t xml:space="preserve">efforts to </w:t>
      </w:r>
      <w:r w:rsidR="00807F2D">
        <w:rPr>
          <w:i/>
        </w:rPr>
        <w:t>facilitate</w:t>
      </w:r>
      <w:r w:rsidR="009C4765" w:rsidRPr="00E04943">
        <w:rPr>
          <w:i/>
        </w:rPr>
        <w:t xml:space="preserve"> ‘inclusive growth’</w:t>
      </w:r>
      <w:r w:rsidR="00807F2D">
        <w:rPr>
          <w:i/>
        </w:rPr>
        <w:t xml:space="preserve"> is </w:t>
      </w:r>
      <w:r>
        <w:rPr>
          <w:i/>
        </w:rPr>
        <w:t>potentially</w:t>
      </w:r>
      <w:r w:rsidR="0095181B">
        <w:rPr>
          <w:i/>
        </w:rPr>
        <w:t xml:space="preserve"> </w:t>
      </w:r>
      <w:r>
        <w:rPr>
          <w:i/>
        </w:rPr>
        <w:t>ambiguous,</w:t>
      </w:r>
      <w:r w:rsidR="00807F2D">
        <w:rPr>
          <w:i/>
        </w:rPr>
        <w:t xml:space="preserve"> </w:t>
      </w:r>
      <w:r>
        <w:rPr>
          <w:i/>
        </w:rPr>
        <w:t>as</w:t>
      </w:r>
      <w:r w:rsidR="00807F2D">
        <w:rPr>
          <w:i/>
        </w:rPr>
        <w:t xml:space="preserve"> much</w:t>
      </w:r>
      <w:r w:rsidR="00246C67" w:rsidRPr="00E04943">
        <w:rPr>
          <w:i/>
        </w:rPr>
        <w:t xml:space="preserve"> agricultural </w:t>
      </w:r>
      <w:r w:rsidR="00B847CE">
        <w:rPr>
          <w:i/>
        </w:rPr>
        <w:t>development</w:t>
      </w:r>
      <w:r w:rsidR="00E54024">
        <w:rPr>
          <w:i/>
        </w:rPr>
        <w:t xml:space="preserve"> </w:t>
      </w:r>
      <w:r>
        <w:rPr>
          <w:i/>
        </w:rPr>
        <w:t xml:space="preserve">is </w:t>
      </w:r>
      <w:r w:rsidR="0095181B">
        <w:rPr>
          <w:i/>
        </w:rPr>
        <w:t>typically</w:t>
      </w:r>
      <w:r w:rsidR="00124979" w:rsidRPr="00E04943">
        <w:rPr>
          <w:i/>
        </w:rPr>
        <w:t xml:space="preserve"> job shedding</w:t>
      </w:r>
      <w:r w:rsidR="00246C67" w:rsidRPr="00E04943">
        <w:rPr>
          <w:i/>
        </w:rPr>
        <w:t xml:space="preserve">. </w:t>
      </w:r>
      <w:r>
        <w:rPr>
          <w:i/>
        </w:rPr>
        <w:t>As the agriculture’s</w:t>
      </w:r>
      <w:r w:rsidR="00807F2D">
        <w:rPr>
          <w:i/>
        </w:rPr>
        <w:t xml:space="preserve"> </w:t>
      </w:r>
      <w:r w:rsidR="006415DD" w:rsidRPr="00E04943">
        <w:rPr>
          <w:i/>
        </w:rPr>
        <w:t xml:space="preserve">potential </w:t>
      </w:r>
      <w:r w:rsidR="00124979" w:rsidRPr="00E04943">
        <w:rPr>
          <w:i/>
        </w:rPr>
        <w:t>contribution</w:t>
      </w:r>
      <w:r w:rsidR="00246C67" w:rsidRPr="00E04943">
        <w:rPr>
          <w:i/>
        </w:rPr>
        <w:t xml:space="preserve"> </w:t>
      </w:r>
      <w:r w:rsidR="00124979" w:rsidRPr="00E04943">
        <w:rPr>
          <w:i/>
        </w:rPr>
        <w:t xml:space="preserve">to inclusive growth </w:t>
      </w:r>
      <w:r>
        <w:rPr>
          <w:i/>
        </w:rPr>
        <w:t xml:space="preserve">frequently </w:t>
      </w:r>
      <w:r w:rsidR="00246C67" w:rsidRPr="00E04943">
        <w:rPr>
          <w:i/>
        </w:rPr>
        <w:t>rest</w:t>
      </w:r>
      <w:r w:rsidR="00124979" w:rsidRPr="00E04943">
        <w:rPr>
          <w:i/>
        </w:rPr>
        <w:t>s</w:t>
      </w:r>
      <w:r w:rsidR="00246C67" w:rsidRPr="00E04943">
        <w:rPr>
          <w:i/>
        </w:rPr>
        <w:t xml:space="preserve"> </w:t>
      </w:r>
      <w:r w:rsidR="00124979" w:rsidRPr="00E04943">
        <w:rPr>
          <w:i/>
        </w:rPr>
        <w:t xml:space="preserve">on </w:t>
      </w:r>
      <w:r>
        <w:rPr>
          <w:i/>
        </w:rPr>
        <w:t>its</w:t>
      </w:r>
      <w:r w:rsidR="00124979" w:rsidRPr="00E04943">
        <w:rPr>
          <w:i/>
        </w:rPr>
        <w:t xml:space="preserve"> relationship to the broader</w:t>
      </w:r>
      <w:r w:rsidR="00246C67" w:rsidRPr="00E04943">
        <w:rPr>
          <w:i/>
        </w:rPr>
        <w:t xml:space="preserve"> rural </w:t>
      </w:r>
      <w:r w:rsidR="006415DD" w:rsidRPr="00E04943">
        <w:rPr>
          <w:i/>
        </w:rPr>
        <w:t>‘</w:t>
      </w:r>
      <w:r w:rsidR="00246C67" w:rsidRPr="00E04943">
        <w:rPr>
          <w:i/>
        </w:rPr>
        <w:t>non</w:t>
      </w:r>
      <w:r w:rsidR="00124979" w:rsidRPr="00E04943">
        <w:rPr>
          <w:i/>
        </w:rPr>
        <w:t>-</w:t>
      </w:r>
      <w:r w:rsidR="00246C67" w:rsidRPr="00E04943">
        <w:rPr>
          <w:i/>
        </w:rPr>
        <w:t>farm</w:t>
      </w:r>
      <w:r w:rsidR="006415DD" w:rsidRPr="00E04943">
        <w:rPr>
          <w:i/>
        </w:rPr>
        <w:t>’</w:t>
      </w:r>
      <w:r w:rsidR="00246C67" w:rsidRPr="00E04943">
        <w:rPr>
          <w:i/>
        </w:rPr>
        <w:t xml:space="preserve"> economy</w:t>
      </w:r>
      <w:r>
        <w:rPr>
          <w:i/>
        </w:rPr>
        <w:t>, there is a need to look expansively ‘beyond farming’.  This piece discusses fine-grained area based research that examined how agricultural production, markets, and linkages articulate with South Africa’s rural non-farm economy.  The resultant dynamics have implications both for understanding employment, and public policy responses to the sector.</w:t>
      </w:r>
    </w:p>
    <w:p w14:paraId="76A0EE7C" w14:textId="77777777" w:rsidR="00CE19D6" w:rsidRDefault="00CE19D6"/>
    <w:p w14:paraId="16EA0003" w14:textId="77777777" w:rsidR="000957C1" w:rsidRDefault="000957C1">
      <w:r>
        <w:t>Agriculture</w:t>
      </w:r>
      <w:r w:rsidR="00CA117E">
        <w:t xml:space="preserve"> and employment</w:t>
      </w:r>
    </w:p>
    <w:p w14:paraId="2A0F3B66" w14:textId="6B98E52D" w:rsidR="001461D9" w:rsidRDefault="00A4366D">
      <w:r>
        <w:t>A</w:t>
      </w:r>
      <w:r w:rsidR="004B51E7">
        <w:t xml:space="preserve">griculture is a recurrent </w:t>
      </w:r>
      <w:r>
        <w:t xml:space="preserve">source </w:t>
      </w:r>
      <w:r w:rsidR="00D06B26">
        <w:t xml:space="preserve">of interest to </w:t>
      </w:r>
      <w:r w:rsidR="004B51E7">
        <w:t>polic</w:t>
      </w:r>
      <w:r w:rsidR="00000072">
        <w:t>y</w:t>
      </w:r>
      <w:r w:rsidR="004B51E7">
        <w:t xml:space="preserve">makers </w:t>
      </w:r>
      <w:r w:rsidR="00807F2D">
        <w:t>concerned with</w:t>
      </w:r>
      <w:r w:rsidR="004B51E7">
        <w:t xml:space="preserve"> </w:t>
      </w:r>
      <w:r w:rsidR="009747CF">
        <w:t>on pro-poor</w:t>
      </w:r>
      <w:r w:rsidR="00807F2D">
        <w:t xml:space="preserve"> or</w:t>
      </w:r>
      <w:r w:rsidR="009747CF">
        <w:t xml:space="preserve"> </w:t>
      </w:r>
      <w:r w:rsidR="00807F2D">
        <w:t>‘</w:t>
      </w:r>
      <w:r w:rsidR="004B51E7">
        <w:t>inclusive</w:t>
      </w:r>
      <w:r w:rsidR="00807F2D">
        <w:t>’</w:t>
      </w:r>
      <w:r w:rsidR="004B51E7">
        <w:t xml:space="preserve"> rural growth</w:t>
      </w:r>
      <w:r w:rsidR="00667A5D">
        <w:t xml:space="preserve">.  </w:t>
      </w:r>
      <w:r w:rsidR="001461D9">
        <w:t xml:space="preserve">For instance, </w:t>
      </w:r>
      <w:r w:rsidR="00807F2D">
        <w:t>South Africa</w:t>
      </w:r>
      <w:r w:rsidR="001461D9">
        <w:t>’s</w:t>
      </w:r>
      <w:r w:rsidR="00807F2D">
        <w:t xml:space="preserve"> </w:t>
      </w:r>
      <w:r w:rsidR="004B51E7">
        <w:t xml:space="preserve">National Development Plan’s </w:t>
      </w:r>
      <w:r w:rsidR="00D06B26">
        <w:t>proposes</w:t>
      </w:r>
      <w:r w:rsidR="004B51E7">
        <w:t xml:space="preserve"> </w:t>
      </w:r>
      <w:r w:rsidR="00D06B26">
        <w:t>creating</w:t>
      </w:r>
      <w:r w:rsidR="00667A5D">
        <w:t xml:space="preserve"> </w:t>
      </w:r>
      <w:r w:rsidR="004B51E7">
        <w:t xml:space="preserve">a million new jobs in agriculture.  </w:t>
      </w:r>
      <w:r w:rsidR="00B847CE">
        <w:t>Yet d</w:t>
      </w:r>
      <w:r w:rsidR="004B51E7">
        <w:t xml:space="preserve">espite the </w:t>
      </w:r>
      <w:r w:rsidR="004B08BB">
        <w:t xml:space="preserve">intuitive </w:t>
      </w:r>
      <w:r w:rsidR="004B51E7">
        <w:t xml:space="preserve">appeal of </w:t>
      </w:r>
      <w:r w:rsidR="00B847CE">
        <w:t xml:space="preserve">growing </w:t>
      </w:r>
      <w:r w:rsidR="004B51E7">
        <w:t>agricultur</w:t>
      </w:r>
      <w:r w:rsidR="00B847CE">
        <w:t xml:space="preserve">al employment in a society with </w:t>
      </w:r>
      <w:r w:rsidR="00AB2CDA">
        <w:t>millions</w:t>
      </w:r>
      <w:r w:rsidR="004B51E7">
        <w:t xml:space="preserve"> of </w:t>
      </w:r>
      <w:r w:rsidR="00B847CE">
        <w:t>un</w:t>
      </w:r>
      <w:r w:rsidR="004B51E7">
        <w:t xml:space="preserve">skilled, </w:t>
      </w:r>
      <w:r w:rsidR="00B847CE">
        <w:t>jobless</w:t>
      </w:r>
      <w:r w:rsidR="008A33CF">
        <w:t>,</w:t>
      </w:r>
      <w:r w:rsidR="00B847CE">
        <w:t xml:space="preserve"> </w:t>
      </w:r>
      <w:proofErr w:type="gramStart"/>
      <w:r w:rsidR="004B51E7">
        <w:t>rural</w:t>
      </w:r>
      <w:proofErr w:type="gramEnd"/>
      <w:r w:rsidR="004B51E7">
        <w:t xml:space="preserve"> </w:t>
      </w:r>
      <w:r w:rsidR="00AB2CDA">
        <w:t>poor</w:t>
      </w:r>
      <w:r w:rsidR="004B51E7">
        <w:t xml:space="preserve">, the reality </w:t>
      </w:r>
      <w:r w:rsidR="00B847CE">
        <w:t xml:space="preserve">is less sanguine. </w:t>
      </w:r>
    </w:p>
    <w:p w14:paraId="25667666" w14:textId="77777777" w:rsidR="001461D9" w:rsidRDefault="001461D9"/>
    <w:p w14:paraId="66D8DF53" w14:textId="10DBC0D5" w:rsidR="004B51E7" w:rsidRDefault="00D06B26">
      <w:r>
        <w:t xml:space="preserve">In South Africa declining agricultural employment since the 1970s intensified in the post-apartheid era.  </w:t>
      </w:r>
      <w:r w:rsidR="008A33CF">
        <w:t>G</w:t>
      </w:r>
      <w:r>
        <w:t>lobal</w:t>
      </w:r>
      <w:r w:rsidR="008A33CF">
        <w:t>ly,</w:t>
      </w:r>
      <w:r w:rsidR="00A4366D">
        <w:t xml:space="preserve"> </w:t>
      </w:r>
      <w:r w:rsidR="004B08BB">
        <w:t>a</w:t>
      </w:r>
      <w:r w:rsidR="00667A5D">
        <w:t xml:space="preserve">gricultural development </w:t>
      </w:r>
      <w:r>
        <w:t xml:space="preserve">has </w:t>
      </w:r>
      <w:r w:rsidR="008A33CF">
        <w:t>often</w:t>
      </w:r>
      <w:r w:rsidR="00667A5D">
        <w:t xml:space="preserve"> occurred in </w:t>
      </w:r>
      <w:r w:rsidR="004B51E7">
        <w:t xml:space="preserve">lockstep with </w:t>
      </w:r>
      <w:proofErr w:type="gramStart"/>
      <w:r w:rsidR="008A33CF">
        <w:t>an</w:t>
      </w:r>
      <w:r w:rsidR="004B51E7">
        <w:t xml:space="preserve"> ‘agrarian</w:t>
      </w:r>
      <w:proofErr w:type="gramEnd"/>
      <w:r w:rsidR="004B51E7">
        <w:t xml:space="preserve"> transition’ of rural dwellers into urban residency and industrial</w:t>
      </w:r>
      <w:r w:rsidR="00000072">
        <w:t xml:space="preserve"> employment</w:t>
      </w:r>
      <w:r w:rsidR="008A33CF">
        <w:t xml:space="preserve">.  </w:t>
      </w:r>
      <w:r>
        <w:t xml:space="preserve"> </w:t>
      </w:r>
      <w:r w:rsidR="008A33CF">
        <w:t>However this tend</w:t>
      </w:r>
      <w:r w:rsidR="00A62614">
        <w:t>e</w:t>
      </w:r>
      <w:r w:rsidR="008A33CF">
        <w:t xml:space="preserve">ncy </w:t>
      </w:r>
      <w:r>
        <w:t xml:space="preserve">increasingly proves to be the exception </w:t>
      </w:r>
      <w:r w:rsidR="008A33CF">
        <w:t>rather than the rule, as w</w:t>
      </w:r>
      <w:r w:rsidR="00AB2CDA">
        <w:t>aning</w:t>
      </w:r>
      <w:r w:rsidR="00000072">
        <w:t xml:space="preserve"> land-based livelihoods </w:t>
      </w:r>
      <w:r>
        <w:t>in developing countr</w:t>
      </w:r>
      <w:r w:rsidR="008A33CF">
        <w:t>i</w:t>
      </w:r>
      <w:r>
        <w:t xml:space="preserve">es </w:t>
      </w:r>
      <w:r w:rsidR="00000072">
        <w:t xml:space="preserve">are </w:t>
      </w:r>
      <w:r w:rsidR="00AB2CDA">
        <w:t xml:space="preserve">increasingly </w:t>
      </w:r>
      <w:r w:rsidR="00000072">
        <w:t>unmatched by urban or industrial opportunitie</w:t>
      </w:r>
      <w:r w:rsidR="00CA117E">
        <w:t>s</w:t>
      </w:r>
      <w:r w:rsidR="00667A5D">
        <w:t xml:space="preserve"> (</w:t>
      </w:r>
      <w:proofErr w:type="spellStart"/>
      <w:r w:rsidR="00667A5D">
        <w:t>Bryceson</w:t>
      </w:r>
      <w:proofErr w:type="spellEnd"/>
      <w:r w:rsidR="00667A5D">
        <w:t>, Li 2011)</w:t>
      </w:r>
      <w:r w:rsidR="00CA117E">
        <w:t>.  Th</w:t>
      </w:r>
      <w:r>
        <w:t>is</w:t>
      </w:r>
      <w:r w:rsidR="00AB2CDA">
        <w:t xml:space="preserve"> </w:t>
      </w:r>
      <w:r w:rsidR="006D53F9">
        <w:t>pattern</w:t>
      </w:r>
      <w:r w:rsidR="00CA117E">
        <w:t xml:space="preserve"> of ‘job</w:t>
      </w:r>
      <w:r w:rsidR="00000072">
        <w:t xml:space="preserve">less </w:t>
      </w:r>
      <w:proofErr w:type="spellStart"/>
      <w:r w:rsidR="00000072">
        <w:t>deagr</w:t>
      </w:r>
      <w:r w:rsidR="00CA117E">
        <w:t>arianisation</w:t>
      </w:r>
      <w:proofErr w:type="spellEnd"/>
      <w:r w:rsidR="00CA117E">
        <w:rPr>
          <w:rStyle w:val="FootnoteReference"/>
        </w:rPr>
        <w:footnoteReference w:id="1"/>
      </w:r>
      <w:proofErr w:type="gramStart"/>
      <w:r w:rsidR="00000072">
        <w:t>’</w:t>
      </w:r>
      <w:r w:rsidR="00AB2CDA">
        <w:t>,</w:t>
      </w:r>
      <w:proofErr w:type="gramEnd"/>
      <w:r w:rsidR="00000072">
        <w:t xml:space="preserve"> </w:t>
      </w:r>
      <w:r>
        <w:t>is</w:t>
      </w:r>
      <w:r w:rsidR="00000072">
        <w:t xml:space="preserve"> particularly </w:t>
      </w:r>
      <w:r w:rsidR="00CA117E">
        <w:t>acute</w:t>
      </w:r>
      <w:r w:rsidR="00000072">
        <w:t xml:space="preserve"> in South Africa, with its </w:t>
      </w:r>
      <w:r w:rsidR="00AB2CDA">
        <w:t xml:space="preserve">legacies of </w:t>
      </w:r>
      <w:proofErr w:type="spellStart"/>
      <w:r w:rsidR="00000072">
        <w:t>racialised</w:t>
      </w:r>
      <w:proofErr w:type="spellEnd"/>
      <w:r w:rsidR="00000072">
        <w:t xml:space="preserve"> inequality</w:t>
      </w:r>
      <w:r w:rsidR="00CA117E">
        <w:t xml:space="preserve"> and</w:t>
      </w:r>
      <w:r w:rsidR="008A33CF">
        <w:t xml:space="preserve"> </w:t>
      </w:r>
      <w:r w:rsidR="00000072">
        <w:t xml:space="preserve">land dispossession. </w:t>
      </w:r>
    </w:p>
    <w:p w14:paraId="28FC5CCE" w14:textId="77777777" w:rsidR="00D06B26" w:rsidRDefault="00D06B26"/>
    <w:p w14:paraId="748102A8" w14:textId="4F4D236B" w:rsidR="006D53F9" w:rsidRDefault="00A4366D">
      <w:r>
        <w:t>T</w:t>
      </w:r>
      <w:r w:rsidR="004B08BB">
        <w:t xml:space="preserve">he job-shedding, inequality-generating, ‘un-inclusive’ quality of South African agriculture reflects </w:t>
      </w:r>
      <w:r w:rsidR="006D53F9">
        <w:t>both the sector</w:t>
      </w:r>
      <w:r>
        <w:t>’</w:t>
      </w:r>
      <w:r w:rsidR="006D53F9">
        <w:t>s</w:t>
      </w:r>
      <w:r w:rsidR="004B08BB">
        <w:t xml:space="preserve"> structural </w:t>
      </w:r>
      <w:r>
        <w:t>qualities,</w:t>
      </w:r>
      <w:r w:rsidR="004B08BB">
        <w:t xml:space="preserve"> </w:t>
      </w:r>
      <w:r w:rsidR="006D53F9">
        <w:t xml:space="preserve">and </w:t>
      </w:r>
      <w:r>
        <w:t xml:space="preserve">the </w:t>
      </w:r>
      <w:r w:rsidR="006D53F9">
        <w:t xml:space="preserve">public policy choices to date.  </w:t>
      </w:r>
      <w:r>
        <w:t>Commercial</w:t>
      </w:r>
      <w:r w:rsidR="006D53F9">
        <w:t xml:space="preserve"> production systems are </w:t>
      </w:r>
      <w:r w:rsidR="00D06B26">
        <w:t xml:space="preserve">conventionally </w:t>
      </w:r>
      <w:r w:rsidR="006D53F9">
        <w:t>rooted in scale</w:t>
      </w:r>
      <w:r w:rsidR="00D06B26">
        <w:t>, innovation</w:t>
      </w:r>
      <w:r>
        <w:t xml:space="preserve"> and</w:t>
      </w:r>
      <w:r w:rsidR="006D53F9">
        <w:t xml:space="preserve"> capital intensity</w:t>
      </w:r>
      <w:r w:rsidR="00D06B26">
        <w:t xml:space="preserve">.  In South Africa these characteristics have been </w:t>
      </w:r>
      <w:r>
        <w:t xml:space="preserve">deepened by </w:t>
      </w:r>
      <w:r w:rsidR="00E7339B">
        <w:t xml:space="preserve">agricultural </w:t>
      </w:r>
      <w:r w:rsidR="006D53F9">
        <w:t>m</w:t>
      </w:r>
      <w:r w:rsidR="00000072">
        <w:t>arket deregu</w:t>
      </w:r>
      <w:r w:rsidR="00143498">
        <w:t>l</w:t>
      </w:r>
      <w:r w:rsidR="00000072">
        <w:t>ation</w:t>
      </w:r>
      <w:r w:rsidR="00D06B26">
        <w:t>,</w:t>
      </w:r>
      <w:r w:rsidR="00000072">
        <w:t xml:space="preserve"> </w:t>
      </w:r>
      <w:r w:rsidR="00E941AD">
        <w:t xml:space="preserve">untrammelled </w:t>
      </w:r>
      <w:r w:rsidR="00143498">
        <w:t>globalization</w:t>
      </w:r>
      <w:r w:rsidR="001461D9">
        <w:t xml:space="preserve">, and </w:t>
      </w:r>
      <w:r w:rsidR="00E941AD">
        <w:t>declines in</w:t>
      </w:r>
      <w:r w:rsidR="00143498">
        <w:t xml:space="preserve"> </w:t>
      </w:r>
      <w:r w:rsidR="001461D9">
        <w:t>state</w:t>
      </w:r>
      <w:r w:rsidR="00E941AD">
        <w:t xml:space="preserve"> </w:t>
      </w:r>
      <w:r w:rsidR="004B08BB">
        <w:t>support (</w:t>
      </w:r>
      <w:r w:rsidR="001461D9">
        <w:t xml:space="preserve">e.g. </w:t>
      </w:r>
      <w:r w:rsidR="00143498">
        <w:t>infrastructure</w:t>
      </w:r>
      <w:r w:rsidR="00E941AD">
        <w:t>, credit</w:t>
      </w:r>
      <w:r w:rsidR="004B08BB">
        <w:t>, agricultural extension</w:t>
      </w:r>
      <w:r w:rsidR="00A62614">
        <w:t xml:space="preserve"> services</w:t>
      </w:r>
      <w:r w:rsidR="004B08BB">
        <w:t>)</w:t>
      </w:r>
      <w:r w:rsidR="001461D9">
        <w:t xml:space="preserve"> from the mid 1990s.  </w:t>
      </w:r>
      <w:r w:rsidR="00A62614">
        <w:t xml:space="preserve">Small-scale agriculture is no panacea </w:t>
      </w:r>
      <w:proofErr w:type="gramStart"/>
      <w:r w:rsidR="00A62614">
        <w:t>either,</w:t>
      </w:r>
      <w:proofErr w:type="gramEnd"/>
      <w:r w:rsidR="00A62614">
        <w:t xml:space="preserve"> a</w:t>
      </w:r>
      <w:r w:rsidR="00D06B26">
        <w:t xml:space="preserve"> </w:t>
      </w:r>
      <w:r w:rsidR="001461D9">
        <w:t xml:space="preserve">paucity of state </w:t>
      </w:r>
      <w:r w:rsidR="00143498">
        <w:t>support</w:t>
      </w:r>
      <w:r w:rsidR="001461D9">
        <w:t xml:space="preserve"> for</w:t>
      </w:r>
      <w:r w:rsidR="00000072">
        <w:t xml:space="preserve"> </w:t>
      </w:r>
      <w:r w:rsidR="00A62614">
        <w:t xml:space="preserve">it and the absence of </w:t>
      </w:r>
      <w:r w:rsidR="00E941AD">
        <w:t>effective land reform (Blac</w:t>
      </w:r>
      <w:r w:rsidR="001461D9">
        <w:t xml:space="preserve">k, </w:t>
      </w:r>
      <w:proofErr w:type="spellStart"/>
      <w:r w:rsidR="001461D9">
        <w:t>Conradie</w:t>
      </w:r>
      <w:proofErr w:type="spellEnd"/>
      <w:r w:rsidR="001461D9">
        <w:t xml:space="preserve"> &amp; </w:t>
      </w:r>
      <w:proofErr w:type="spellStart"/>
      <w:r w:rsidR="001461D9">
        <w:t>Gerwel</w:t>
      </w:r>
      <w:proofErr w:type="spellEnd"/>
      <w:r w:rsidR="001461D9">
        <w:t xml:space="preserve">, 2014: 1) have further </w:t>
      </w:r>
      <w:r w:rsidR="00A62614">
        <w:t>hobbled</w:t>
      </w:r>
      <w:r w:rsidR="001461D9">
        <w:t xml:space="preserve"> inclusive growth.</w:t>
      </w:r>
    </w:p>
    <w:p w14:paraId="144FCD3D" w14:textId="77777777" w:rsidR="006D53F9" w:rsidRDefault="006D53F9"/>
    <w:p w14:paraId="54814758" w14:textId="69CB41DD" w:rsidR="00E941AD" w:rsidRDefault="00A62614" w:rsidP="00E7339B">
      <w:r>
        <w:t>C</w:t>
      </w:r>
      <w:r w:rsidR="00E7339B">
        <w:t xml:space="preserve">ompetition </w:t>
      </w:r>
      <w:r>
        <w:t xml:space="preserve">and consolidation </w:t>
      </w:r>
      <w:r w:rsidR="001461D9">
        <w:t xml:space="preserve">in agriculture </w:t>
      </w:r>
      <w:r w:rsidR="00E7339B">
        <w:t xml:space="preserve">have seen </w:t>
      </w:r>
      <w:r w:rsidR="004B08BB">
        <w:t xml:space="preserve">average farm unit size increase, </w:t>
      </w:r>
      <w:r w:rsidR="00E7339B">
        <w:t xml:space="preserve">farmer and </w:t>
      </w:r>
      <w:r w:rsidR="004B08BB">
        <w:t>fa</w:t>
      </w:r>
      <w:r w:rsidR="001461D9">
        <w:t xml:space="preserve">rmworker numbers have declined.  </w:t>
      </w:r>
      <w:r>
        <w:t>Even if a</w:t>
      </w:r>
      <w:r w:rsidR="001461D9">
        <w:t xml:space="preserve">griculture is </w:t>
      </w:r>
      <w:r w:rsidR="001461D9">
        <w:lastRenderedPageBreak/>
        <w:t xml:space="preserve">important to the half a million who retain their (albeit often </w:t>
      </w:r>
      <w:r w:rsidR="00E7339B">
        <w:t>precarious) employment</w:t>
      </w:r>
      <w:r w:rsidR="001461D9">
        <w:t xml:space="preserve">, and </w:t>
      </w:r>
      <w:r w:rsidR="00F8575F">
        <w:t>approximately</w:t>
      </w:r>
      <w:r w:rsidR="00C44EA5">
        <w:t xml:space="preserve"> 2.5 million </w:t>
      </w:r>
      <w:r w:rsidR="00F8575F">
        <w:t>small producers</w:t>
      </w:r>
      <w:r w:rsidR="00C44EA5">
        <w:t xml:space="preserve"> who augment their food security through </w:t>
      </w:r>
      <w:r w:rsidR="00F8575F">
        <w:t>own-production</w:t>
      </w:r>
      <w:r>
        <w:t xml:space="preserve">.  These are </w:t>
      </w:r>
      <w:r w:rsidR="00E7339B">
        <w:t xml:space="preserve">groups </w:t>
      </w:r>
      <w:r w:rsidR="00D13E35">
        <w:t xml:space="preserve">of </w:t>
      </w:r>
      <w:r>
        <w:t>impoverished South Africans</w:t>
      </w:r>
      <w:r w:rsidR="00D13E35">
        <w:t xml:space="preserve"> </w:t>
      </w:r>
      <w:r w:rsidR="00E7339B">
        <w:t xml:space="preserve">who </w:t>
      </w:r>
      <w:r w:rsidR="006579BC">
        <w:t xml:space="preserve">would </w:t>
      </w:r>
      <w:r w:rsidR="00123891">
        <w:t>otherwise</w:t>
      </w:r>
      <w:r w:rsidR="00F8575F">
        <w:t xml:space="preserve"> be even more a</w:t>
      </w:r>
      <w:r w:rsidR="00C44EA5">
        <w:t>cutely in need of ‘inclusive growth’</w:t>
      </w:r>
      <w:r>
        <w:t xml:space="preserve"> without agriculture</w:t>
      </w:r>
      <w:r w:rsidR="00C44EA5">
        <w:t xml:space="preserve">. </w:t>
      </w:r>
    </w:p>
    <w:p w14:paraId="7E9ADEEB" w14:textId="77777777" w:rsidR="00E941AD" w:rsidRDefault="00E941AD"/>
    <w:p w14:paraId="1666E96A" w14:textId="77777777" w:rsidR="00501D3C" w:rsidRDefault="00D13E35">
      <w:r>
        <w:t xml:space="preserve">Beyond farming: </w:t>
      </w:r>
      <w:r w:rsidR="00501D3C">
        <w:t>The rural non</w:t>
      </w:r>
      <w:r w:rsidR="00F8575F">
        <w:t>-</w:t>
      </w:r>
      <w:r w:rsidR="00501D3C">
        <w:t>farm sector</w:t>
      </w:r>
    </w:p>
    <w:p w14:paraId="05154DB8" w14:textId="00BD5991" w:rsidR="00D609AE" w:rsidRDefault="00A62614">
      <w:r>
        <w:t xml:space="preserve">Yet there is a need to look </w:t>
      </w:r>
      <w:proofErr w:type="spellStart"/>
      <w:r>
        <w:t>beyong</w:t>
      </w:r>
      <w:proofErr w:type="spellEnd"/>
      <w:r>
        <w:t xml:space="preserve"> farming.  </w:t>
      </w:r>
      <w:r w:rsidR="00D13E35">
        <w:t xml:space="preserve">There are sharp complementarities between farming and the nonfarm sector.  </w:t>
      </w:r>
      <w:r w:rsidR="00C62AF1">
        <w:t xml:space="preserve">In South Africa agriculture contributes </w:t>
      </w:r>
      <w:r w:rsidR="00F8575F">
        <w:t>2.6</w:t>
      </w:r>
      <w:r w:rsidR="00C62AF1">
        <w:t>% to</w:t>
      </w:r>
      <w:r w:rsidR="00F8575F">
        <w:t>wards</w:t>
      </w:r>
      <w:r w:rsidR="00C62AF1">
        <w:t xml:space="preserve"> GDP, but </w:t>
      </w:r>
      <w:r>
        <w:t>up to</w:t>
      </w:r>
      <w:r w:rsidR="00C62AF1">
        <w:t xml:space="preserve"> 10% when linkages </w:t>
      </w:r>
      <w:r w:rsidR="00D13E35">
        <w:t xml:space="preserve">and multipliers </w:t>
      </w:r>
      <w:r w:rsidR="00C62AF1">
        <w:t xml:space="preserve">are included.  Within development policy </w:t>
      </w:r>
      <w:r w:rsidR="000957C1">
        <w:t xml:space="preserve">the </w:t>
      </w:r>
      <w:r w:rsidR="00F8575F">
        <w:t>axiom</w:t>
      </w:r>
      <w:r w:rsidR="000957C1">
        <w:t xml:space="preserve"> has long been that growth in agriculture </w:t>
      </w:r>
      <w:r w:rsidR="00501D3C">
        <w:t>benef</w:t>
      </w:r>
      <w:r w:rsidR="00D609AE">
        <w:t>i</w:t>
      </w:r>
      <w:r w:rsidR="00501D3C">
        <w:t xml:space="preserve">ts the rural nonfarm sector, through </w:t>
      </w:r>
      <w:r w:rsidR="00F8575F">
        <w:t>its</w:t>
      </w:r>
      <w:r w:rsidR="00D609AE">
        <w:t xml:space="preserve"> </w:t>
      </w:r>
      <w:r w:rsidR="00501D3C">
        <w:t>various production and consumption linkages</w:t>
      </w:r>
      <w:r w:rsidR="00F8575F">
        <w:t xml:space="preserve"> (</w:t>
      </w:r>
      <w:proofErr w:type="spellStart"/>
      <w:r w:rsidR="00F8575F">
        <w:t>Haggbalde</w:t>
      </w:r>
      <w:proofErr w:type="spellEnd"/>
      <w:r w:rsidR="00F8575F">
        <w:t xml:space="preserve"> et al, 2002; </w:t>
      </w:r>
      <w:proofErr w:type="spellStart"/>
      <w:r w:rsidR="00F8575F">
        <w:t>Haggbalde</w:t>
      </w:r>
      <w:proofErr w:type="spellEnd"/>
      <w:r w:rsidR="00F8575F">
        <w:t xml:space="preserve"> and </w:t>
      </w:r>
      <w:proofErr w:type="spellStart"/>
      <w:r w:rsidR="00F8575F">
        <w:t>Hazell</w:t>
      </w:r>
      <w:proofErr w:type="spellEnd"/>
      <w:r w:rsidR="00F8575F">
        <w:t>, 2010)</w:t>
      </w:r>
      <w:r w:rsidR="00501D3C">
        <w:t xml:space="preserve">.  </w:t>
      </w:r>
      <w:r w:rsidR="00F8575F">
        <w:t>Although (Hart, 1998) caution</w:t>
      </w:r>
      <w:r>
        <w:t xml:space="preserve">s these relationships are farm from assured, and often highly contingent on various market, spatial and institutional dynamics. </w:t>
      </w:r>
      <w:bookmarkStart w:id="1" w:name="_GoBack"/>
      <w:bookmarkEnd w:id="1"/>
      <w:r w:rsidR="00D609AE">
        <w:t xml:space="preserve">Conducting area-based research in small northern KZN town, recent PLAAS research examined there.  </w:t>
      </w:r>
    </w:p>
    <w:p w14:paraId="1D5346E4" w14:textId="77777777" w:rsidR="00D609AE" w:rsidRDefault="00D609AE"/>
    <w:p w14:paraId="1ED35167" w14:textId="77777777" w:rsidR="00501D3C" w:rsidRDefault="00A16584">
      <w:r>
        <w:t>Nonfarm up</w:t>
      </w:r>
      <w:r w:rsidR="00501D3C">
        <w:t>stream link</w:t>
      </w:r>
      <w:r w:rsidR="00D609AE">
        <w:t>a</w:t>
      </w:r>
      <w:r w:rsidR="00501D3C">
        <w:t>ges</w:t>
      </w:r>
    </w:p>
    <w:p w14:paraId="2BE69537" w14:textId="77777777" w:rsidR="00501D3C" w:rsidRDefault="00E04943">
      <w:r>
        <w:t xml:space="preserve">South Africa’s concentrated, monopolistic economic mean that ‘upstream’ </w:t>
      </w:r>
      <w:proofErr w:type="spellStart"/>
      <w:r>
        <w:t>linakges</w:t>
      </w:r>
      <w:proofErr w:type="spellEnd"/>
      <w:r>
        <w:t xml:space="preserve"> are domin</w:t>
      </w:r>
      <w:r w:rsidR="003E73BB">
        <w:t>a</w:t>
      </w:r>
      <w:r>
        <w:t>ted by a small number of powerful, vertically integrated companies</w:t>
      </w:r>
      <w:r w:rsidR="00733FFA">
        <w:t xml:space="preserve"> </w:t>
      </w:r>
      <w:r w:rsidR="00501D3C">
        <w:t xml:space="preserve">with spatially extensive footprints.  </w:t>
      </w:r>
      <w:r w:rsidR="006F1AF4">
        <w:t>L</w:t>
      </w:r>
      <w:r w:rsidR="00501D3C">
        <w:t xml:space="preserve">arge commercial farmers </w:t>
      </w:r>
      <w:r w:rsidR="00733FFA">
        <w:t xml:space="preserve">frequently procure </w:t>
      </w:r>
      <w:r w:rsidR="00501D3C">
        <w:t xml:space="preserve">via two or three successive sets of linkages </w:t>
      </w:r>
      <w:r w:rsidR="006F1AF4">
        <w:t xml:space="preserve">directly from </w:t>
      </w:r>
      <w:r w:rsidR="00501D3C">
        <w:t xml:space="preserve">national or </w:t>
      </w:r>
      <w:proofErr w:type="spellStart"/>
      <w:r w:rsidR="00501D3C">
        <w:t>tansnational</w:t>
      </w:r>
      <w:proofErr w:type="spellEnd"/>
      <w:r w:rsidR="00501D3C">
        <w:t xml:space="preserve"> supply</w:t>
      </w:r>
      <w:r w:rsidR="00733FFA">
        <w:t xml:space="preserve"> chains</w:t>
      </w:r>
      <w:r w:rsidR="006F1AF4">
        <w:t>, thereby bypassing small towns</w:t>
      </w:r>
      <w:r w:rsidR="00501D3C">
        <w:t xml:space="preserve">.   </w:t>
      </w:r>
      <w:r w:rsidR="006F1AF4">
        <w:t xml:space="preserve">Although </w:t>
      </w:r>
      <w:r w:rsidR="00733FFA">
        <w:t xml:space="preserve">the production of modern agricultural inputs </w:t>
      </w:r>
      <w:r w:rsidR="006F1AF4">
        <w:t xml:space="preserve">often requires scale, technology and capital, </w:t>
      </w:r>
      <w:r w:rsidR="00733FFA">
        <w:t xml:space="preserve">South Africa </w:t>
      </w:r>
      <w:r w:rsidR="006F1AF4">
        <w:t>remains</w:t>
      </w:r>
      <w:r w:rsidR="00733FFA">
        <w:t xml:space="preserve"> noteworthy for the extent to which even the distribution and retail of these is concentrated in a few hands.  Many rural towns are therefore </w:t>
      </w:r>
      <w:proofErr w:type="spellStart"/>
      <w:r w:rsidR="00733FFA">
        <w:t>pradoxi</w:t>
      </w:r>
      <w:r w:rsidR="006F1AF4">
        <w:t>c</w:t>
      </w:r>
      <w:r w:rsidR="00733FFA">
        <w:t>ally</w:t>
      </w:r>
      <w:proofErr w:type="spellEnd"/>
      <w:r w:rsidR="00733FFA">
        <w:t xml:space="preserve"> disconnected from agriculture, as inputs </w:t>
      </w:r>
      <w:r w:rsidR="006F1AF4">
        <w:t>s</w:t>
      </w:r>
      <w:r w:rsidR="00733FFA">
        <w:t xml:space="preserve">upply leapfrog over the local economy and employment.  </w:t>
      </w:r>
      <w:r w:rsidR="006F1AF4">
        <w:t xml:space="preserve"> The research s</w:t>
      </w:r>
      <w:r w:rsidR="00733FFA">
        <w:t xml:space="preserve">imilarly </w:t>
      </w:r>
      <w:r w:rsidR="006F1AF4">
        <w:t xml:space="preserve">suggested </w:t>
      </w:r>
      <w:r w:rsidR="00733FFA">
        <w:t xml:space="preserve">much </w:t>
      </w:r>
      <w:r w:rsidR="00501D3C">
        <w:t xml:space="preserve">middle class household consumption, </w:t>
      </w:r>
      <w:r w:rsidR="00733FFA">
        <w:t xml:space="preserve">is </w:t>
      </w:r>
      <w:proofErr w:type="spellStart"/>
      <w:r w:rsidR="006F1AF4">
        <w:t>outwardsly</w:t>
      </w:r>
      <w:proofErr w:type="spellEnd"/>
      <w:r w:rsidR="006F1AF4">
        <w:t xml:space="preserve"> </w:t>
      </w:r>
      <w:r w:rsidR="00733FFA">
        <w:t xml:space="preserve">to </w:t>
      </w:r>
      <w:r w:rsidR="006F1AF4">
        <w:t xml:space="preserve">outside towns and cites that are the </w:t>
      </w:r>
      <w:r w:rsidR="00733FFA">
        <w:t xml:space="preserve">sites of </w:t>
      </w:r>
      <w:r w:rsidR="00501D3C">
        <w:t>schooling, shop</w:t>
      </w:r>
      <w:r w:rsidR="00733FFA">
        <w:t>p</w:t>
      </w:r>
      <w:r w:rsidR="00501D3C">
        <w:t>ing</w:t>
      </w:r>
      <w:r w:rsidR="00733FFA">
        <w:t>, residency</w:t>
      </w:r>
      <w:r w:rsidR="00501D3C">
        <w:t xml:space="preserve"> and </w:t>
      </w:r>
      <w:r w:rsidR="00733FFA">
        <w:t xml:space="preserve">reinvestment.  This deepens the </w:t>
      </w:r>
      <w:r w:rsidR="00501D3C">
        <w:t>paucity of local agricultural led link</w:t>
      </w:r>
      <w:r w:rsidR="006F1AF4">
        <w:t>a</w:t>
      </w:r>
      <w:r w:rsidR="00501D3C">
        <w:t>ges</w:t>
      </w:r>
      <w:r w:rsidR="00733FFA">
        <w:t xml:space="preserve">, and </w:t>
      </w:r>
      <w:r w:rsidR="00501D3C">
        <w:t>undercut</w:t>
      </w:r>
      <w:r w:rsidR="00733FFA">
        <w:t>s</w:t>
      </w:r>
      <w:r w:rsidR="00501D3C">
        <w:t xml:space="preserve"> the potential for local multipliers, employment and inclusive local growth.</w:t>
      </w:r>
    </w:p>
    <w:p w14:paraId="47F72CAE" w14:textId="77777777" w:rsidR="00501D3C" w:rsidRDefault="00501D3C"/>
    <w:p w14:paraId="7079F6E9" w14:textId="77777777" w:rsidR="00501D3C" w:rsidRDefault="00A16584">
      <w:r>
        <w:t>Nonfarm d</w:t>
      </w:r>
      <w:r w:rsidR="00501D3C">
        <w:t>ownstream lin</w:t>
      </w:r>
      <w:r w:rsidR="006F1AF4">
        <w:t>k</w:t>
      </w:r>
      <w:r w:rsidR="00501D3C">
        <w:t>ages</w:t>
      </w:r>
    </w:p>
    <w:p w14:paraId="12023179" w14:textId="77777777" w:rsidR="005A73BC" w:rsidRDefault="006F1AF4">
      <w:r>
        <w:t>T</w:t>
      </w:r>
      <w:r w:rsidR="005A73BC">
        <w:t xml:space="preserve">he </w:t>
      </w:r>
      <w:r w:rsidR="00733FFA">
        <w:t>ag</w:t>
      </w:r>
      <w:r w:rsidR="005A73BC">
        <w:t>r</w:t>
      </w:r>
      <w:r w:rsidR="00733FFA">
        <w:t>o-food sy</w:t>
      </w:r>
      <w:r w:rsidR="005A73BC">
        <w:t>s</w:t>
      </w:r>
      <w:r w:rsidR="00733FFA">
        <w:t xml:space="preserve">tem </w:t>
      </w:r>
      <w:r>
        <w:t xml:space="preserve">downstream of agriculture </w:t>
      </w:r>
      <w:r w:rsidR="00733FFA">
        <w:t>(processing, distribution, reta</w:t>
      </w:r>
      <w:r>
        <w:t>i</w:t>
      </w:r>
      <w:r w:rsidR="00733FFA">
        <w:t>l)</w:t>
      </w:r>
      <w:r w:rsidR="005A73BC">
        <w:t xml:space="preserve"> may be slightly more opportun</w:t>
      </w:r>
      <w:r w:rsidR="00A16584">
        <w:t>i</w:t>
      </w:r>
      <w:r w:rsidR="005A73BC">
        <w:t xml:space="preserve">ties (With formal enterprises accounting for on 65% of food retail).  Yet it remains a context marked by high levels of concentration, with three </w:t>
      </w:r>
      <w:r>
        <w:t xml:space="preserve">dominant food processing firms and </w:t>
      </w:r>
      <w:proofErr w:type="gramStart"/>
      <w:r w:rsidR="005A73BC">
        <w:t>four supermarket</w:t>
      </w:r>
      <w:proofErr w:type="gramEnd"/>
      <w:r w:rsidR="005A73BC">
        <w:t xml:space="preserve"> chains food reta</w:t>
      </w:r>
      <w:r w:rsidR="00A16584">
        <w:t>i</w:t>
      </w:r>
      <w:r w:rsidR="005A73BC">
        <w:t xml:space="preserve">l.  Many of the local </w:t>
      </w:r>
      <w:proofErr w:type="spellStart"/>
      <w:r w:rsidR="005A73BC">
        <w:t>mu</w:t>
      </w:r>
      <w:r w:rsidR="00A16584">
        <w:t>l</w:t>
      </w:r>
      <w:r w:rsidR="005A73BC">
        <w:t>tlipliers</w:t>
      </w:r>
      <w:proofErr w:type="spellEnd"/>
      <w:r w:rsidR="005A73BC">
        <w:t xml:space="preserve">, dynamics and opportunity associate with </w:t>
      </w:r>
      <w:proofErr w:type="spellStart"/>
      <w:r w:rsidR="005A73BC">
        <w:t>socieities</w:t>
      </w:r>
      <w:proofErr w:type="spellEnd"/>
      <w:r w:rsidR="005A73BC">
        <w:t xml:space="preserve"> that have large numbers of rural poor as they produce, process, distribute and vend food locally are absent.  Instead the common pattern even in small rural towns is for a co</w:t>
      </w:r>
      <w:r w:rsidR="00A16584">
        <w:t>r</w:t>
      </w:r>
      <w:r w:rsidR="005A73BC">
        <w:t>po</w:t>
      </w:r>
      <w:r w:rsidR="00A16584">
        <w:t>r</w:t>
      </w:r>
      <w:r w:rsidR="005A73BC">
        <w:t xml:space="preserve">ate owned supermarket </w:t>
      </w:r>
      <w:r w:rsidR="00A16584">
        <w:t xml:space="preserve">to </w:t>
      </w:r>
      <w:r w:rsidR="005A73BC">
        <w:t xml:space="preserve">selling food trucked in from </w:t>
      </w:r>
      <w:proofErr w:type="spellStart"/>
      <w:r w:rsidR="00A16584">
        <w:t>metropolitain</w:t>
      </w:r>
      <w:proofErr w:type="spellEnd"/>
      <w:r w:rsidR="00A16584">
        <w:t xml:space="preserve"> </w:t>
      </w:r>
      <w:r w:rsidR="005A73BC">
        <w:t>distr</w:t>
      </w:r>
      <w:r w:rsidR="00A16584">
        <w:t xml:space="preserve">ibution </w:t>
      </w:r>
      <w:proofErr w:type="spellStart"/>
      <w:r w:rsidR="005A73BC">
        <w:t>centre</w:t>
      </w:r>
      <w:r w:rsidR="00A16584">
        <w:t>s</w:t>
      </w:r>
      <w:proofErr w:type="spellEnd"/>
      <w:r w:rsidR="005A73BC">
        <w:t>.  It is a pattern with deleterious consequences for small or emergent fa</w:t>
      </w:r>
      <w:r w:rsidR="00A16584">
        <w:t>r</w:t>
      </w:r>
      <w:r w:rsidR="005A73BC">
        <w:t xml:space="preserve">mers, potential processors, aggregators or retailer, and local multipliers.  </w:t>
      </w:r>
      <w:r w:rsidR="00501D3C">
        <w:t>In these ways the structure of the larger agro-food system mitigates agains</w:t>
      </w:r>
      <w:r w:rsidR="00A16584">
        <w:t>t</w:t>
      </w:r>
      <w:r w:rsidR="00501D3C">
        <w:t xml:space="preserve"> local or agricultural led economic dynamism.  </w:t>
      </w:r>
    </w:p>
    <w:p w14:paraId="7930A6ED" w14:textId="77777777" w:rsidR="00501D3C" w:rsidRDefault="00501D3C"/>
    <w:p w14:paraId="5A80C63C" w14:textId="77777777" w:rsidR="00800B8A" w:rsidRDefault="00AA797B" w:rsidP="00AA797B">
      <w:pPr>
        <w:spacing w:line="276" w:lineRule="auto"/>
      </w:pPr>
      <w:r>
        <w:t xml:space="preserve">Rural non-farm network characteristics </w:t>
      </w:r>
    </w:p>
    <w:p w14:paraId="1941DA9E" w14:textId="77777777" w:rsidR="00AA797B" w:rsidRDefault="00AA797B"/>
    <w:p w14:paraId="0E6CABAE" w14:textId="77777777" w:rsidR="00800B8A" w:rsidRDefault="0061189D" w:rsidP="001D6483">
      <w:r>
        <w:t xml:space="preserve">The research </w:t>
      </w:r>
      <w:r w:rsidR="001D6483">
        <w:t xml:space="preserve">engaging in comparative work across three country settings, </w:t>
      </w:r>
      <w:r>
        <w:t>suggests that</w:t>
      </w:r>
      <w:r w:rsidR="001D6483">
        <w:t xml:space="preserve"> the inclusiveness of local economic activity depends on the nature of the social networks.  Specifically four properties</w:t>
      </w:r>
      <w:r w:rsidR="00AA797B">
        <w:t xml:space="preserve">, are discussed which are all ultimately determinants of </w:t>
      </w:r>
      <w:proofErr w:type="gramStart"/>
      <w:r w:rsidR="00AA797B">
        <w:t xml:space="preserve">‘inclusivity’ </w:t>
      </w:r>
      <w:r w:rsidR="001D6483">
        <w:t>.</w:t>
      </w:r>
      <w:proofErr w:type="gramEnd"/>
      <w:r w:rsidR="001D6483">
        <w:t xml:space="preserve">  </w:t>
      </w:r>
      <w:proofErr w:type="gramStart"/>
      <w:r w:rsidR="001D6483">
        <w:t>these</w:t>
      </w:r>
      <w:proofErr w:type="gramEnd"/>
      <w:r w:rsidR="001D6483">
        <w:t xml:space="preserve"> are </w:t>
      </w:r>
      <w:r>
        <w:t>the density of local networks</w:t>
      </w:r>
      <w:r w:rsidR="001D6483">
        <w:t xml:space="preserve"> (comparatively low in South Africa with small numbers of comparatively large farmers); </w:t>
      </w:r>
      <w:r>
        <w:t xml:space="preserve">the extent of their local </w:t>
      </w:r>
      <w:proofErr w:type="spellStart"/>
      <w:r>
        <w:t>embeddeness</w:t>
      </w:r>
      <w:proofErr w:type="spellEnd"/>
      <w:r>
        <w:t xml:space="preserve"> (within circuits o</w:t>
      </w:r>
      <w:r w:rsidR="001D6483">
        <w:t>f</w:t>
      </w:r>
      <w:r>
        <w:t xml:space="preserve"> local governance, regulation and social suasion), </w:t>
      </w:r>
      <w:r w:rsidR="001D6483">
        <w:t xml:space="preserve">the degree of their </w:t>
      </w:r>
      <w:r>
        <w:t>ex</w:t>
      </w:r>
      <w:r w:rsidR="001D6483">
        <w:t>t</w:t>
      </w:r>
      <w:r>
        <w:t xml:space="preserve">ernal connectedness (the extent of access </w:t>
      </w:r>
      <w:r w:rsidR="001D6483">
        <w:t xml:space="preserve">and </w:t>
      </w:r>
      <w:proofErr w:type="spellStart"/>
      <w:r w:rsidR="001D6483">
        <w:t>oreientation</w:t>
      </w:r>
      <w:proofErr w:type="spellEnd"/>
      <w:r w:rsidR="001D6483">
        <w:t xml:space="preserve"> to </w:t>
      </w:r>
      <w:proofErr w:type="spellStart"/>
      <w:r>
        <w:t>to</w:t>
      </w:r>
      <w:proofErr w:type="spellEnd"/>
      <w:r>
        <w:t xml:space="preserve"> distant </w:t>
      </w:r>
      <w:r w:rsidR="001D6483">
        <w:t xml:space="preserve">and resource </w:t>
      </w:r>
      <w:r>
        <w:t>markets</w:t>
      </w:r>
      <w:r w:rsidR="001D6483">
        <w:t xml:space="preserve">) and finally prevailing patterns of power and </w:t>
      </w:r>
      <w:proofErr w:type="spellStart"/>
      <w:r w:rsidR="001D6483">
        <w:t>inquality</w:t>
      </w:r>
      <w:proofErr w:type="spellEnd"/>
      <w:r w:rsidR="001D6483">
        <w:t xml:space="preserve">.  By these metrics commercial farmers were disconnected from the local economy, and their impact in the surrounding nonfarm economy was relatively muted.   In its current constellation of activity, value across space, the prospects are relatively muted. </w:t>
      </w:r>
    </w:p>
    <w:p w14:paraId="7A02E23D" w14:textId="77777777" w:rsidR="00800B8A" w:rsidRDefault="00800B8A"/>
    <w:p w14:paraId="5BAE288F" w14:textId="77777777" w:rsidR="001D6483" w:rsidRDefault="001D6483">
      <w:r>
        <w:t xml:space="preserve">A number of policy implications </w:t>
      </w:r>
      <w:proofErr w:type="gramStart"/>
      <w:r>
        <w:t>flow</w:t>
      </w:r>
      <w:proofErr w:type="gramEnd"/>
      <w:r>
        <w:t xml:space="preserve"> from this analysis.  </w:t>
      </w:r>
    </w:p>
    <w:p w14:paraId="4356CD17" w14:textId="77777777" w:rsidR="00E04943" w:rsidRDefault="001D6483">
      <w:r>
        <w:t xml:space="preserve">The first </w:t>
      </w:r>
      <w:proofErr w:type="gramStart"/>
      <w:r>
        <w:t>is  that</w:t>
      </w:r>
      <w:proofErr w:type="gramEnd"/>
      <w:r>
        <w:t xml:space="preserve"> </w:t>
      </w:r>
      <w:r w:rsidR="00E04943">
        <w:t xml:space="preserve">Policy </w:t>
      </w:r>
      <w:proofErr w:type="spellStart"/>
      <w:r w:rsidR="00E04943">
        <w:t>implicaitons</w:t>
      </w:r>
      <w:proofErr w:type="spellEnd"/>
    </w:p>
    <w:p w14:paraId="7406CEB5" w14:textId="77777777" w:rsidR="005A73BC" w:rsidRDefault="005A73BC" w:rsidP="00800B8A">
      <w:pPr>
        <w:pStyle w:val="ListParagraph"/>
        <w:numPr>
          <w:ilvl w:val="0"/>
          <w:numId w:val="1"/>
        </w:numPr>
      </w:pPr>
      <w:r>
        <w:t xml:space="preserve">There is a need to be realistic about the prospects for the </w:t>
      </w:r>
      <w:proofErr w:type="gramStart"/>
      <w:r>
        <w:t>often beleaguered</w:t>
      </w:r>
      <w:proofErr w:type="gramEnd"/>
      <w:r>
        <w:t xml:space="preserve"> rural economy, and to acknowledge the difficulties in creating large numbers of new agricultural jobs. </w:t>
      </w:r>
    </w:p>
    <w:p w14:paraId="4434F069" w14:textId="77777777" w:rsidR="00800B8A" w:rsidRDefault="005A73BC" w:rsidP="00800B8A">
      <w:pPr>
        <w:pStyle w:val="ListParagraph"/>
        <w:numPr>
          <w:ilvl w:val="0"/>
          <w:numId w:val="1"/>
        </w:numPr>
      </w:pPr>
      <w:r>
        <w:t xml:space="preserve">The second is the need to not conflate rural development with primary production agriculture, or even agriculture in general.  </w:t>
      </w:r>
      <w:r w:rsidR="00A15303">
        <w:t xml:space="preserve">Many rural areas, commodity chains face limited </w:t>
      </w:r>
      <w:proofErr w:type="spellStart"/>
      <w:r w:rsidR="00A15303">
        <w:t>prosepcts</w:t>
      </w:r>
      <w:proofErr w:type="spellEnd"/>
      <w:r w:rsidR="00A15303">
        <w:t xml:space="preserve"> for increasing </w:t>
      </w:r>
      <w:proofErr w:type="spellStart"/>
      <w:r w:rsidR="00A15303">
        <w:t>emploument</w:t>
      </w:r>
      <w:proofErr w:type="spellEnd"/>
      <w:r w:rsidR="00A15303">
        <w:t xml:space="preserve">.  The challenge ought to be </w:t>
      </w:r>
      <w:proofErr w:type="spellStart"/>
      <w:r w:rsidR="00A15303">
        <w:t>juciously</w:t>
      </w:r>
      <w:proofErr w:type="spellEnd"/>
      <w:r w:rsidR="00A15303">
        <w:t xml:space="preserve"> focusing policy support on the areas, commodity chains and producers who do, or can, engage in production and create employment. </w:t>
      </w:r>
    </w:p>
    <w:p w14:paraId="3DF7D352" w14:textId="77777777" w:rsidR="00A15303" w:rsidRDefault="00A15303" w:rsidP="00800B8A">
      <w:pPr>
        <w:pStyle w:val="ListParagraph"/>
        <w:numPr>
          <w:ilvl w:val="0"/>
          <w:numId w:val="1"/>
        </w:numPr>
      </w:pPr>
      <w:r>
        <w:t xml:space="preserve">The imperatives of inclusive growth underscore the importance of supporting </w:t>
      </w:r>
      <w:proofErr w:type="gramStart"/>
      <w:r>
        <w:t>small scale</w:t>
      </w:r>
      <w:proofErr w:type="gramEnd"/>
      <w:r>
        <w:t xml:space="preserve"> African farmers, particularly as they are more likely to employ (albeit at wage levels that may be lower than larger farmers), procure </w:t>
      </w:r>
      <w:proofErr w:type="spellStart"/>
      <w:r>
        <w:t>inpts</w:t>
      </w:r>
      <w:proofErr w:type="spellEnd"/>
      <w:r>
        <w:t xml:space="preserve"> and market outputs locally.  They therefore offer the prospect of </w:t>
      </w:r>
      <w:proofErr w:type="spellStart"/>
      <w:r>
        <w:t>imapcts</w:t>
      </w:r>
      <w:proofErr w:type="spellEnd"/>
      <w:r>
        <w:t xml:space="preserve"> on local markets, including </w:t>
      </w:r>
      <w:proofErr w:type="spellStart"/>
      <w:r>
        <w:t>labour</w:t>
      </w:r>
      <w:proofErr w:type="spellEnd"/>
      <w:r>
        <w:t xml:space="preserve"> markets.  Relate to this are recurrent failures in relation to land reform.  The current trajectory of policy, essentially de-</w:t>
      </w:r>
      <w:proofErr w:type="spellStart"/>
      <w:r>
        <w:t>racilisaing</w:t>
      </w:r>
      <w:proofErr w:type="spellEnd"/>
      <w:r>
        <w:t xml:space="preserve"> agriculture by </w:t>
      </w:r>
      <w:proofErr w:type="spellStart"/>
      <w:r>
        <w:t>replaing</w:t>
      </w:r>
      <w:proofErr w:type="spellEnd"/>
      <w:r>
        <w:t xml:space="preserve"> large scale white with black farmers may well reproduce the current patterns, to the detriment of forms of inclusive rural growth. </w:t>
      </w:r>
    </w:p>
    <w:p w14:paraId="6772CF32" w14:textId="77777777" w:rsidR="00A15303" w:rsidRDefault="00A15303" w:rsidP="00800B8A">
      <w:pPr>
        <w:pStyle w:val="ListParagraph"/>
        <w:numPr>
          <w:ilvl w:val="0"/>
          <w:numId w:val="1"/>
        </w:numPr>
      </w:pPr>
      <w:r>
        <w:t xml:space="preserve">White commercial farmers, quite apart from the political </w:t>
      </w:r>
      <w:proofErr w:type="spellStart"/>
      <w:r>
        <w:t>contenstation</w:t>
      </w:r>
      <w:proofErr w:type="spellEnd"/>
      <w:r>
        <w:t xml:space="preserve"> surrounding them, white commercial farmers are potentially ambiguous impacts on local economic dynamism.  </w:t>
      </w:r>
      <w:proofErr w:type="spellStart"/>
      <w:r>
        <w:t>Tehre</w:t>
      </w:r>
      <w:proofErr w:type="spellEnd"/>
      <w:r>
        <w:t xml:space="preserve"> is </w:t>
      </w:r>
      <w:proofErr w:type="spellStart"/>
      <w:r>
        <w:t>evidene</w:t>
      </w:r>
      <w:proofErr w:type="spellEnd"/>
      <w:r>
        <w:t xml:space="preserve"> that they do supply local markets when cost distance or scale of production precludes them from the supermarket </w:t>
      </w:r>
      <w:proofErr w:type="spellStart"/>
      <w:r>
        <w:t>domainted</w:t>
      </w:r>
      <w:proofErr w:type="spellEnd"/>
      <w:r>
        <w:t xml:space="preserve"> agro-food system.  Yet they potentially ‘crowd’ out the space for smallholder farmers.  The policy challenge is balancing </w:t>
      </w:r>
      <w:proofErr w:type="gramStart"/>
      <w:r>
        <w:t>large scale</w:t>
      </w:r>
      <w:proofErr w:type="gramEnd"/>
      <w:r>
        <w:t xml:space="preserve"> </w:t>
      </w:r>
      <w:proofErr w:type="spellStart"/>
      <w:r>
        <w:t>farwmers</w:t>
      </w:r>
      <w:proofErr w:type="spellEnd"/>
      <w:r>
        <w:t xml:space="preserve"> position as employers, with the potential contribution of </w:t>
      </w:r>
      <w:proofErr w:type="spellStart"/>
      <w:r>
        <w:t>smallscale</w:t>
      </w:r>
      <w:proofErr w:type="spellEnd"/>
      <w:r>
        <w:t xml:space="preserve"> </w:t>
      </w:r>
      <w:proofErr w:type="spellStart"/>
      <w:r>
        <w:t>famrmers</w:t>
      </w:r>
      <w:proofErr w:type="spellEnd"/>
      <w:r>
        <w:t xml:space="preserve"> to local markets. </w:t>
      </w:r>
    </w:p>
    <w:p w14:paraId="3A83AC46" w14:textId="77777777" w:rsidR="00800B8A" w:rsidRDefault="00A15303" w:rsidP="00800B8A">
      <w:pPr>
        <w:pStyle w:val="ListParagraph"/>
        <w:numPr>
          <w:ilvl w:val="0"/>
          <w:numId w:val="1"/>
        </w:numPr>
      </w:pPr>
      <w:r>
        <w:t xml:space="preserve">Foster greater inclusiveness in the formal food </w:t>
      </w:r>
      <w:proofErr w:type="spellStart"/>
      <w:r>
        <w:t>retial</w:t>
      </w:r>
      <w:proofErr w:type="spellEnd"/>
      <w:r>
        <w:t xml:space="preserve"> sector.  Large retailers exercise high levels </w:t>
      </w:r>
      <w:proofErr w:type="spellStart"/>
      <w:proofErr w:type="gramStart"/>
      <w:r>
        <w:t>fo</w:t>
      </w:r>
      <w:proofErr w:type="spellEnd"/>
      <w:proofErr w:type="gramEnd"/>
      <w:r>
        <w:t xml:space="preserve"> control over the food system, a </w:t>
      </w:r>
      <w:proofErr w:type="spellStart"/>
      <w:r>
        <w:t>relam</w:t>
      </w:r>
      <w:proofErr w:type="spellEnd"/>
      <w:r>
        <w:t xml:space="preserve"> that the state has increasingly abrogated.  </w:t>
      </w:r>
      <w:r w:rsidR="00B847CE">
        <w:t xml:space="preserve">The policy levers of incentives procure (especially the states </w:t>
      </w:r>
      <w:proofErr w:type="spellStart"/>
      <w:r w:rsidR="00B847CE">
        <w:t>instututioanl</w:t>
      </w:r>
      <w:proofErr w:type="spellEnd"/>
      <w:r w:rsidR="00B847CE">
        <w:t xml:space="preserve"> procurement of food), and regulation (in </w:t>
      </w:r>
      <w:proofErr w:type="spellStart"/>
      <w:r w:rsidR="00B847CE">
        <w:t>realtion</w:t>
      </w:r>
      <w:proofErr w:type="spellEnd"/>
      <w:r w:rsidR="00B847CE">
        <w:t xml:space="preserve"> to land use, business licensing, local procurement, reinvestment, employment) </w:t>
      </w:r>
      <w:proofErr w:type="gramStart"/>
      <w:r w:rsidR="00B847CE">
        <w:t>are</w:t>
      </w:r>
      <w:proofErr w:type="gramEnd"/>
      <w:r w:rsidR="00B847CE">
        <w:t xml:space="preserve"> largely unrealized points of potential intervention. </w:t>
      </w:r>
      <w:r w:rsidR="00800B8A">
        <w:t xml:space="preserve"> </w:t>
      </w:r>
    </w:p>
    <w:sectPr w:rsidR="00800B8A" w:rsidSect="009510A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id Neves" w:date="2016-03-03T15:10:00Z" w:initials="DN">
    <w:p w14:paraId="6874BD9D" w14:textId="77777777" w:rsidR="008A33CF" w:rsidRDefault="008A33CF">
      <w:pPr>
        <w:pStyle w:val="CommentText"/>
      </w:pPr>
      <w:r>
        <w:rPr>
          <w:rStyle w:val="CommentReference"/>
        </w:rPr>
        <w:annotationRef/>
      </w:r>
      <w:r>
        <w:t>Hi, this entire piece text needs to be ‘pitched’ between the level of an op-ed for a ‘quality newspaper’ but below a journal article.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FCD6C" w14:textId="77777777" w:rsidR="008A33CF" w:rsidRDefault="008A33CF" w:rsidP="00CA117E">
      <w:r>
        <w:separator/>
      </w:r>
    </w:p>
  </w:endnote>
  <w:endnote w:type="continuationSeparator" w:id="0">
    <w:p w14:paraId="6D29D922" w14:textId="77777777" w:rsidR="008A33CF" w:rsidRDefault="008A33CF" w:rsidP="00C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5D4A7" w14:textId="77777777" w:rsidR="008A33CF" w:rsidRDefault="008A33CF" w:rsidP="00CA117E">
      <w:r>
        <w:separator/>
      </w:r>
    </w:p>
  </w:footnote>
  <w:footnote w:type="continuationSeparator" w:id="0">
    <w:p w14:paraId="70426B63" w14:textId="77777777" w:rsidR="008A33CF" w:rsidRDefault="008A33CF" w:rsidP="00CA117E">
      <w:r>
        <w:continuationSeparator/>
      </w:r>
    </w:p>
  </w:footnote>
  <w:footnote w:id="1">
    <w:p w14:paraId="3B5FAB60" w14:textId="77777777" w:rsidR="008A33CF" w:rsidRDefault="008A33CF">
      <w:pPr>
        <w:pStyle w:val="FootnoteText"/>
      </w:pPr>
      <w:r>
        <w:rPr>
          <w:rStyle w:val="FootnoteReference"/>
        </w:rPr>
        <w:footnoteRef/>
      </w:r>
      <w:r>
        <w:t xml:space="preserve"> </w:t>
      </w:r>
      <w:proofErr w:type="spellStart"/>
      <w:r>
        <w:t>Deagrarianiation</w:t>
      </w:r>
      <w:proofErr w:type="spellEnd"/>
      <w:r>
        <w:t xml:space="preserve"> refers to the social, occupational and economic movement out of agriculture ().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95D4D"/>
    <w:multiLevelType w:val="hybridMultilevel"/>
    <w:tmpl w:val="3280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8A"/>
    <w:rsid w:val="00000072"/>
    <w:rsid w:val="000957C1"/>
    <w:rsid w:val="00123891"/>
    <w:rsid w:val="00124979"/>
    <w:rsid w:val="00143498"/>
    <w:rsid w:val="001461D9"/>
    <w:rsid w:val="001D6483"/>
    <w:rsid w:val="00246C67"/>
    <w:rsid w:val="002B3476"/>
    <w:rsid w:val="00334381"/>
    <w:rsid w:val="003E73BB"/>
    <w:rsid w:val="004B08BB"/>
    <w:rsid w:val="004B51E7"/>
    <w:rsid w:val="00501D3C"/>
    <w:rsid w:val="005A73BC"/>
    <w:rsid w:val="0061189D"/>
    <w:rsid w:val="006415DD"/>
    <w:rsid w:val="006579BC"/>
    <w:rsid w:val="00667A5D"/>
    <w:rsid w:val="006D53F9"/>
    <w:rsid w:val="006F1AF4"/>
    <w:rsid w:val="00733FFA"/>
    <w:rsid w:val="00800B8A"/>
    <w:rsid w:val="00807F2D"/>
    <w:rsid w:val="008A33CF"/>
    <w:rsid w:val="009510A1"/>
    <w:rsid w:val="0095181B"/>
    <w:rsid w:val="009747CF"/>
    <w:rsid w:val="009C4765"/>
    <w:rsid w:val="00A15303"/>
    <w:rsid w:val="00A16584"/>
    <w:rsid w:val="00A4366D"/>
    <w:rsid w:val="00A62614"/>
    <w:rsid w:val="00AA797B"/>
    <w:rsid w:val="00AB2CDA"/>
    <w:rsid w:val="00B847CE"/>
    <w:rsid w:val="00C060DA"/>
    <w:rsid w:val="00C44EA5"/>
    <w:rsid w:val="00C62AF1"/>
    <w:rsid w:val="00CA117E"/>
    <w:rsid w:val="00CE19D6"/>
    <w:rsid w:val="00D06B26"/>
    <w:rsid w:val="00D13E35"/>
    <w:rsid w:val="00D609AE"/>
    <w:rsid w:val="00E04943"/>
    <w:rsid w:val="00E54024"/>
    <w:rsid w:val="00E7339B"/>
    <w:rsid w:val="00E941AD"/>
    <w:rsid w:val="00ED18B0"/>
    <w:rsid w:val="00F8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DB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B8A"/>
    <w:pPr>
      <w:ind w:left="720"/>
      <w:contextualSpacing/>
    </w:pPr>
  </w:style>
  <w:style w:type="character" w:styleId="CommentReference">
    <w:name w:val="annotation reference"/>
    <w:basedOn w:val="DefaultParagraphFont"/>
    <w:uiPriority w:val="99"/>
    <w:semiHidden/>
    <w:unhideWhenUsed/>
    <w:rsid w:val="00CA117E"/>
    <w:rPr>
      <w:sz w:val="18"/>
      <w:szCs w:val="18"/>
    </w:rPr>
  </w:style>
  <w:style w:type="paragraph" w:styleId="CommentText">
    <w:name w:val="annotation text"/>
    <w:basedOn w:val="Normal"/>
    <w:link w:val="CommentTextChar"/>
    <w:uiPriority w:val="99"/>
    <w:semiHidden/>
    <w:unhideWhenUsed/>
    <w:rsid w:val="00CA117E"/>
  </w:style>
  <w:style w:type="character" w:customStyle="1" w:styleId="CommentTextChar">
    <w:name w:val="Comment Text Char"/>
    <w:basedOn w:val="DefaultParagraphFont"/>
    <w:link w:val="CommentText"/>
    <w:uiPriority w:val="99"/>
    <w:semiHidden/>
    <w:rsid w:val="00CA117E"/>
  </w:style>
  <w:style w:type="paragraph" w:styleId="CommentSubject">
    <w:name w:val="annotation subject"/>
    <w:basedOn w:val="CommentText"/>
    <w:next w:val="CommentText"/>
    <w:link w:val="CommentSubjectChar"/>
    <w:uiPriority w:val="99"/>
    <w:semiHidden/>
    <w:unhideWhenUsed/>
    <w:rsid w:val="00CA117E"/>
    <w:rPr>
      <w:b/>
      <w:bCs/>
      <w:sz w:val="20"/>
      <w:szCs w:val="20"/>
    </w:rPr>
  </w:style>
  <w:style w:type="character" w:customStyle="1" w:styleId="CommentSubjectChar">
    <w:name w:val="Comment Subject Char"/>
    <w:basedOn w:val="CommentTextChar"/>
    <w:link w:val="CommentSubject"/>
    <w:uiPriority w:val="99"/>
    <w:semiHidden/>
    <w:rsid w:val="00CA117E"/>
    <w:rPr>
      <w:b/>
      <w:bCs/>
      <w:sz w:val="20"/>
      <w:szCs w:val="20"/>
    </w:rPr>
  </w:style>
  <w:style w:type="paragraph" w:styleId="BalloonText">
    <w:name w:val="Balloon Text"/>
    <w:basedOn w:val="Normal"/>
    <w:link w:val="BalloonTextChar"/>
    <w:uiPriority w:val="99"/>
    <w:semiHidden/>
    <w:unhideWhenUsed/>
    <w:rsid w:val="00CA11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17E"/>
    <w:rPr>
      <w:rFonts w:ascii="Lucida Grande" w:hAnsi="Lucida Grande" w:cs="Lucida Grande"/>
      <w:sz w:val="18"/>
      <w:szCs w:val="18"/>
    </w:rPr>
  </w:style>
  <w:style w:type="paragraph" w:styleId="FootnoteText">
    <w:name w:val="footnote text"/>
    <w:basedOn w:val="Normal"/>
    <w:link w:val="FootnoteTextChar"/>
    <w:uiPriority w:val="99"/>
    <w:unhideWhenUsed/>
    <w:rsid w:val="00CA117E"/>
  </w:style>
  <w:style w:type="character" w:customStyle="1" w:styleId="FootnoteTextChar">
    <w:name w:val="Footnote Text Char"/>
    <w:basedOn w:val="DefaultParagraphFont"/>
    <w:link w:val="FootnoteText"/>
    <w:uiPriority w:val="99"/>
    <w:rsid w:val="00CA117E"/>
  </w:style>
  <w:style w:type="character" w:styleId="FootnoteReference">
    <w:name w:val="footnote reference"/>
    <w:basedOn w:val="DefaultParagraphFont"/>
    <w:uiPriority w:val="99"/>
    <w:unhideWhenUsed/>
    <w:rsid w:val="00CA117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B8A"/>
    <w:pPr>
      <w:ind w:left="720"/>
      <w:contextualSpacing/>
    </w:pPr>
  </w:style>
  <w:style w:type="character" w:styleId="CommentReference">
    <w:name w:val="annotation reference"/>
    <w:basedOn w:val="DefaultParagraphFont"/>
    <w:uiPriority w:val="99"/>
    <w:semiHidden/>
    <w:unhideWhenUsed/>
    <w:rsid w:val="00CA117E"/>
    <w:rPr>
      <w:sz w:val="18"/>
      <w:szCs w:val="18"/>
    </w:rPr>
  </w:style>
  <w:style w:type="paragraph" w:styleId="CommentText">
    <w:name w:val="annotation text"/>
    <w:basedOn w:val="Normal"/>
    <w:link w:val="CommentTextChar"/>
    <w:uiPriority w:val="99"/>
    <w:semiHidden/>
    <w:unhideWhenUsed/>
    <w:rsid w:val="00CA117E"/>
  </w:style>
  <w:style w:type="character" w:customStyle="1" w:styleId="CommentTextChar">
    <w:name w:val="Comment Text Char"/>
    <w:basedOn w:val="DefaultParagraphFont"/>
    <w:link w:val="CommentText"/>
    <w:uiPriority w:val="99"/>
    <w:semiHidden/>
    <w:rsid w:val="00CA117E"/>
  </w:style>
  <w:style w:type="paragraph" w:styleId="CommentSubject">
    <w:name w:val="annotation subject"/>
    <w:basedOn w:val="CommentText"/>
    <w:next w:val="CommentText"/>
    <w:link w:val="CommentSubjectChar"/>
    <w:uiPriority w:val="99"/>
    <w:semiHidden/>
    <w:unhideWhenUsed/>
    <w:rsid w:val="00CA117E"/>
    <w:rPr>
      <w:b/>
      <w:bCs/>
      <w:sz w:val="20"/>
      <w:szCs w:val="20"/>
    </w:rPr>
  </w:style>
  <w:style w:type="character" w:customStyle="1" w:styleId="CommentSubjectChar">
    <w:name w:val="Comment Subject Char"/>
    <w:basedOn w:val="CommentTextChar"/>
    <w:link w:val="CommentSubject"/>
    <w:uiPriority w:val="99"/>
    <w:semiHidden/>
    <w:rsid w:val="00CA117E"/>
    <w:rPr>
      <w:b/>
      <w:bCs/>
      <w:sz w:val="20"/>
      <w:szCs w:val="20"/>
    </w:rPr>
  </w:style>
  <w:style w:type="paragraph" w:styleId="BalloonText">
    <w:name w:val="Balloon Text"/>
    <w:basedOn w:val="Normal"/>
    <w:link w:val="BalloonTextChar"/>
    <w:uiPriority w:val="99"/>
    <w:semiHidden/>
    <w:unhideWhenUsed/>
    <w:rsid w:val="00CA11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17E"/>
    <w:rPr>
      <w:rFonts w:ascii="Lucida Grande" w:hAnsi="Lucida Grande" w:cs="Lucida Grande"/>
      <w:sz w:val="18"/>
      <w:szCs w:val="18"/>
    </w:rPr>
  </w:style>
  <w:style w:type="paragraph" w:styleId="FootnoteText">
    <w:name w:val="footnote text"/>
    <w:basedOn w:val="Normal"/>
    <w:link w:val="FootnoteTextChar"/>
    <w:uiPriority w:val="99"/>
    <w:unhideWhenUsed/>
    <w:rsid w:val="00CA117E"/>
  </w:style>
  <w:style w:type="character" w:customStyle="1" w:styleId="FootnoteTextChar">
    <w:name w:val="Footnote Text Char"/>
    <w:basedOn w:val="DefaultParagraphFont"/>
    <w:link w:val="FootnoteText"/>
    <w:uiPriority w:val="99"/>
    <w:rsid w:val="00CA117E"/>
  </w:style>
  <w:style w:type="character" w:styleId="FootnoteReference">
    <w:name w:val="footnote reference"/>
    <w:basedOn w:val="DefaultParagraphFont"/>
    <w:uiPriority w:val="99"/>
    <w:unhideWhenUsed/>
    <w:rsid w:val="00CA1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1321</Words>
  <Characters>8008</Characters>
  <Application>Microsoft Macintosh Word</Application>
  <DocSecurity>0</DocSecurity>
  <Lines>163</Lines>
  <Paragraphs>40</Paragraphs>
  <ScaleCrop>false</ScaleCrop>
  <Company>UWC</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Neves</dc:creator>
  <cp:keywords/>
  <dc:description/>
  <cp:lastModifiedBy>David Neves</cp:lastModifiedBy>
  <cp:revision>2</cp:revision>
  <cp:lastPrinted>2016-03-09T11:20:00Z</cp:lastPrinted>
  <dcterms:created xsi:type="dcterms:W3CDTF">2016-03-09T14:17:00Z</dcterms:created>
  <dcterms:modified xsi:type="dcterms:W3CDTF">2016-03-09T14:17:00Z</dcterms:modified>
</cp:coreProperties>
</file>