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E4" w:rsidRPr="00E70E4C" w:rsidRDefault="00E70E4C" w:rsidP="00E70E4C">
      <w:pPr>
        <w:spacing w:after="0"/>
        <w:rPr>
          <w:b/>
        </w:rPr>
      </w:pPr>
      <w:bookmarkStart w:id="0" w:name="_GoBack"/>
      <w:bookmarkEnd w:id="0"/>
      <w:r w:rsidRPr="00E70E4C">
        <w:rPr>
          <w:b/>
        </w:rPr>
        <w:t>Variable Dictionary</w:t>
      </w:r>
    </w:p>
    <w:p w:rsidR="00E70E4C" w:rsidRPr="00E70E4C" w:rsidRDefault="00E70E4C" w:rsidP="00E70E4C">
      <w:pPr>
        <w:spacing w:after="0"/>
        <w:rPr>
          <w:i/>
        </w:rPr>
      </w:pPr>
      <w:r>
        <w:rPr>
          <w:i/>
        </w:rPr>
        <w:t>Variables are listed in the order presented in the database.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 w:rsidRPr="00E70E4C">
        <w:rPr>
          <w:b/>
        </w:rPr>
        <w:t>Treatment</w:t>
      </w:r>
      <w:r>
        <w:t xml:space="preserve">: </w:t>
      </w:r>
    </w:p>
    <w:p w:rsidR="00E70E4C" w:rsidRDefault="00E70E4C" w:rsidP="00E70E4C">
      <w:pPr>
        <w:spacing w:after="0"/>
      </w:pPr>
      <w:r>
        <w:t>0 = lab experiment treatment</w:t>
      </w:r>
      <w:r w:rsidR="00E30170">
        <w:t xml:space="preserve"> (Treatment A in paper)</w:t>
      </w:r>
      <w:r>
        <w:t>;</w:t>
      </w:r>
    </w:p>
    <w:p w:rsidR="00E70E4C" w:rsidRDefault="00E70E4C" w:rsidP="00E70E4C">
      <w:pPr>
        <w:spacing w:after="0"/>
      </w:pPr>
      <w:r>
        <w:t>1 = web students treatment</w:t>
      </w:r>
      <w:r w:rsidR="00E30170">
        <w:t xml:space="preserve"> (Treatment B in paper)</w:t>
      </w:r>
      <w:r>
        <w:t>;</w:t>
      </w:r>
    </w:p>
    <w:p w:rsidR="00E70E4C" w:rsidRDefault="00E70E4C" w:rsidP="00E70E4C">
      <w:pPr>
        <w:spacing w:after="0"/>
      </w:pPr>
      <w:r>
        <w:t xml:space="preserve">2 = web </w:t>
      </w:r>
      <w:proofErr w:type="spellStart"/>
      <w:r>
        <w:t>practioners</w:t>
      </w:r>
      <w:proofErr w:type="spellEnd"/>
      <w:r>
        <w:t xml:space="preserve"> treatment</w:t>
      </w:r>
      <w:r w:rsidR="00E30170">
        <w:t xml:space="preserve"> (Treatment C in paper)</w:t>
      </w:r>
      <w:r w:rsidR="008951F9">
        <w:t>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Subject</w:t>
      </w:r>
    </w:p>
    <w:p w:rsidR="00E70E4C" w:rsidRDefault="00E70E4C" w:rsidP="00E70E4C">
      <w:pPr>
        <w:spacing w:after="0"/>
      </w:pPr>
      <w:r w:rsidRPr="00E70E4C">
        <w:t>Single identifier for each subject across all treatments</w:t>
      </w:r>
      <w:r w:rsidR="008951F9">
        <w:t>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Round</w:t>
      </w:r>
    </w:p>
    <w:p w:rsidR="00E70E4C" w:rsidRDefault="00E70E4C" w:rsidP="00E70E4C">
      <w:pPr>
        <w:spacing w:after="0"/>
      </w:pPr>
      <w:r>
        <w:t>Experimental round of individual observation</w:t>
      </w:r>
      <w:r w:rsidR="008951F9">
        <w:t>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Scenario</w:t>
      </w:r>
    </w:p>
    <w:p w:rsidR="00E70E4C" w:rsidRDefault="008951F9" w:rsidP="00E70E4C">
      <w:pPr>
        <w:spacing w:after="0"/>
      </w:pPr>
      <w:r>
        <w:t>Decision scenario index number.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StandardOfProof</w:t>
      </w:r>
      <w:proofErr w:type="spellEnd"/>
    </w:p>
    <w:p w:rsidR="008951F9" w:rsidRDefault="008951F9" w:rsidP="008951F9">
      <w:pPr>
        <w:spacing w:after="0"/>
      </w:pPr>
      <w:r>
        <w:t>1 = it is proved beyond reasonable doubt;</w:t>
      </w:r>
    </w:p>
    <w:p w:rsidR="008951F9" w:rsidRDefault="008951F9" w:rsidP="008951F9">
      <w:pPr>
        <w:spacing w:after="0"/>
      </w:pPr>
      <w:r>
        <w:t>2 = it is likely;</w:t>
      </w:r>
    </w:p>
    <w:p w:rsidR="008951F9" w:rsidRDefault="008951F9" w:rsidP="008951F9">
      <w:pPr>
        <w:spacing w:after="0"/>
      </w:pPr>
      <w:r>
        <w:t>3 = there is a realistic prospect;</w:t>
      </w:r>
    </w:p>
    <w:p w:rsidR="008951F9" w:rsidRDefault="008951F9" w:rsidP="008951F9">
      <w:pPr>
        <w:spacing w:after="0"/>
      </w:pPr>
      <w:r>
        <w:t>4 = there is accurate, reliable, consistent and sufficient evidence;</w:t>
      </w:r>
    </w:p>
    <w:p w:rsidR="008951F9" w:rsidRDefault="008951F9" w:rsidP="008951F9">
      <w:pPr>
        <w:spacing w:after="0"/>
      </w:pPr>
      <w:r>
        <w:t>5 = the balance of evidence is;</w:t>
      </w:r>
    </w:p>
    <w:p w:rsidR="00E70E4C" w:rsidRDefault="008951F9" w:rsidP="008951F9">
      <w:pPr>
        <w:spacing w:after="0"/>
      </w:pPr>
      <w:r>
        <w:t>6 = the evidence raises a concern.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Decision</w:t>
      </w:r>
      <w:r w:rsidR="00342065">
        <w:t>Type</w:t>
      </w:r>
      <w:proofErr w:type="spellEnd"/>
    </w:p>
    <w:p w:rsidR="008951F9" w:rsidRDefault="008951F9" w:rsidP="008951F9">
      <w:pPr>
        <w:spacing w:after="0"/>
      </w:pPr>
      <w:r>
        <w:t>0 = refer the merger for further investigation;</w:t>
      </w:r>
    </w:p>
    <w:p w:rsidR="00E70E4C" w:rsidRDefault="008951F9" w:rsidP="008951F9">
      <w:pPr>
        <w:spacing w:after="0"/>
      </w:pPr>
      <w:r>
        <w:t>1 = prohibit the merger.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Nsignals</w:t>
      </w:r>
      <w:proofErr w:type="spellEnd"/>
    </w:p>
    <w:p w:rsidR="00E70E4C" w:rsidRDefault="008951F9" w:rsidP="008951F9">
      <w:pPr>
        <w:spacing w:after="0"/>
        <w:rPr>
          <w:rFonts w:ascii="Times-Roman" w:hAnsi="Times-Roman" w:cs="Times-Roman"/>
          <w:color w:val="131413"/>
          <w:sz w:val="20"/>
          <w:szCs w:val="20"/>
        </w:rPr>
      </w:pPr>
      <w:r>
        <w:rPr>
          <w:rFonts w:ascii="Times-Roman" w:hAnsi="Times-Roman" w:cs="Times-Roman"/>
          <w:color w:val="131413"/>
          <w:sz w:val="20"/>
          <w:szCs w:val="20"/>
        </w:rPr>
        <w:t>0 = 25</w:t>
      </w:r>
      <w:r w:rsidRPr="008951F9">
        <w:rPr>
          <w:rFonts w:ascii="Times-Roman" w:hAnsi="Times-Roman" w:cs="Times-Roman"/>
          <w:color w:val="131413"/>
          <w:sz w:val="20"/>
          <w:szCs w:val="20"/>
        </w:rPr>
        <w:t xml:space="preserve"> signals</w:t>
      </w:r>
      <w:r>
        <w:rPr>
          <w:rFonts w:ascii="Times-Roman" w:hAnsi="Times-Roman" w:cs="Times-Roman"/>
          <w:color w:val="131413"/>
          <w:sz w:val="20"/>
          <w:szCs w:val="20"/>
        </w:rPr>
        <w:t>;</w:t>
      </w:r>
    </w:p>
    <w:p w:rsidR="008951F9" w:rsidRDefault="008951F9" w:rsidP="008951F9">
      <w:pPr>
        <w:spacing w:after="0"/>
      </w:pPr>
      <w:r>
        <w:rPr>
          <w:rFonts w:ascii="Times-Roman" w:hAnsi="Times-Roman" w:cs="Times-Roman"/>
          <w:color w:val="131413"/>
          <w:sz w:val="20"/>
          <w:szCs w:val="20"/>
        </w:rPr>
        <w:t>1 = 100 signals.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Phi</w:t>
      </w:r>
    </w:p>
    <w:p w:rsidR="00E70E4C" w:rsidRDefault="008951F9" w:rsidP="00E70E4C">
      <w:pPr>
        <w:spacing w:after="0"/>
      </w:pPr>
      <w:r>
        <w:t>R</w:t>
      </w:r>
      <w:r w:rsidRPr="008951F9">
        <w:t xml:space="preserve">equired </w:t>
      </w:r>
      <w:r>
        <w:t xml:space="preserve">fraction of </w:t>
      </w:r>
      <w:r w:rsidRPr="008951F9">
        <w:t>adverse signa</w:t>
      </w:r>
      <w:r>
        <w:t>ls to decide against the merger.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Alpha</w:t>
      </w:r>
    </w:p>
    <w:p w:rsidR="00E70E4C" w:rsidRDefault="00E43E4A" w:rsidP="00E70E4C">
      <w:pPr>
        <w:spacing w:after="0"/>
      </w:pPr>
      <w:proofErr w:type="gramStart"/>
      <w:r>
        <w:t xml:space="preserve">Implied </w:t>
      </w:r>
      <w:proofErr w:type="gramEnd"/>
      <w:r>
        <w:sym w:font="Symbol" w:char="F061"/>
      </w:r>
      <w:r>
        <w:t>, as defined in the paper.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LevelStandard</w:t>
      </w:r>
      <w:proofErr w:type="spellEnd"/>
    </w:p>
    <w:p w:rsidR="00E43E4A" w:rsidRDefault="00E43E4A" w:rsidP="00E43E4A">
      <w:pPr>
        <w:spacing w:after="0"/>
      </w:pPr>
      <w:r>
        <w:t>1 = for Low standard (</w:t>
      </w:r>
      <w:proofErr w:type="spellStart"/>
      <w:r>
        <w:t>StandardOfProof</w:t>
      </w:r>
      <w:proofErr w:type="spellEnd"/>
      <w:r>
        <w:t>=3, 6)</w:t>
      </w:r>
    </w:p>
    <w:p w:rsidR="00E43E4A" w:rsidRDefault="00E43E4A" w:rsidP="00E43E4A">
      <w:pPr>
        <w:spacing w:after="0"/>
      </w:pPr>
      <w:r>
        <w:t>2 = for Medium standard (</w:t>
      </w:r>
      <w:proofErr w:type="spellStart"/>
      <w:r>
        <w:t>StandardOfProof</w:t>
      </w:r>
      <w:proofErr w:type="spellEnd"/>
      <w:r>
        <w:t>=2, 5)</w:t>
      </w:r>
    </w:p>
    <w:p w:rsidR="00E43E4A" w:rsidRDefault="00E43E4A" w:rsidP="00E43E4A">
      <w:pPr>
        <w:spacing w:after="0"/>
      </w:pPr>
      <w:r>
        <w:t>3 = for High standard (</w:t>
      </w:r>
      <w:proofErr w:type="spellStart"/>
      <w:r>
        <w:t>StandardOfProof</w:t>
      </w:r>
      <w:proofErr w:type="spellEnd"/>
      <w:r>
        <w:t>=1, 4)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Age</w:t>
      </w:r>
    </w:p>
    <w:p w:rsidR="00E70E4C" w:rsidRDefault="00E43E4A" w:rsidP="00E70E4C">
      <w:pPr>
        <w:spacing w:after="0"/>
      </w:pPr>
      <w:r>
        <w:t>Age of subject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Gender</w:t>
      </w:r>
    </w:p>
    <w:p w:rsidR="00E70E4C" w:rsidRDefault="00E43E4A" w:rsidP="00E70E4C">
      <w:pPr>
        <w:spacing w:after="0"/>
      </w:pPr>
      <w:r>
        <w:t>Gender of subject (= 0 male, = 1 female).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Economist</w:t>
      </w:r>
    </w:p>
    <w:p w:rsidR="00E70E4C" w:rsidRDefault="00E43E4A" w:rsidP="00E70E4C">
      <w:pPr>
        <w:spacing w:after="0"/>
      </w:pPr>
      <w:r>
        <w:t>= 1 if economics background (else 0)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r>
        <w:t>Lawyer</w:t>
      </w:r>
    </w:p>
    <w:p w:rsidR="00E70E4C" w:rsidRDefault="00E43E4A" w:rsidP="00E70E4C">
      <w:pPr>
        <w:spacing w:after="0"/>
      </w:pPr>
      <w:r>
        <w:t>= 1 if law background (else 0)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CommonLaw_auth</w:t>
      </w:r>
      <w:proofErr w:type="spellEnd"/>
    </w:p>
    <w:p w:rsidR="00E70E4C" w:rsidRDefault="00E43E4A" w:rsidP="00E70E4C">
      <w:pPr>
        <w:spacing w:after="0"/>
      </w:pPr>
      <w:r>
        <w:t>= 1 if from a Common Law competition authority - UK and Canada (else 0).</w:t>
      </w:r>
    </w:p>
    <w:p w:rsidR="00E70E4C" w:rsidRDefault="00E70E4C" w:rsidP="00E70E4C">
      <w:pPr>
        <w:pStyle w:val="ListParagraph"/>
        <w:numPr>
          <w:ilvl w:val="0"/>
          <w:numId w:val="1"/>
        </w:numPr>
        <w:spacing w:after="0"/>
      </w:pPr>
      <w:proofErr w:type="spellStart"/>
      <w:r>
        <w:t>E</w:t>
      </w:r>
      <w:r w:rsidR="00E43E4A">
        <w:t>CN</w:t>
      </w:r>
      <w:r>
        <w:t>_auth</w:t>
      </w:r>
      <w:proofErr w:type="spellEnd"/>
    </w:p>
    <w:p w:rsidR="00E43E4A" w:rsidRDefault="00E43E4A" w:rsidP="00E43E4A">
      <w:pPr>
        <w:spacing w:after="0"/>
      </w:pPr>
      <w:r>
        <w:t>= 1 if from a European (European Competition Network) competition authority (else 0).</w:t>
      </w:r>
    </w:p>
    <w:sectPr w:rsidR="00E43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D6E3A"/>
    <w:multiLevelType w:val="hybridMultilevel"/>
    <w:tmpl w:val="28F4A5B4"/>
    <w:lvl w:ilvl="0" w:tplc="F9EA1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4C"/>
    <w:rsid w:val="00313FE7"/>
    <w:rsid w:val="00342065"/>
    <w:rsid w:val="003445D8"/>
    <w:rsid w:val="008951F9"/>
    <w:rsid w:val="00A26000"/>
    <w:rsid w:val="00D72803"/>
    <w:rsid w:val="00E30170"/>
    <w:rsid w:val="00E43E4A"/>
    <w:rsid w:val="00E7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85110-9502-4431-BDB1-562FDEAC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A4EB731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Zizzo</dc:creator>
  <cp:lastModifiedBy>David Reader (LAW)</cp:lastModifiedBy>
  <cp:revision>2</cp:revision>
  <dcterms:created xsi:type="dcterms:W3CDTF">2015-02-18T00:35:00Z</dcterms:created>
  <dcterms:modified xsi:type="dcterms:W3CDTF">2015-02-18T00:35:00Z</dcterms:modified>
</cp:coreProperties>
</file>