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8" w:rsidRPr="00970688" w:rsidRDefault="00C519EA" w:rsidP="00970688">
      <w:pPr>
        <w:jc w:val="center"/>
        <w:rPr>
          <w:rFonts w:ascii="Cambria" w:hAnsi="Cambria"/>
        </w:rPr>
      </w:pPr>
      <w:r w:rsidRPr="00970688">
        <w:rPr>
          <w:rFonts w:ascii="Cambria" w:hAnsi="Cambria"/>
        </w:rPr>
        <w:t>Documents used for document analysis for</w:t>
      </w:r>
    </w:p>
    <w:p w:rsidR="00C519EA" w:rsidRPr="00970688" w:rsidRDefault="00C519EA" w:rsidP="00970688">
      <w:pPr>
        <w:jc w:val="center"/>
        <w:rPr>
          <w:rFonts w:ascii="Cambria" w:hAnsi="Cambria"/>
        </w:rPr>
      </w:pPr>
      <w:r w:rsidRPr="00970688">
        <w:rPr>
          <w:rFonts w:ascii="Cambria" w:hAnsi="Cambria"/>
        </w:rPr>
        <w:t>“The construction of security concerns and non-concerns in synthetic biology”</w:t>
      </w:r>
    </w:p>
    <w:p w:rsidR="00C519EA" w:rsidRPr="00970688" w:rsidRDefault="00C519EA" w:rsidP="00970688">
      <w:pPr>
        <w:jc w:val="center"/>
        <w:rPr>
          <w:rFonts w:ascii="Cambria" w:hAnsi="Cambria"/>
        </w:rPr>
      </w:pPr>
    </w:p>
    <w:p w:rsidR="00C519EA" w:rsidRPr="00970688" w:rsidRDefault="00C519EA" w:rsidP="00970688">
      <w:pPr>
        <w:jc w:val="center"/>
        <w:rPr>
          <w:rFonts w:ascii="Cambria" w:hAnsi="Cambria"/>
        </w:rPr>
      </w:pPr>
      <w:r w:rsidRPr="00970688">
        <w:rPr>
          <w:rFonts w:ascii="Cambria" w:hAnsi="Cambria"/>
        </w:rPr>
        <w:t>Sam Weiss Evans</w:t>
      </w:r>
      <w:r w:rsidR="00776832">
        <w:rPr>
          <w:rFonts w:ascii="Cambria" w:hAnsi="Cambria"/>
        </w:rPr>
        <w:t>, DPhil</w:t>
      </w:r>
    </w:p>
    <w:p w:rsidR="00C519EA" w:rsidRPr="00970688" w:rsidRDefault="00C519EA" w:rsidP="00970688">
      <w:pPr>
        <w:jc w:val="center"/>
        <w:rPr>
          <w:rFonts w:ascii="Cambria" w:hAnsi="Cambria"/>
        </w:rPr>
      </w:pPr>
      <w:hyperlink r:id="rId5" w:history="1">
        <w:r w:rsidRPr="00970688">
          <w:rPr>
            <w:rStyle w:val="Hyperlink"/>
            <w:rFonts w:ascii="Cambria" w:hAnsi="Cambria"/>
          </w:rPr>
          <w:t>sam@evansresearch.org</w:t>
        </w:r>
      </w:hyperlink>
    </w:p>
    <w:p w:rsidR="00C519EA" w:rsidRDefault="00C519EA" w:rsidP="00970688">
      <w:pPr>
        <w:jc w:val="center"/>
        <w:rPr>
          <w:rFonts w:ascii="Cambria" w:hAnsi="Cambria"/>
        </w:rPr>
      </w:pPr>
      <w:r w:rsidRPr="00970688">
        <w:rPr>
          <w:rFonts w:ascii="Cambria" w:hAnsi="Cambria"/>
        </w:rPr>
        <w:t>ESRC/AHRC/DSTL Award ES/K011308/1</w:t>
      </w:r>
    </w:p>
    <w:p w:rsidR="00970688" w:rsidRDefault="00970688" w:rsidP="00970688">
      <w:pPr>
        <w:jc w:val="center"/>
        <w:rPr>
          <w:rFonts w:ascii="Cambria" w:hAnsi="Cambria"/>
        </w:rPr>
      </w:pPr>
      <w:r>
        <w:rPr>
          <w:rFonts w:ascii="Cambria" w:hAnsi="Cambria"/>
        </w:rPr>
        <w:t>24 March 2015</w:t>
      </w:r>
    </w:p>
    <w:p w:rsidR="00970688" w:rsidRDefault="00970688" w:rsidP="00970688">
      <w:pPr>
        <w:jc w:val="center"/>
        <w:rPr>
          <w:rFonts w:ascii="Cambria" w:hAnsi="Cambria"/>
        </w:rPr>
      </w:pPr>
    </w:p>
    <w:p w:rsidR="00C519EA" w:rsidRDefault="00970688" w:rsidP="0077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Description of this file: Below is a selection of documents from sources primarily in the United States and the United Kingdom about the development of governance systems for security concerns around synthetic biology. The </w:t>
      </w:r>
      <w:r w:rsidR="00776832">
        <w:rPr>
          <w:rFonts w:ascii="Cambria" w:hAnsi="Cambria"/>
        </w:rPr>
        <w:t>documents were selected because of their co</w:t>
      </w:r>
      <w:bookmarkStart w:id="0" w:name="_GoBack"/>
      <w:bookmarkEnd w:id="0"/>
      <w:r w:rsidR="00776832">
        <w:rPr>
          <w:rFonts w:ascii="Cambria" w:hAnsi="Cambria"/>
        </w:rPr>
        <w:t xml:space="preserve">ntribution to the ongoing discussion about synthetic biology security concerns, including being referenced in conversations and presentations I was part of or attended during the course of the grant (2013-2014). </w:t>
      </w:r>
    </w:p>
    <w:p w:rsidR="00776832" w:rsidRPr="00970688" w:rsidRDefault="00776832" w:rsidP="00970688">
      <w:pPr>
        <w:rPr>
          <w:rFonts w:ascii="Cambria" w:hAnsi="Cambria"/>
        </w:rPr>
      </w:pPr>
    </w:p>
    <w:p w:rsidR="00970688" w:rsidRPr="00970688" w:rsidRDefault="00970688" w:rsidP="00970688">
      <w:pPr>
        <w:rPr>
          <w:rFonts w:ascii="Cambria" w:hAnsi="Cambria"/>
        </w:rPr>
      </w:pPr>
      <w:r w:rsidRPr="00970688">
        <w:rPr>
          <w:rFonts w:ascii="Cambria" w:hAnsi="Cambria"/>
        </w:rPr>
        <w:t xml:space="preserve">American Association for the Advancement of Science, &amp; Association of American Universities. (2012). </w:t>
      </w:r>
      <w:r w:rsidRPr="00970688">
        <w:rPr>
          <w:rFonts w:ascii="Cambria" w:hAnsi="Cambria"/>
          <w:i/>
          <w:iCs/>
        </w:rPr>
        <w:t>Bridging Science and Security for Biological Research: A Dialogue between Universities and the Federal Bureau of Investigation</w:t>
      </w:r>
      <w:r w:rsidRPr="00970688">
        <w:rPr>
          <w:rFonts w:ascii="Cambria" w:hAnsi="Cambria"/>
        </w:rPr>
        <w:t xml:space="preserve">. Washington, D.C.: </w:t>
      </w:r>
      <w:proofErr w:type="spellStart"/>
      <w:r w:rsidRPr="00970688">
        <w:rPr>
          <w:rFonts w:ascii="Cambria" w:hAnsi="Cambria"/>
        </w:rPr>
        <w:t>Amerian</w:t>
      </w:r>
      <w:proofErr w:type="spellEnd"/>
      <w:r w:rsidRPr="00970688">
        <w:rPr>
          <w:rFonts w:ascii="Cambria" w:hAnsi="Cambria"/>
        </w:rPr>
        <w:t xml:space="preserve"> Association for the Advancement of Science.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Bagley, M. A., &amp; </w:t>
      </w:r>
      <w:proofErr w:type="spellStart"/>
      <w:r w:rsidRPr="00970688">
        <w:rPr>
          <w:rFonts w:ascii="Cambria" w:eastAsia="Times New Roman" w:hAnsi="Cambria" w:cs="Times New Roman"/>
        </w:rPr>
        <w:t>Rai</w:t>
      </w:r>
      <w:proofErr w:type="spellEnd"/>
      <w:r w:rsidRPr="00970688">
        <w:rPr>
          <w:rFonts w:ascii="Cambria" w:eastAsia="Times New Roman" w:hAnsi="Cambria" w:cs="Times New Roman"/>
        </w:rPr>
        <w:t xml:space="preserve">, A. K. (2013).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the</w:t>
      </w:r>
      <w:proofErr w:type="gramEnd"/>
      <w:r w:rsidRPr="00970688">
        <w:rPr>
          <w:rFonts w:ascii="Cambria" w:eastAsia="Times New Roman" w:hAnsi="Cambria" w:cs="Times New Roman"/>
          <w:i/>
          <w:iCs/>
        </w:rPr>
        <w:t xml:space="preserve"> Nagoya Protocol and Synthetic Biology Research: a look at the potential impacts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The Synthetic Biology Project.</w:t>
      </w:r>
      <w:proofErr w:type="gramEnd"/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Balmer</w:t>
      </w:r>
      <w:proofErr w:type="spellEnd"/>
      <w:r w:rsidRPr="00970688">
        <w:rPr>
          <w:rFonts w:ascii="Cambria" w:eastAsia="Times New Roman" w:hAnsi="Cambria" w:cs="Times New Roman"/>
        </w:rPr>
        <w:t>, A., &amp; Martin, P. (2008).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Synthetic Biology: Social and Ethical Challenges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Biotechnology and Biological Sciences Research Council (BBSRC).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http://www.bbsrc.ac.uk/web/FILES/Reviews/0806_synthetic_biology.pdf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Balmer</w:t>
      </w:r>
      <w:proofErr w:type="spellEnd"/>
      <w:r w:rsidRPr="00970688">
        <w:rPr>
          <w:rFonts w:ascii="Cambria" w:eastAsia="Times New Roman" w:hAnsi="Cambria" w:cs="Times New Roman"/>
        </w:rPr>
        <w:t xml:space="preserve">, A. S., &amp; </w:t>
      </w:r>
      <w:proofErr w:type="spellStart"/>
      <w:r w:rsidRPr="00970688">
        <w:rPr>
          <w:rFonts w:ascii="Cambria" w:eastAsia="Times New Roman" w:hAnsi="Cambria" w:cs="Times New Roman"/>
        </w:rPr>
        <w:t>Bulpin</w:t>
      </w:r>
      <w:proofErr w:type="spellEnd"/>
      <w:r w:rsidRPr="00970688">
        <w:rPr>
          <w:rFonts w:ascii="Cambria" w:eastAsia="Times New Roman" w:hAnsi="Cambria" w:cs="Times New Roman"/>
        </w:rPr>
        <w:t>, K. J. (2013).</w:t>
      </w:r>
      <w:proofErr w:type="gramEnd"/>
      <w:r w:rsidRPr="00970688">
        <w:rPr>
          <w:rFonts w:ascii="Cambria" w:eastAsia="Times New Roman" w:hAnsi="Cambria" w:cs="Times New Roman"/>
        </w:rPr>
        <w:t xml:space="preserve"> Left to their own devices: Post-ELSI, ethical equipment and the International Genetically Engineered Machine (iGEM) Competition.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BioSocieties</w:t>
      </w:r>
      <w:proofErr w:type="spellEnd"/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8</w:t>
      </w:r>
      <w:r w:rsidRPr="00970688">
        <w:rPr>
          <w:rFonts w:ascii="Cambria" w:eastAsia="Times New Roman" w:hAnsi="Cambria" w:cs="Times New Roman"/>
        </w:rPr>
        <w:t>(3), 311–335. http://doi.org/10.1057/biosoc.2013.13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Bedau</w:t>
      </w:r>
      <w:proofErr w:type="spellEnd"/>
      <w:r w:rsidRPr="00970688">
        <w:rPr>
          <w:rFonts w:ascii="Cambria" w:eastAsia="Times New Roman" w:hAnsi="Cambria" w:cs="Times New Roman"/>
        </w:rPr>
        <w:t xml:space="preserve">, M., Parke, E., </w:t>
      </w:r>
      <w:proofErr w:type="spellStart"/>
      <w:r w:rsidRPr="00970688">
        <w:rPr>
          <w:rFonts w:ascii="Cambria" w:eastAsia="Times New Roman" w:hAnsi="Cambria" w:cs="Times New Roman"/>
        </w:rPr>
        <w:t>Tangen</w:t>
      </w:r>
      <w:proofErr w:type="spellEnd"/>
      <w:r w:rsidRPr="00970688">
        <w:rPr>
          <w:rFonts w:ascii="Cambria" w:eastAsia="Times New Roman" w:hAnsi="Cambria" w:cs="Times New Roman"/>
        </w:rPr>
        <w:t xml:space="preserve">, U., &amp; </w:t>
      </w:r>
      <w:proofErr w:type="spellStart"/>
      <w:r w:rsidRPr="00970688">
        <w:rPr>
          <w:rFonts w:ascii="Cambria" w:eastAsia="Times New Roman" w:hAnsi="Cambria" w:cs="Times New Roman"/>
        </w:rPr>
        <w:t>Hantsche-Tangen</w:t>
      </w:r>
      <w:proofErr w:type="spellEnd"/>
      <w:r w:rsidRPr="00970688">
        <w:rPr>
          <w:rFonts w:ascii="Cambria" w:eastAsia="Times New Roman" w:hAnsi="Cambria" w:cs="Times New Roman"/>
        </w:rPr>
        <w:t>, B. (2009).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 xml:space="preserve">Social and ethical checkpoints for bottom-up synthetic biology, or </w:t>
      </w:r>
      <w:proofErr w:type="spellStart"/>
      <w:r w:rsidRPr="00970688">
        <w:rPr>
          <w:rFonts w:ascii="Cambria" w:eastAsia="Times New Roman" w:hAnsi="Cambria" w:cs="Times New Roman"/>
        </w:rPr>
        <w:t>protocells</w:t>
      </w:r>
      <w:proofErr w:type="spellEnd"/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65–75. http://doi.org/10.1007/s11693-009-9039-2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Bernauer</w:t>
      </w:r>
      <w:proofErr w:type="spellEnd"/>
      <w:r w:rsidRPr="00970688">
        <w:rPr>
          <w:rFonts w:ascii="Cambria" w:eastAsia="Times New Roman" w:hAnsi="Cambria" w:cs="Times New Roman"/>
        </w:rPr>
        <w:t xml:space="preserve">, H., Christopher, J., </w:t>
      </w:r>
      <w:proofErr w:type="spellStart"/>
      <w:r w:rsidRPr="00970688">
        <w:rPr>
          <w:rFonts w:ascii="Cambria" w:eastAsia="Times New Roman" w:hAnsi="Cambria" w:cs="Times New Roman"/>
        </w:rPr>
        <w:t>Deininger</w:t>
      </w:r>
      <w:proofErr w:type="spellEnd"/>
      <w:r w:rsidRPr="00970688">
        <w:rPr>
          <w:rFonts w:ascii="Cambria" w:eastAsia="Times New Roman" w:hAnsi="Cambria" w:cs="Times New Roman"/>
        </w:rPr>
        <w:t xml:space="preserve">, W., Fischer, M., </w:t>
      </w:r>
      <w:proofErr w:type="spellStart"/>
      <w:r w:rsidRPr="00970688">
        <w:rPr>
          <w:rFonts w:ascii="Cambria" w:eastAsia="Times New Roman" w:hAnsi="Cambria" w:cs="Times New Roman"/>
        </w:rPr>
        <w:t>Habermeier</w:t>
      </w:r>
      <w:proofErr w:type="spellEnd"/>
      <w:r w:rsidRPr="00970688">
        <w:rPr>
          <w:rFonts w:ascii="Cambria" w:eastAsia="Times New Roman" w:hAnsi="Cambria" w:cs="Times New Roman"/>
        </w:rPr>
        <w:t xml:space="preserve">, P., </w:t>
      </w:r>
      <w:proofErr w:type="spellStart"/>
      <w:r w:rsidRPr="00970688">
        <w:rPr>
          <w:rFonts w:ascii="Cambria" w:eastAsia="Times New Roman" w:hAnsi="Cambria" w:cs="Times New Roman"/>
        </w:rPr>
        <w:t>Heumann</w:t>
      </w:r>
      <w:proofErr w:type="spellEnd"/>
      <w:r w:rsidRPr="00970688">
        <w:rPr>
          <w:rFonts w:ascii="Cambria" w:eastAsia="Times New Roman" w:hAnsi="Cambria" w:cs="Times New Roman"/>
        </w:rPr>
        <w:t>, K., … Wagner, T. (2008).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Technical solutions for biosecurity in synthetic biology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Munich: Industry Association Synthetic Biology.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Birch, K., &amp; </w:t>
      </w:r>
      <w:proofErr w:type="spellStart"/>
      <w:r w:rsidRPr="00970688">
        <w:rPr>
          <w:rFonts w:ascii="Cambria" w:eastAsia="Times New Roman" w:hAnsi="Cambria" w:cs="Times New Roman"/>
        </w:rPr>
        <w:t>Tyfield</w:t>
      </w:r>
      <w:proofErr w:type="spellEnd"/>
      <w:r w:rsidRPr="00970688">
        <w:rPr>
          <w:rFonts w:ascii="Cambria" w:eastAsia="Times New Roman" w:hAnsi="Cambria" w:cs="Times New Roman"/>
        </w:rPr>
        <w:t>, D. (2013).</w:t>
      </w:r>
      <w:proofErr w:type="gramEnd"/>
      <w:r w:rsidRPr="00970688">
        <w:rPr>
          <w:rFonts w:ascii="Cambria" w:eastAsia="Times New Roman" w:hAnsi="Cambria" w:cs="Times New Roman"/>
        </w:rPr>
        <w:t xml:space="preserve"> Theorizing the </w:t>
      </w:r>
      <w:proofErr w:type="spellStart"/>
      <w:r w:rsidRPr="00970688">
        <w:rPr>
          <w:rFonts w:ascii="Cambria" w:eastAsia="Times New Roman" w:hAnsi="Cambria" w:cs="Times New Roman"/>
        </w:rPr>
        <w:t>Bioeconomy</w:t>
      </w:r>
      <w:proofErr w:type="spellEnd"/>
      <w:r w:rsidRPr="00970688">
        <w:rPr>
          <w:rFonts w:ascii="Cambria" w:eastAsia="Times New Roman" w:hAnsi="Cambria" w:cs="Times New Roman"/>
        </w:rPr>
        <w:t xml:space="preserve"> </w:t>
      </w:r>
      <w:proofErr w:type="spellStart"/>
      <w:r w:rsidRPr="00970688">
        <w:rPr>
          <w:rFonts w:ascii="Cambria" w:eastAsia="Times New Roman" w:hAnsi="Cambria" w:cs="Times New Roman"/>
        </w:rPr>
        <w:t>Biovalue</w:t>
      </w:r>
      <w:proofErr w:type="spellEnd"/>
      <w:r w:rsidRPr="00970688">
        <w:rPr>
          <w:rFonts w:ascii="Cambria" w:eastAsia="Times New Roman" w:hAnsi="Cambria" w:cs="Times New Roman"/>
        </w:rPr>
        <w:t xml:space="preserve">, </w:t>
      </w:r>
      <w:proofErr w:type="spellStart"/>
      <w:r w:rsidRPr="00970688">
        <w:rPr>
          <w:rFonts w:ascii="Cambria" w:eastAsia="Times New Roman" w:hAnsi="Cambria" w:cs="Times New Roman"/>
        </w:rPr>
        <w:t>Biocapital</w:t>
      </w:r>
      <w:proofErr w:type="spellEnd"/>
      <w:r w:rsidRPr="00970688">
        <w:rPr>
          <w:rFonts w:ascii="Cambria" w:eastAsia="Times New Roman" w:hAnsi="Cambria" w:cs="Times New Roman"/>
        </w:rPr>
        <w:t xml:space="preserve">, </w:t>
      </w:r>
      <w:proofErr w:type="spellStart"/>
      <w:r w:rsidRPr="00970688">
        <w:rPr>
          <w:rFonts w:ascii="Cambria" w:eastAsia="Times New Roman" w:hAnsi="Cambria" w:cs="Times New Roman"/>
        </w:rPr>
        <w:t>Bioeconomics</w:t>
      </w:r>
      <w:proofErr w:type="spellEnd"/>
      <w:r w:rsidRPr="00970688">
        <w:rPr>
          <w:rFonts w:ascii="Cambria" w:eastAsia="Times New Roman" w:hAnsi="Cambria" w:cs="Times New Roman"/>
        </w:rPr>
        <w:t xml:space="preserve"> or . . . What? </w:t>
      </w:r>
      <w:r w:rsidRPr="00970688">
        <w:rPr>
          <w:rFonts w:ascii="Cambria" w:eastAsia="Times New Roman" w:hAnsi="Cambria" w:cs="Times New Roman"/>
          <w:i/>
          <w:iCs/>
        </w:rPr>
        <w:t>Science, Technology &amp; Human Values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38</w:t>
      </w:r>
      <w:r w:rsidRPr="00970688">
        <w:rPr>
          <w:rFonts w:ascii="Cambria" w:eastAsia="Times New Roman" w:hAnsi="Cambria" w:cs="Times New Roman"/>
        </w:rPr>
        <w:t>(3), 299–327. http://doi.org/10.1177/0162243912442398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Burnette</w:t>
      </w:r>
      <w:proofErr w:type="spellEnd"/>
      <w:r w:rsidRPr="00970688">
        <w:rPr>
          <w:rFonts w:ascii="Cambria" w:eastAsia="Times New Roman" w:hAnsi="Cambria" w:cs="Times New Roman"/>
        </w:rPr>
        <w:t xml:space="preserve">, R. (Ed.). (2013). </w:t>
      </w:r>
      <w:r w:rsidRPr="00970688">
        <w:rPr>
          <w:rFonts w:ascii="Cambria" w:eastAsia="Times New Roman" w:hAnsi="Cambria" w:cs="Times New Roman"/>
          <w:i/>
          <w:iCs/>
        </w:rPr>
        <w:t>Biosecurity: Understanding, Assessing, and Preventing the Threat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John Wiley &amp; Sons.</w:t>
      </w:r>
      <w:proofErr w:type="gramEnd"/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Carr, P. A., Wang, H. H., Sterling, B., Isaacs, F. J., </w:t>
      </w:r>
      <w:proofErr w:type="spellStart"/>
      <w:r w:rsidRPr="00970688">
        <w:rPr>
          <w:rFonts w:ascii="Cambria" w:eastAsia="Times New Roman" w:hAnsi="Cambria" w:cs="Times New Roman"/>
        </w:rPr>
        <w:t>Lajoie</w:t>
      </w:r>
      <w:proofErr w:type="spellEnd"/>
      <w:r w:rsidRPr="00970688">
        <w:rPr>
          <w:rFonts w:ascii="Cambria" w:eastAsia="Times New Roman" w:hAnsi="Cambria" w:cs="Times New Roman"/>
        </w:rPr>
        <w:t xml:space="preserve">, M. J., </w:t>
      </w:r>
      <w:proofErr w:type="spellStart"/>
      <w:r w:rsidRPr="00970688">
        <w:rPr>
          <w:rFonts w:ascii="Cambria" w:eastAsia="Times New Roman" w:hAnsi="Cambria" w:cs="Times New Roman"/>
        </w:rPr>
        <w:t>Xu</w:t>
      </w:r>
      <w:proofErr w:type="spellEnd"/>
      <w:r w:rsidRPr="00970688">
        <w:rPr>
          <w:rFonts w:ascii="Cambria" w:eastAsia="Times New Roman" w:hAnsi="Cambria" w:cs="Times New Roman"/>
        </w:rPr>
        <w:t>, G., … Jacobson, J. M. (2012).</w:t>
      </w:r>
      <w:proofErr w:type="gramEnd"/>
      <w:r w:rsidRPr="00970688">
        <w:rPr>
          <w:rFonts w:ascii="Cambria" w:eastAsia="Times New Roman" w:hAnsi="Cambria" w:cs="Times New Roman"/>
        </w:rPr>
        <w:t xml:space="preserve"> Enhanced multiplex genome engineering through co-operative oligonucleotide co-selection. </w:t>
      </w:r>
      <w:r w:rsidRPr="00970688">
        <w:rPr>
          <w:rFonts w:ascii="Cambria" w:eastAsia="Times New Roman" w:hAnsi="Cambria" w:cs="Times New Roman"/>
          <w:i/>
          <w:iCs/>
        </w:rPr>
        <w:t>Nucleic Acids Research</w:t>
      </w:r>
      <w:r w:rsidRPr="00970688">
        <w:rPr>
          <w:rFonts w:ascii="Cambria" w:eastAsia="Times New Roman" w:hAnsi="Cambria" w:cs="Times New Roman"/>
        </w:rPr>
        <w:t>, 1–11. http://doi.org/10.1093/nar/gks455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Church, G. (2005). Let us go forth and safely multiply.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Nature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438</w:t>
      </w:r>
      <w:r w:rsidRPr="00970688">
        <w:rPr>
          <w:rFonts w:ascii="Cambria" w:eastAsia="Times New Roman" w:hAnsi="Cambria" w:cs="Times New Roman"/>
        </w:rPr>
        <w:t>(7067), 423–423.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http://doi.org/10.1038/438423a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>Committee on Anticipating Biosecurity Challenges of the Global Expansion of High-Containment Biological Laboratories, National Academy of Sciences, &amp; National Research Council. (2012)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Biosecurity Challenges of the Global Expansion of High-Containment Biological Laboratories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Washington, D.C.: The National Academies Press.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Dana, G. V., </w:t>
      </w:r>
      <w:proofErr w:type="spellStart"/>
      <w:r w:rsidRPr="00970688">
        <w:rPr>
          <w:rFonts w:ascii="Cambria" w:eastAsia="Times New Roman" w:hAnsi="Cambria" w:cs="Times New Roman"/>
        </w:rPr>
        <w:t>Kuiken</w:t>
      </w:r>
      <w:proofErr w:type="spellEnd"/>
      <w:r w:rsidRPr="00970688">
        <w:rPr>
          <w:rFonts w:ascii="Cambria" w:eastAsia="Times New Roman" w:hAnsi="Cambria" w:cs="Times New Roman"/>
        </w:rPr>
        <w:t xml:space="preserve">, T., </w:t>
      </w:r>
      <w:proofErr w:type="spellStart"/>
      <w:r w:rsidRPr="00970688">
        <w:rPr>
          <w:rFonts w:ascii="Cambria" w:eastAsia="Times New Roman" w:hAnsi="Cambria" w:cs="Times New Roman"/>
        </w:rPr>
        <w:t>Rejeski</w:t>
      </w:r>
      <w:proofErr w:type="spellEnd"/>
      <w:r w:rsidRPr="00970688">
        <w:rPr>
          <w:rFonts w:ascii="Cambria" w:eastAsia="Times New Roman" w:hAnsi="Cambria" w:cs="Times New Roman"/>
        </w:rPr>
        <w:t>, D., &amp; Snow, A. A. (2012).</w:t>
      </w:r>
      <w:proofErr w:type="gramEnd"/>
      <w:r w:rsidRPr="00970688">
        <w:rPr>
          <w:rFonts w:ascii="Cambria" w:eastAsia="Times New Roman" w:hAnsi="Cambria" w:cs="Times New Roman"/>
        </w:rPr>
        <w:t xml:space="preserve"> Synthetic biology: Four steps to avoid a synthetic-biology disaster.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Nature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483</w:t>
      </w:r>
      <w:r w:rsidRPr="00970688">
        <w:rPr>
          <w:rFonts w:ascii="Cambria" w:eastAsia="Times New Roman" w:hAnsi="Cambria" w:cs="Times New Roman"/>
        </w:rPr>
        <w:t>(7387), 29–29.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http://doi.org/10.1038/483029a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Drinkwater, K., </w:t>
      </w:r>
      <w:proofErr w:type="spellStart"/>
      <w:r w:rsidRPr="00970688">
        <w:rPr>
          <w:rFonts w:ascii="Cambria" w:eastAsia="Times New Roman" w:hAnsi="Cambria" w:cs="Times New Roman"/>
        </w:rPr>
        <w:t>Kuiken</w:t>
      </w:r>
      <w:proofErr w:type="spellEnd"/>
      <w:r w:rsidRPr="00970688">
        <w:rPr>
          <w:rFonts w:ascii="Cambria" w:eastAsia="Times New Roman" w:hAnsi="Cambria" w:cs="Times New Roman"/>
        </w:rPr>
        <w:t xml:space="preserve">, T., Lightfoot, S., McNamara, J., &amp; </w:t>
      </w:r>
      <w:proofErr w:type="spellStart"/>
      <w:r w:rsidRPr="00970688">
        <w:rPr>
          <w:rFonts w:ascii="Cambria" w:eastAsia="Times New Roman" w:hAnsi="Cambria" w:cs="Times New Roman"/>
        </w:rPr>
        <w:t>Oye</w:t>
      </w:r>
      <w:proofErr w:type="spellEnd"/>
      <w:r w:rsidRPr="00970688">
        <w:rPr>
          <w:rFonts w:ascii="Cambria" w:eastAsia="Times New Roman" w:hAnsi="Cambria" w:cs="Times New Roman"/>
        </w:rPr>
        <w:t>, K. A. (2014).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Creating a Research Agenda for the Ecological Implications of Synthetic Biology</w:t>
      </w:r>
      <w:r w:rsidRPr="00970688">
        <w:rPr>
          <w:rFonts w:ascii="Cambria" w:eastAsia="Times New Roman" w:hAnsi="Cambria" w:cs="Times New Roman"/>
        </w:rPr>
        <w:t>. MIT Center for International Studies, Cambridge, MA, and Woodrow Wilson International Center for Scholars, Washington, DC.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Ehrlich, S. A. (2014).</w:t>
      </w:r>
      <w:proofErr w:type="gramEnd"/>
      <w:r w:rsidRPr="00970688">
        <w:rPr>
          <w:rFonts w:ascii="Cambria" w:eastAsia="Times New Roman" w:hAnsi="Cambria" w:cs="Times New Roman"/>
        </w:rPr>
        <w:t xml:space="preserve"> H5N1: a cautionary tale.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Infectious Diseases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2</w:t>
      </w:r>
      <w:r w:rsidRPr="00970688">
        <w:rPr>
          <w:rFonts w:ascii="Cambria" w:eastAsia="Times New Roman" w:hAnsi="Cambria" w:cs="Times New Roman"/>
        </w:rPr>
        <w:t>, 117.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http://doi.org/10.3389/fpubh.2014.00117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Endy</w:t>
      </w:r>
      <w:proofErr w:type="spellEnd"/>
      <w:r w:rsidRPr="00970688">
        <w:rPr>
          <w:rFonts w:ascii="Cambria" w:eastAsia="Times New Roman" w:hAnsi="Cambria" w:cs="Times New Roman"/>
        </w:rPr>
        <w:t xml:space="preserve">, D. (2005). </w:t>
      </w:r>
      <w:proofErr w:type="gramStart"/>
      <w:r w:rsidRPr="00970688">
        <w:rPr>
          <w:rFonts w:ascii="Cambria" w:eastAsia="Times New Roman" w:hAnsi="Cambria" w:cs="Times New Roman"/>
        </w:rPr>
        <w:t>Foundations for engineering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Nature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438</w:t>
      </w:r>
      <w:r w:rsidRPr="00970688">
        <w:rPr>
          <w:rFonts w:ascii="Cambria" w:eastAsia="Times New Roman" w:hAnsi="Cambria" w:cs="Times New Roman"/>
        </w:rPr>
        <w:t>(7067), 449–453. http://doi.org/10.1038/nature04342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Endy</w:t>
      </w:r>
      <w:proofErr w:type="spellEnd"/>
      <w:r w:rsidRPr="00970688">
        <w:rPr>
          <w:rFonts w:ascii="Cambria" w:eastAsia="Times New Roman" w:hAnsi="Cambria" w:cs="Times New Roman"/>
        </w:rPr>
        <w:t xml:space="preserve">, D., </w:t>
      </w:r>
      <w:proofErr w:type="spellStart"/>
      <w:r w:rsidRPr="00970688">
        <w:rPr>
          <w:rFonts w:ascii="Cambria" w:eastAsia="Times New Roman" w:hAnsi="Cambria" w:cs="Times New Roman"/>
        </w:rPr>
        <w:t>Desse</w:t>
      </w:r>
      <w:proofErr w:type="spellEnd"/>
      <w:r w:rsidRPr="00970688">
        <w:rPr>
          <w:rFonts w:ascii="Cambria" w:eastAsia="Times New Roman" w:hAnsi="Cambria" w:cs="Times New Roman"/>
        </w:rPr>
        <w:t>, I., &amp; The MIT Synthetic Biology Working Group.</w:t>
      </w:r>
      <w:proofErr w:type="gramEnd"/>
      <w:r w:rsidRPr="00970688">
        <w:rPr>
          <w:rFonts w:ascii="Cambria" w:eastAsia="Times New Roman" w:hAnsi="Cambria" w:cs="Times New Roman"/>
        </w:rPr>
        <w:t xml:space="preserve"> (2005)</w:t>
      </w:r>
      <w:proofErr w:type="gramStart"/>
      <w:r w:rsidRPr="00970688">
        <w:rPr>
          <w:rFonts w:ascii="Cambria" w:eastAsia="Times New Roman" w:hAnsi="Cambria" w:cs="Times New Roman"/>
        </w:rPr>
        <w:t>. COMIC 1.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Adventures in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Nature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438</w:t>
      </w:r>
      <w:r w:rsidRPr="00970688">
        <w:rPr>
          <w:rFonts w:ascii="Cambria" w:eastAsia="Times New Roman" w:hAnsi="Cambria" w:cs="Times New Roman"/>
        </w:rPr>
        <w:t>(7067).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http://doi.org/10.1038/nature04342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Esvelt</w:t>
      </w:r>
      <w:proofErr w:type="spellEnd"/>
      <w:r w:rsidRPr="00970688">
        <w:rPr>
          <w:rFonts w:ascii="Cambria" w:eastAsia="Times New Roman" w:hAnsi="Cambria" w:cs="Times New Roman"/>
        </w:rPr>
        <w:t xml:space="preserve">, K. M., </w:t>
      </w:r>
      <w:proofErr w:type="spellStart"/>
      <w:r w:rsidRPr="00970688">
        <w:rPr>
          <w:rFonts w:ascii="Cambria" w:eastAsia="Times New Roman" w:hAnsi="Cambria" w:cs="Times New Roman"/>
        </w:rPr>
        <w:t>Smidler</w:t>
      </w:r>
      <w:proofErr w:type="spellEnd"/>
      <w:r w:rsidRPr="00970688">
        <w:rPr>
          <w:rFonts w:ascii="Cambria" w:eastAsia="Times New Roman" w:hAnsi="Cambria" w:cs="Times New Roman"/>
        </w:rPr>
        <w:t xml:space="preserve">, A. L., </w:t>
      </w:r>
      <w:proofErr w:type="spellStart"/>
      <w:r w:rsidRPr="00970688">
        <w:rPr>
          <w:rFonts w:ascii="Cambria" w:eastAsia="Times New Roman" w:hAnsi="Cambria" w:cs="Times New Roman"/>
        </w:rPr>
        <w:t>Catteruccia</w:t>
      </w:r>
      <w:proofErr w:type="spellEnd"/>
      <w:r w:rsidRPr="00970688">
        <w:rPr>
          <w:rFonts w:ascii="Cambria" w:eastAsia="Times New Roman" w:hAnsi="Cambria" w:cs="Times New Roman"/>
        </w:rPr>
        <w:t>, F., &amp; Church, G. M. (2014).</w:t>
      </w:r>
      <w:proofErr w:type="gramEnd"/>
      <w:r w:rsidRPr="00970688">
        <w:rPr>
          <w:rFonts w:ascii="Cambria" w:eastAsia="Times New Roman" w:hAnsi="Cambria" w:cs="Times New Roman"/>
        </w:rPr>
        <w:t xml:space="preserve"> Concerning RNA-guided gene drives for the alteration of wild populations. </w:t>
      </w:r>
      <w:proofErr w:type="spellStart"/>
      <w:proofErr w:type="gramStart"/>
      <w:r w:rsidRPr="00970688">
        <w:rPr>
          <w:rFonts w:ascii="Cambria" w:eastAsia="Times New Roman" w:hAnsi="Cambria" w:cs="Times New Roman"/>
          <w:i/>
          <w:iCs/>
        </w:rPr>
        <w:t>eLife</w:t>
      </w:r>
      <w:proofErr w:type="spellEnd"/>
      <w:proofErr w:type="gramEnd"/>
      <w:r w:rsidRPr="00970688">
        <w:rPr>
          <w:rFonts w:ascii="Cambria" w:eastAsia="Times New Roman" w:hAnsi="Cambria" w:cs="Times New Roman"/>
        </w:rPr>
        <w:t>, e03401. http://doi.org/10.7554/eLife.03401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Frow</w:t>
      </w:r>
      <w:proofErr w:type="spellEnd"/>
      <w:r w:rsidRPr="00970688">
        <w:rPr>
          <w:rFonts w:ascii="Cambria" w:eastAsia="Times New Roman" w:hAnsi="Cambria" w:cs="Times New Roman"/>
        </w:rPr>
        <w:t>, E., &amp; Calvert, J. (2013).</w:t>
      </w:r>
      <w:proofErr w:type="gramEnd"/>
      <w:r w:rsidRPr="00970688">
        <w:rPr>
          <w:rFonts w:ascii="Cambria" w:eastAsia="Times New Roman" w:hAnsi="Cambria" w:cs="Times New Roman"/>
        </w:rPr>
        <w:t xml:space="preserve"> Opening up the future(s) of synthetic biology. </w:t>
      </w:r>
      <w:r w:rsidRPr="00970688">
        <w:rPr>
          <w:rFonts w:ascii="Cambria" w:eastAsia="Times New Roman" w:hAnsi="Cambria" w:cs="Times New Roman"/>
          <w:i/>
          <w:iCs/>
        </w:rPr>
        <w:t>Futures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48</w:t>
      </w:r>
      <w:r w:rsidRPr="00970688">
        <w:rPr>
          <w:rFonts w:ascii="Cambria" w:eastAsia="Times New Roman" w:hAnsi="Cambria" w:cs="Times New Roman"/>
        </w:rPr>
        <w:t>, 32–43. http://doi.org/10.1016/j.futures.2013.03.001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Garrett, L. (2013). </w:t>
      </w:r>
      <w:proofErr w:type="gramStart"/>
      <w:r w:rsidRPr="00970688">
        <w:rPr>
          <w:rFonts w:ascii="Cambria" w:eastAsia="Times New Roman" w:hAnsi="Cambria" w:cs="Times New Roman"/>
        </w:rPr>
        <w:t>Biology’s Brave New World.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Foreign Affairs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92</w:t>
      </w:r>
      <w:r w:rsidRPr="00970688">
        <w:rPr>
          <w:rFonts w:ascii="Cambria" w:eastAsia="Times New Roman" w:hAnsi="Cambria" w:cs="Times New Roman"/>
        </w:rPr>
        <w:t>(6), 28–46.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Gottron</w:t>
      </w:r>
      <w:proofErr w:type="spellEnd"/>
      <w:r w:rsidRPr="00970688">
        <w:rPr>
          <w:rFonts w:ascii="Cambria" w:eastAsia="Times New Roman" w:hAnsi="Cambria" w:cs="Times New Roman"/>
        </w:rPr>
        <w:t>, F., &amp; Shea, D. A. (2012).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Publishing Scientific Papers with Potential Security Risks: Issues for Congress</w:t>
      </w:r>
      <w:r w:rsidRPr="00970688">
        <w:rPr>
          <w:rFonts w:ascii="Cambria" w:eastAsia="Times New Roman" w:hAnsi="Cambria" w:cs="Times New Roman"/>
        </w:rPr>
        <w:t xml:space="preserve">. Washington, DC: </w:t>
      </w:r>
      <w:proofErr w:type="spellStart"/>
      <w:r w:rsidRPr="00970688">
        <w:rPr>
          <w:rFonts w:ascii="Cambria" w:eastAsia="Times New Roman" w:hAnsi="Cambria" w:cs="Times New Roman"/>
        </w:rPr>
        <w:t>Congresional</w:t>
      </w:r>
      <w:proofErr w:type="spellEnd"/>
      <w:r w:rsidRPr="00970688">
        <w:rPr>
          <w:rFonts w:ascii="Cambria" w:eastAsia="Times New Roman" w:hAnsi="Cambria" w:cs="Times New Roman"/>
        </w:rPr>
        <w:t xml:space="preserve"> Research Service.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Gronvall</w:t>
      </w:r>
      <w:proofErr w:type="spellEnd"/>
      <w:r w:rsidRPr="00970688">
        <w:rPr>
          <w:rFonts w:ascii="Cambria" w:eastAsia="Times New Roman" w:hAnsi="Cambria" w:cs="Times New Roman"/>
        </w:rPr>
        <w:t xml:space="preserve">, G. K. (2012). </w:t>
      </w:r>
      <w:r w:rsidRPr="00970688">
        <w:rPr>
          <w:rFonts w:ascii="Cambria" w:eastAsia="Times New Roman" w:hAnsi="Cambria" w:cs="Times New Roman"/>
          <w:i/>
          <w:iCs/>
        </w:rPr>
        <w:t>Preparing for bioterrorism the Alfred P. Sloan Foundation’s leadership in biosecurity</w:t>
      </w:r>
      <w:r w:rsidRPr="00970688">
        <w:rPr>
          <w:rFonts w:ascii="Cambria" w:eastAsia="Times New Roman" w:hAnsi="Cambria" w:cs="Times New Roman"/>
        </w:rPr>
        <w:t>. Baltimore, MD: Center for Biosecurity of UPMC. Retrieved from http://www.upmc-biosecurity.org/website/resources/publications/2012/2012-12-12-prep_bioterrorism_PDF/Preparing%20for%20Bioterrorism_Gigi%20Kwik%20Gronvall_December%202012.pdf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Gronvall</w:t>
      </w:r>
      <w:proofErr w:type="spellEnd"/>
      <w:r w:rsidRPr="00970688">
        <w:rPr>
          <w:rFonts w:ascii="Cambria" w:eastAsia="Times New Roman" w:hAnsi="Cambria" w:cs="Times New Roman"/>
        </w:rPr>
        <w:t xml:space="preserve">, G. K. (2015). Mitigating the Risks of Synthetic Biology. </w:t>
      </w:r>
      <w:proofErr w:type="gramStart"/>
      <w:r w:rsidRPr="00970688">
        <w:rPr>
          <w:rFonts w:ascii="Cambria" w:eastAsia="Times New Roman" w:hAnsi="Cambria" w:cs="Times New Roman"/>
        </w:rPr>
        <w:t>Council on Foreign Relations.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http://www.cfr.org/health/mitigating-risks-synthetic-biology/p36097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Grushkin</w:t>
      </w:r>
      <w:proofErr w:type="spellEnd"/>
      <w:r w:rsidRPr="00970688">
        <w:rPr>
          <w:rFonts w:ascii="Cambria" w:eastAsia="Times New Roman" w:hAnsi="Cambria" w:cs="Times New Roman"/>
        </w:rPr>
        <w:t xml:space="preserve">, D., </w:t>
      </w:r>
      <w:proofErr w:type="spellStart"/>
      <w:r w:rsidRPr="00970688">
        <w:rPr>
          <w:rFonts w:ascii="Cambria" w:eastAsia="Times New Roman" w:hAnsi="Cambria" w:cs="Times New Roman"/>
        </w:rPr>
        <w:t>Kuiken</w:t>
      </w:r>
      <w:proofErr w:type="spellEnd"/>
      <w:r w:rsidRPr="00970688">
        <w:rPr>
          <w:rFonts w:ascii="Cambria" w:eastAsia="Times New Roman" w:hAnsi="Cambria" w:cs="Times New Roman"/>
        </w:rPr>
        <w:t>, T., &amp; Millet, P. (2013).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Seven myths and realities about do-it-yourself biology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Washington, D.C.: Wilson Center. Retrieved from http://www.synbioproject.org/site/assets/files/1292/7_myths_final-1.pdf?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Guan, Z., Schmidt, M., Pei, L., Wei, W., &amp; Ma, K. (2013).</w:t>
      </w:r>
      <w:proofErr w:type="gramEnd"/>
      <w:r w:rsidRPr="00970688">
        <w:rPr>
          <w:rFonts w:ascii="Cambria" w:eastAsia="Times New Roman" w:hAnsi="Cambria" w:cs="Times New Roman"/>
        </w:rPr>
        <w:t xml:space="preserve"> Biosafety Considerations of Synthetic Biology in the International Genetically Engineered Machine (iGEM) Competition.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BioScience</w:t>
      </w:r>
      <w:proofErr w:type="spellEnd"/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63</w:t>
      </w:r>
      <w:r w:rsidRPr="00970688">
        <w:rPr>
          <w:rFonts w:ascii="Cambria" w:eastAsia="Times New Roman" w:hAnsi="Cambria" w:cs="Times New Roman"/>
        </w:rPr>
        <w:t>(1), 25–34. http://doi.org/10.1525/bio.2013.63.1.7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Hanson, V. L. (2010). Envisioning Ethical Nanotechnology: The Rhetorical Role of Visions in Postponing Societal and Ethical Implications Research. </w:t>
      </w:r>
      <w:r w:rsidRPr="00970688">
        <w:rPr>
          <w:rFonts w:ascii="Cambria" w:eastAsia="Times New Roman" w:hAnsi="Cambria" w:cs="Times New Roman"/>
          <w:i/>
          <w:iCs/>
        </w:rPr>
        <w:t>Science as Culture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20</w:t>
      </w:r>
      <w:r w:rsidRPr="00970688">
        <w:rPr>
          <w:rFonts w:ascii="Cambria" w:eastAsia="Times New Roman" w:hAnsi="Cambria" w:cs="Times New Roman"/>
        </w:rPr>
        <w:t>(1), 1–36. http://doi.org/10.1080/09505430903505782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Hurlbut</w:t>
      </w:r>
      <w:proofErr w:type="spellEnd"/>
      <w:r w:rsidRPr="00970688">
        <w:rPr>
          <w:rFonts w:ascii="Cambria" w:eastAsia="Times New Roman" w:hAnsi="Cambria" w:cs="Times New Roman"/>
        </w:rPr>
        <w:t xml:space="preserve">, J. B. (2015). Reimagining responsibility in synthetic biology. </w:t>
      </w:r>
      <w:r w:rsidRPr="00970688">
        <w:rPr>
          <w:rFonts w:ascii="Cambria" w:eastAsia="Times New Roman" w:hAnsi="Cambria" w:cs="Times New Roman"/>
          <w:i/>
          <w:iCs/>
        </w:rPr>
        <w:t>Journal of Responsible Innovation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0</w:t>
      </w:r>
      <w:r w:rsidRPr="00970688">
        <w:rPr>
          <w:rFonts w:ascii="Cambria" w:eastAsia="Times New Roman" w:hAnsi="Cambria" w:cs="Times New Roman"/>
        </w:rPr>
        <w:t>(0), 1–4. http://doi.org/10.1080/23299460.2015.1010770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Institute on Science for Global Policy. (2012). </w:t>
      </w:r>
      <w:r w:rsidRPr="00970688">
        <w:rPr>
          <w:rFonts w:ascii="Cambria" w:eastAsia="Times New Roman" w:hAnsi="Cambria" w:cs="Times New Roman"/>
          <w:i/>
          <w:iCs/>
        </w:rPr>
        <w:t>21st Century Borders/Synthetic Biology: Focus on Responsibility and Governance</w:t>
      </w:r>
      <w:r w:rsidRPr="00970688">
        <w:rPr>
          <w:rFonts w:ascii="Cambria" w:eastAsia="Times New Roman" w:hAnsi="Cambria" w:cs="Times New Roman"/>
        </w:rPr>
        <w:t>. Hilton El Conquistador Hotel, Tucson, AZ: ISGP.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International Council for the Life Sciences.</w:t>
      </w:r>
      <w:proofErr w:type="gramEnd"/>
      <w:r w:rsidRPr="00970688">
        <w:rPr>
          <w:rFonts w:ascii="Cambria" w:eastAsia="Times New Roman" w:hAnsi="Cambria" w:cs="Times New Roman"/>
        </w:rPr>
        <w:t xml:space="preserve"> (2012). </w:t>
      </w:r>
      <w:r w:rsidRPr="00970688">
        <w:rPr>
          <w:rFonts w:ascii="Cambria" w:eastAsia="Times New Roman" w:hAnsi="Cambria" w:cs="Times New Roman"/>
          <w:i/>
          <w:iCs/>
        </w:rPr>
        <w:t xml:space="preserve">Meeting Report: Security aspects of synthetic biology: 5-7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March,</w:t>
      </w:r>
      <w:proofErr w:type="gramEnd"/>
      <w:r w:rsidRPr="00970688">
        <w:rPr>
          <w:rFonts w:ascii="Cambria" w:eastAsia="Times New Roman" w:hAnsi="Cambria" w:cs="Times New Roman"/>
          <w:i/>
          <w:iCs/>
        </w:rPr>
        <w:t xml:space="preserve"> 2012, Heidelberg, Germany</w:t>
      </w:r>
      <w:r w:rsidRPr="00970688">
        <w:rPr>
          <w:rFonts w:ascii="Cambria" w:eastAsia="Times New Roman" w:hAnsi="Cambria" w:cs="Times New Roman"/>
        </w:rPr>
        <w:t xml:space="preserve">. Arlington, VA: International Council for </w:t>
      </w:r>
      <w:proofErr w:type="spellStart"/>
      <w:r w:rsidRPr="00970688">
        <w:rPr>
          <w:rFonts w:ascii="Cambria" w:eastAsia="Times New Roman" w:hAnsi="Cambria" w:cs="Times New Roman"/>
        </w:rPr>
        <w:t>hte</w:t>
      </w:r>
      <w:proofErr w:type="spellEnd"/>
      <w:r w:rsidRPr="00970688">
        <w:rPr>
          <w:rFonts w:ascii="Cambria" w:eastAsia="Times New Roman" w:hAnsi="Cambria" w:cs="Times New Roman"/>
        </w:rPr>
        <w:t xml:space="preserve"> Life Sciences.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Isaacs, F. J., Carr, P. A., Wang, H. H., </w:t>
      </w:r>
      <w:proofErr w:type="spellStart"/>
      <w:r w:rsidRPr="00970688">
        <w:rPr>
          <w:rFonts w:ascii="Cambria" w:eastAsia="Times New Roman" w:hAnsi="Cambria" w:cs="Times New Roman"/>
        </w:rPr>
        <w:t>Lajoie</w:t>
      </w:r>
      <w:proofErr w:type="spellEnd"/>
      <w:r w:rsidRPr="00970688">
        <w:rPr>
          <w:rFonts w:ascii="Cambria" w:eastAsia="Times New Roman" w:hAnsi="Cambria" w:cs="Times New Roman"/>
        </w:rPr>
        <w:t xml:space="preserve">, M. J., Sterling, B., Kraal, L., … Church, G. M. (2011). </w:t>
      </w:r>
      <w:proofErr w:type="gramStart"/>
      <w:r w:rsidRPr="00970688">
        <w:rPr>
          <w:rFonts w:ascii="Cambria" w:eastAsia="Times New Roman" w:hAnsi="Cambria" w:cs="Times New Roman"/>
        </w:rPr>
        <w:t>Precise Manipulation of Chromosomes in Vivo Enables Genome-Wide Codon Replacement.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Science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333</w:t>
      </w:r>
      <w:r w:rsidRPr="00970688">
        <w:rPr>
          <w:rFonts w:ascii="Cambria" w:eastAsia="Times New Roman" w:hAnsi="Cambria" w:cs="Times New Roman"/>
        </w:rPr>
        <w:t>(6040), 348–353. http://doi.org/10.1126/science.1205822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Jefferson, C., </w:t>
      </w:r>
      <w:proofErr w:type="spellStart"/>
      <w:r w:rsidRPr="00970688">
        <w:rPr>
          <w:rFonts w:ascii="Cambria" w:eastAsia="Times New Roman" w:hAnsi="Cambria" w:cs="Times New Roman"/>
        </w:rPr>
        <w:t>Lentzos</w:t>
      </w:r>
      <w:proofErr w:type="spellEnd"/>
      <w:r w:rsidRPr="00970688">
        <w:rPr>
          <w:rFonts w:ascii="Cambria" w:eastAsia="Times New Roman" w:hAnsi="Cambria" w:cs="Times New Roman"/>
        </w:rPr>
        <w:t xml:space="preserve">, F., &amp; </w:t>
      </w:r>
      <w:proofErr w:type="spellStart"/>
      <w:r w:rsidRPr="00970688">
        <w:rPr>
          <w:rFonts w:ascii="Cambria" w:eastAsia="Times New Roman" w:hAnsi="Cambria" w:cs="Times New Roman"/>
        </w:rPr>
        <w:t>Marris</w:t>
      </w:r>
      <w:proofErr w:type="spellEnd"/>
      <w:r w:rsidRPr="00970688">
        <w:rPr>
          <w:rFonts w:ascii="Cambria" w:eastAsia="Times New Roman" w:hAnsi="Cambria" w:cs="Times New Roman"/>
        </w:rPr>
        <w:t>, C. (2014).</w:t>
      </w:r>
      <w:proofErr w:type="gramEnd"/>
      <w:r w:rsidRPr="00970688">
        <w:rPr>
          <w:rFonts w:ascii="Cambria" w:eastAsia="Times New Roman" w:hAnsi="Cambria" w:cs="Times New Roman"/>
        </w:rPr>
        <w:t xml:space="preserve"> Synthetic biology and biosecurity: challenging the “myths.”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Infectious Diseases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2</w:t>
      </w:r>
      <w:r w:rsidRPr="00970688">
        <w:rPr>
          <w:rFonts w:ascii="Cambria" w:eastAsia="Times New Roman" w:hAnsi="Cambria" w:cs="Times New Roman"/>
        </w:rPr>
        <w:t>, 115.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http://doi.org/10.3389/fpubh.2014.00115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Kahl</w:t>
      </w:r>
      <w:proofErr w:type="spellEnd"/>
      <w:r w:rsidRPr="00970688">
        <w:rPr>
          <w:rFonts w:ascii="Cambria" w:eastAsia="Times New Roman" w:hAnsi="Cambria" w:cs="Times New Roman"/>
        </w:rPr>
        <w:t xml:space="preserve">, L. J., &amp; </w:t>
      </w:r>
      <w:proofErr w:type="spellStart"/>
      <w:r w:rsidRPr="00970688">
        <w:rPr>
          <w:rFonts w:ascii="Cambria" w:eastAsia="Times New Roman" w:hAnsi="Cambria" w:cs="Times New Roman"/>
        </w:rPr>
        <w:t>Endy</w:t>
      </w:r>
      <w:proofErr w:type="spellEnd"/>
      <w:r w:rsidRPr="00970688">
        <w:rPr>
          <w:rFonts w:ascii="Cambria" w:eastAsia="Times New Roman" w:hAnsi="Cambria" w:cs="Times New Roman"/>
        </w:rPr>
        <w:t xml:space="preserve">, D. (2013). </w:t>
      </w:r>
      <w:proofErr w:type="gramStart"/>
      <w:r w:rsidRPr="00970688">
        <w:rPr>
          <w:rFonts w:ascii="Cambria" w:eastAsia="Times New Roman" w:hAnsi="Cambria" w:cs="Times New Roman"/>
        </w:rPr>
        <w:t>A survey of enabling technologies in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Journal of Biological Engineering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7</w:t>
      </w:r>
      <w:r w:rsidRPr="00970688">
        <w:rPr>
          <w:rFonts w:ascii="Cambria" w:eastAsia="Times New Roman" w:hAnsi="Cambria" w:cs="Times New Roman"/>
        </w:rPr>
        <w:t>(1), 1–19. http://doi.org/10.1186/1754-1611-7-13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Kaiser, J. (2014). The catalyst. </w:t>
      </w:r>
      <w:r w:rsidRPr="00970688">
        <w:rPr>
          <w:rFonts w:ascii="Cambria" w:eastAsia="Times New Roman" w:hAnsi="Cambria" w:cs="Times New Roman"/>
          <w:i/>
          <w:iCs/>
        </w:rPr>
        <w:t>Science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345</w:t>
      </w:r>
      <w:r w:rsidRPr="00970688">
        <w:rPr>
          <w:rFonts w:ascii="Cambria" w:eastAsia="Times New Roman" w:hAnsi="Cambria" w:cs="Times New Roman"/>
        </w:rPr>
        <w:t>(6201), 1112–1115. http://doi.org/10.1126/science.345.6201.1112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Keasling</w:t>
      </w:r>
      <w:proofErr w:type="spellEnd"/>
      <w:r w:rsidRPr="00970688">
        <w:rPr>
          <w:rFonts w:ascii="Cambria" w:eastAsia="Times New Roman" w:hAnsi="Cambria" w:cs="Times New Roman"/>
        </w:rPr>
        <w:t>, J., Lim, W., &amp; Costa, K. (2012).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 xml:space="preserve">Synthetic Biology Engineering Research Center: Year six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renewal report</w:t>
      </w:r>
      <w:proofErr w:type="gramEnd"/>
      <w:r w:rsidRPr="00970688">
        <w:rPr>
          <w:rFonts w:ascii="Cambria" w:eastAsia="Times New Roman" w:hAnsi="Cambria" w:cs="Times New Roman"/>
        </w:rPr>
        <w:t xml:space="preserve"> (Vol. 1).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Kronberger</w:t>
      </w:r>
      <w:proofErr w:type="spellEnd"/>
      <w:r w:rsidRPr="00970688">
        <w:rPr>
          <w:rFonts w:ascii="Cambria" w:eastAsia="Times New Roman" w:hAnsi="Cambria" w:cs="Times New Roman"/>
        </w:rPr>
        <w:t xml:space="preserve">, N., Holtz, P., </w:t>
      </w:r>
      <w:proofErr w:type="spellStart"/>
      <w:r w:rsidRPr="00970688">
        <w:rPr>
          <w:rFonts w:ascii="Cambria" w:eastAsia="Times New Roman" w:hAnsi="Cambria" w:cs="Times New Roman"/>
        </w:rPr>
        <w:t>Kerbe</w:t>
      </w:r>
      <w:proofErr w:type="spellEnd"/>
      <w:r w:rsidRPr="00970688">
        <w:rPr>
          <w:rFonts w:ascii="Cambria" w:eastAsia="Times New Roman" w:hAnsi="Cambria" w:cs="Times New Roman"/>
        </w:rPr>
        <w:t xml:space="preserve">, W., </w:t>
      </w:r>
      <w:proofErr w:type="spellStart"/>
      <w:r w:rsidRPr="00970688">
        <w:rPr>
          <w:rFonts w:ascii="Cambria" w:eastAsia="Times New Roman" w:hAnsi="Cambria" w:cs="Times New Roman"/>
        </w:rPr>
        <w:t>Strasser</w:t>
      </w:r>
      <w:proofErr w:type="spellEnd"/>
      <w:r w:rsidRPr="00970688">
        <w:rPr>
          <w:rFonts w:ascii="Cambria" w:eastAsia="Times New Roman" w:hAnsi="Cambria" w:cs="Times New Roman"/>
        </w:rPr>
        <w:t>, E., &amp; Wagner, W. (2009).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Communicating Synthetic Biology: from the lab via the media to the broader public.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19–26. http://doi.org/10.1007/s11693-009-9031-x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Kuiken</w:t>
      </w:r>
      <w:proofErr w:type="spellEnd"/>
      <w:r w:rsidRPr="00970688">
        <w:rPr>
          <w:rFonts w:ascii="Cambria" w:eastAsia="Times New Roman" w:hAnsi="Cambria" w:cs="Times New Roman"/>
        </w:rPr>
        <w:t xml:space="preserve">, T., Dana, G., </w:t>
      </w:r>
      <w:proofErr w:type="spellStart"/>
      <w:r w:rsidRPr="00970688">
        <w:rPr>
          <w:rFonts w:ascii="Cambria" w:eastAsia="Times New Roman" w:hAnsi="Cambria" w:cs="Times New Roman"/>
        </w:rPr>
        <w:t>Oye</w:t>
      </w:r>
      <w:proofErr w:type="spellEnd"/>
      <w:r w:rsidRPr="00970688">
        <w:rPr>
          <w:rFonts w:ascii="Cambria" w:eastAsia="Times New Roman" w:hAnsi="Cambria" w:cs="Times New Roman"/>
        </w:rPr>
        <w:t xml:space="preserve">, K., &amp; </w:t>
      </w:r>
      <w:proofErr w:type="spellStart"/>
      <w:r w:rsidRPr="00970688">
        <w:rPr>
          <w:rFonts w:ascii="Cambria" w:eastAsia="Times New Roman" w:hAnsi="Cambria" w:cs="Times New Roman"/>
        </w:rPr>
        <w:t>Rejeski</w:t>
      </w:r>
      <w:proofErr w:type="spellEnd"/>
      <w:r w:rsidRPr="00970688">
        <w:rPr>
          <w:rFonts w:ascii="Cambria" w:eastAsia="Times New Roman" w:hAnsi="Cambria" w:cs="Times New Roman"/>
        </w:rPr>
        <w:t>, D. (2014).</w:t>
      </w:r>
      <w:proofErr w:type="gramEnd"/>
      <w:r w:rsidRPr="00970688">
        <w:rPr>
          <w:rFonts w:ascii="Cambria" w:eastAsia="Times New Roman" w:hAnsi="Cambria" w:cs="Times New Roman"/>
        </w:rPr>
        <w:t xml:space="preserve"> Shaping ecological risk research for synthetic biology. </w:t>
      </w:r>
      <w:r w:rsidRPr="00970688">
        <w:rPr>
          <w:rFonts w:ascii="Cambria" w:eastAsia="Times New Roman" w:hAnsi="Cambria" w:cs="Times New Roman"/>
          <w:i/>
          <w:iCs/>
        </w:rPr>
        <w:t>Journal of Environmental Studies and Sciences</w:t>
      </w:r>
      <w:r w:rsidRPr="00970688">
        <w:rPr>
          <w:rFonts w:ascii="Cambria" w:eastAsia="Times New Roman" w:hAnsi="Cambria" w:cs="Times New Roman"/>
        </w:rPr>
        <w:t>, 1–9. http://doi.org/10.1007/s13412-014-0171-2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Kuzma</w:t>
      </w:r>
      <w:proofErr w:type="spellEnd"/>
      <w:r w:rsidRPr="00970688">
        <w:rPr>
          <w:rFonts w:ascii="Cambria" w:eastAsia="Times New Roman" w:hAnsi="Cambria" w:cs="Times New Roman"/>
        </w:rPr>
        <w:t xml:space="preserve">, J., &amp; </w:t>
      </w:r>
      <w:proofErr w:type="spellStart"/>
      <w:r w:rsidRPr="00970688">
        <w:rPr>
          <w:rFonts w:ascii="Cambria" w:eastAsia="Times New Roman" w:hAnsi="Cambria" w:cs="Times New Roman"/>
        </w:rPr>
        <w:t>Tanji</w:t>
      </w:r>
      <w:proofErr w:type="spellEnd"/>
      <w:r w:rsidRPr="00970688">
        <w:rPr>
          <w:rFonts w:ascii="Cambria" w:eastAsia="Times New Roman" w:hAnsi="Cambria" w:cs="Times New Roman"/>
        </w:rPr>
        <w:t xml:space="preserve">, T. (2010). </w:t>
      </w:r>
      <w:proofErr w:type="spellStart"/>
      <w:r w:rsidRPr="00970688">
        <w:rPr>
          <w:rFonts w:ascii="Cambria" w:eastAsia="Times New Roman" w:hAnsi="Cambria" w:cs="Times New Roman"/>
        </w:rPr>
        <w:t>Unpackaging</w:t>
      </w:r>
      <w:proofErr w:type="spellEnd"/>
      <w:r w:rsidRPr="00970688">
        <w:rPr>
          <w:rFonts w:ascii="Cambria" w:eastAsia="Times New Roman" w:hAnsi="Cambria" w:cs="Times New Roman"/>
        </w:rPr>
        <w:t xml:space="preserve"> synthetic biology: Identification of oversight policy problems and options. </w:t>
      </w:r>
      <w:r w:rsidRPr="00970688">
        <w:rPr>
          <w:rFonts w:ascii="Cambria" w:eastAsia="Times New Roman" w:hAnsi="Cambria" w:cs="Times New Roman"/>
          <w:i/>
          <w:iCs/>
        </w:rPr>
        <w:t>Regulation &amp; Governance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</w:t>
      </w:r>
      <w:r w:rsidRPr="00970688">
        <w:rPr>
          <w:rFonts w:ascii="Cambria" w:eastAsia="Times New Roman" w:hAnsi="Cambria" w:cs="Times New Roman"/>
        </w:rPr>
        <w:t>(1), 92–112. http://doi.org/10.1111/j.1748-5991.2010.01071.x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Li, F., Owen, R., &amp; </w:t>
      </w:r>
      <w:proofErr w:type="spellStart"/>
      <w:r w:rsidRPr="00970688">
        <w:rPr>
          <w:rFonts w:ascii="Cambria" w:eastAsia="Times New Roman" w:hAnsi="Cambria" w:cs="Times New Roman"/>
        </w:rPr>
        <w:t>Simakova</w:t>
      </w:r>
      <w:proofErr w:type="spellEnd"/>
      <w:r w:rsidRPr="00970688">
        <w:rPr>
          <w:rFonts w:ascii="Cambria" w:eastAsia="Times New Roman" w:hAnsi="Cambria" w:cs="Times New Roman"/>
        </w:rPr>
        <w:t>, E. (2015).</w:t>
      </w:r>
      <w:proofErr w:type="gramEnd"/>
      <w:r w:rsidRPr="00970688">
        <w:rPr>
          <w:rFonts w:ascii="Cambria" w:eastAsia="Times New Roman" w:hAnsi="Cambria" w:cs="Times New Roman"/>
        </w:rPr>
        <w:t xml:space="preserve"> Framing responsible innovation in synthetic biology: the need for a critical discourse analysis approach. </w:t>
      </w:r>
      <w:r w:rsidRPr="00970688">
        <w:rPr>
          <w:rFonts w:ascii="Cambria" w:eastAsia="Times New Roman" w:hAnsi="Cambria" w:cs="Times New Roman"/>
          <w:i/>
          <w:iCs/>
        </w:rPr>
        <w:t>Journal of Responsible Innovation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0</w:t>
      </w:r>
      <w:r w:rsidRPr="00970688">
        <w:rPr>
          <w:rFonts w:ascii="Cambria" w:eastAsia="Times New Roman" w:hAnsi="Cambria" w:cs="Times New Roman"/>
        </w:rPr>
        <w:t>(0), 1–5. http://doi.org/10.1080/23299460.2014.1002059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Marliere</w:t>
      </w:r>
      <w:proofErr w:type="spellEnd"/>
      <w:r w:rsidRPr="00970688">
        <w:rPr>
          <w:rFonts w:ascii="Cambria" w:eastAsia="Times New Roman" w:hAnsi="Cambria" w:cs="Times New Roman"/>
        </w:rPr>
        <w:t xml:space="preserve">, P. (2009). The farther, the safer: a manifesto for securely navigating synthetic species away from the old living world.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(1-4), 77–84. http://doi.org/10.1007/s11693-009-9040-9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Maurer, S. M., &amp; </w:t>
      </w:r>
      <w:proofErr w:type="spellStart"/>
      <w:r w:rsidRPr="00970688">
        <w:rPr>
          <w:rFonts w:ascii="Cambria" w:eastAsia="Times New Roman" w:hAnsi="Cambria" w:cs="Times New Roman"/>
        </w:rPr>
        <w:t>Engelhardt</w:t>
      </w:r>
      <w:proofErr w:type="spellEnd"/>
      <w:r w:rsidRPr="00970688">
        <w:rPr>
          <w:rFonts w:ascii="Cambria" w:eastAsia="Times New Roman" w:hAnsi="Cambria" w:cs="Times New Roman"/>
        </w:rPr>
        <w:t>, S. von.</w:t>
      </w:r>
      <w:proofErr w:type="gramEnd"/>
      <w:r w:rsidRPr="00970688">
        <w:rPr>
          <w:rFonts w:ascii="Cambria" w:eastAsia="Times New Roman" w:hAnsi="Cambria" w:cs="Times New Roman"/>
        </w:rPr>
        <w:t xml:space="preserve"> (2013). Industry self-governance: A new way to manage dangerous technologies. </w:t>
      </w:r>
      <w:r w:rsidRPr="00970688">
        <w:rPr>
          <w:rFonts w:ascii="Cambria" w:eastAsia="Times New Roman" w:hAnsi="Cambria" w:cs="Times New Roman"/>
          <w:i/>
          <w:iCs/>
        </w:rPr>
        <w:t>Bulletin of the Atomic Scientists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69</w:t>
      </w:r>
      <w:r w:rsidRPr="00970688">
        <w:rPr>
          <w:rFonts w:ascii="Cambria" w:eastAsia="Times New Roman" w:hAnsi="Cambria" w:cs="Times New Roman"/>
        </w:rPr>
        <w:t>(3), 53–62. http://doi.org/10.1177/0096340213486126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Moe-Behrens, G. H. G., Davis, R., &amp; Haynes, K. A. (2013).</w:t>
      </w:r>
      <w:proofErr w:type="gramEnd"/>
      <w:r w:rsidRPr="00970688">
        <w:rPr>
          <w:rFonts w:ascii="Cambria" w:eastAsia="Times New Roman" w:hAnsi="Cambria" w:cs="Times New Roman"/>
        </w:rPr>
        <w:t xml:space="preserve"> Preparing synthetic biology for the world.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Frontiers in Microbiology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</w:t>
      </w:r>
      <w:r w:rsidRPr="00970688">
        <w:rPr>
          <w:rFonts w:ascii="Cambria" w:eastAsia="Times New Roman" w:hAnsi="Cambria" w:cs="Times New Roman"/>
        </w:rPr>
        <w:t>, 5.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http://doi.org/10.3389/fmicb.2013.00005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Research Council.</w:t>
      </w:r>
      <w:proofErr w:type="gramEnd"/>
      <w:r w:rsidRPr="00970688">
        <w:rPr>
          <w:rFonts w:ascii="Cambria" w:eastAsia="Times New Roman" w:hAnsi="Cambria" w:cs="Times New Roman"/>
        </w:rPr>
        <w:t xml:space="preserve"> (2010). </w:t>
      </w:r>
      <w:r w:rsidRPr="00970688">
        <w:rPr>
          <w:rFonts w:ascii="Cambria" w:eastAsia="Times New Roman" w:hAnsi="Cambria" w:cs="Times New Roman"/>
          <w:i/>
          <w:iCs/>
        </w:rPr>
        <w:t>Understanding Biosecurity: protecting against the misuse of science in today’s world</w:t>
      </w:r>
      <w:r w:rsidRPr="00970688">
        <w:rPr>
          <w:rFonts w:ascii="Cambria" w:eastAsia="Times New Roman" w:hAnsi="Cambria" w:cs="Times New Roman"/>
        </w:rPr>
        <w:t>. Washington, D.C.: National Academies Press. Retrieved from http://www.nap.edu/catalog.php</w:t>
      </w:r>
      <w:proofErr w:type="gramStart"/>
      <w:r w:rsidRPr="00970688">
        <w:rPr>
          <w:rFonts w:ascii="Cambria" w:eastAsia="Times New Roman" w:hAnsi="Cambria" w:cs="Times New Roman"/>
        </w:rPr>
        <w:t>?record</w:t>
      </w:r>
      <w:proofErr w:type="gramEnd"/>
      <w:r w:rsidRPr="00970688">
        <w:rPr>
          <w:rFonts w:ascii="Cambria" w:eastAsia="Times New Roman" w:hAnsi="Cambria" w:cs="Times New Roman"/>
        </w:rPr>
        <w:t>_id=13080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Research Council.</w:t>
      </w:r>
      <w:proofErr w:type="gramEnd"/>
      <w:r w:rsidRPr="00970688">
        <w:rPr>
          <w:rFonts w:ascii="Cambria" w:eastAsia="Times New Roman" w:hAnsi="Cambria" w:cs="Times New Roman"/>
        </w:rPr>
        <w:t xml:space="preserve"> (2014a)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Emerging and Readily Available Technologies and National Security A Framework for Addressing Ethical, Legal, and Societal Issues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Washington, D.C.: National Academies Press. Retrieved from http://www.nap.edu/catalog.php</w:t>
      </w:r>
      <w:proofErr w:type="gramStart"/>
      <w:r w:rsidRPr="00970688">
        <w:rPr>
          <w:rFonts w:ascii="Cambria" w:eastAsia="Times New Roman" w:hAnsi="Cambria" w:cs="Times New Roman"/>
        </w:rPr>
        <w:t>?record</w:t>
      </w:r>
      <w:proofErr w:type="gramEnd"/>
      <w:r w:rsidRPr="00970688">
        <w:rPr>
          <w:rFonts w:ascii="Cambria" w:eastAsia="Times New Roman" w:hAnsi="Cambria" w:cs="Times New Roman"/>
        </w:rPr>
        <w:t>_id=18512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Research Council.</w:t>
      </w:r>
      <w:proofErr w:type="gramEnd"/>
      <w:r w:rsidRPr="00970688">
        <w:rPr>
          <w:rFonts w:ascii="Cambria" w:eastAsia="Times New Roman" w:hAnsi="Cambria" w:cs="Times New Roman"/>
        </w:rPr>
        <w:t xml:space="preserve"> (2014b)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Oversight and Review of Clinical Gene Transfer Protocols: Assessing the Role of the Recombinant DNA Advisory Committee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Washington, D.C.: National Academies Press. Retrieved from http://www.nap.edu/catalog.php</w:t>
      </w:r>
      <w:proofErr w:type="gramStart"/>
      <w:r w:rsidRPr="00970688">
        <w:rPr>
          <w:rFonts w:ascii="Cambria" w:eastAsia="Times New Roman" w:hAnsi="Cambria" w:cs="Times New Roman"/>
        </w:rPr>
        <w:t>?record</w:t>
      </w:r>
      <w:proofErr w:type="gramEnd"/>
      <w:r w:rsidRPr="00970688">
        <w:rPr>
          <w:rFonts w:ascii="Cambria" w:eastAsia="Times New Roman" w:hAnsi="Cambria" w:cs="Times New Roman"/>
        </w:rPr>
        <w:t>_id=18577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Research Council, &amp; National Academy of Engineering.</w:t>
      </w:r>
      <w:proofErr w:type="gramEnd"/>
      <w:r w:rsidRPr="00970688">
        <w:rPr>
          <w:rFonts w:ascii="Cambria" w:eastAsia="Times New Roman" w:hAnsi="Cambria" w:cs="Times New Roman"/>
        </w:rPr>
        <w:t xml:space="preserve"> (</w:t>
      </w:r>
      <w:proofErr w:type="spellStart"/>
      <w:proofErr w:type="gramStart"/>
      <w:r w:rsidRPr="00970688">
        <w:rPr>
          <w:rFonts w:ascii="Cambria" w:eastAsia="Times New Roman" w:hAnsi="Cambria" w:cs="Times New Roman"/>
        </w:rPr>
        <w:t>n</w:t>
      </w:r>
      <w:proofErr w:type="gramEnd"/>
      <w:r w:rsidRPr="00970688">
        <w:rPr>
          <w:rFonts w:ascii="Cambria" w:eastAsia="Times New Roman" w:hAnsi="Cambria" w:cs="Times New Roman"/>
        </w:rPr>
        <w:t>.d.</w:t>
      </w:r>
      <w:proofErr w:type="spellEnd"/>
      <w:r w:rsidRPr="00970688">
        <w:rPr>
          <w:rFonts w:ascii="Cambria" w:eastAsia="Times New Roman" w:hAnsi="Cambria" w:cs="Times New Roman"/>
        </w:rPr>
        <w:t xml:space="preserve">). </w:t>
      </w:r>
      <w:r w:rsidRPr="00970688">
        <w:rPr>
          <w:rFonts w:ascii="Cambria" w:eastAsia="Times New Roman" w:hAnsi="Cambria" w:cs="Times New Roman"/>
          <w:i/>
          <w:iCs/>
        </w:rPr>
        <w:t>Positioning Synthetic Biology to Meet the Challenges of the 21st Century:  Summary Report of a Six Academies Symposium Series</w:t>
      </w:r>
      <w:r w:rsidRPr="00970688">
        <w:rPr>
          <w:rFonts w:ascii="Cambria" w:eastAsia="Times New Roman" w:hAnsi="Cambria" w:cs="Times New Roman"/>
        </w:rPr>
        <w:t>. Retrieved from http://www.nap.edu/catalog.php</w:t>
      </w:r>
      <w:proofErr w:type="gramStart"/>
      <w:r w:rsidRPr="00970688">
        <w:rPr>
          <w:rFonts w:ascii="Cambria" w:eastAsia="Times New Roman" w:hAnsi="Cambria" w:cs="Times New Roman"/>
        </w:rPr>
        <w:t>?record</w:t>
      </w:r>
      <w:proofErr w:type="gramEnd"/>
      <w:r w:rsidRPr="00970688">
        <w:rPr>
          <w:rFonts w:ascii="Cambria" w:eastAsia="Times New Roman" w:hAnsi="Cambria" w:cs="Times New Roman"/>
        </w:rPr>
        <w:t>_id=13316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Science Advisory Board for Biosecurity.</w:t>
      </w:r>
      <w:proofErr w:type="gramEnd"/>
      <w:r w:rsidRPr="00970688">
        <w:rPr>
          <w:rFonts w:ascii="Cambria" w:eastAsia="Times New Roman" w:hAnsi="Cambria" w:cs="Times New Roman"/>
        </w:rPr>
        <w:t xml:space="preserve"> (2007). </w:t>
      </w:r>
      <w:r w:rsidRPr="00970688">
        <w:rPr>
          <w:rFonts w:ascii="Cambria" w:eastAsia="Times New Roman" w:hAnsi="Cambria" w:cs="Times New Roman"/>
          <w:i/>
          <w:iCs/>
        </w:rPr>
        <w:t>Proposed Framework for the Oversight of Dual Use Life Sciences Research: Strategies for Minimizing the Potential Misuse of Research Information</w:t>
      </w:r>
      <w:r w:rsidRPr="00970688">
        <w:rPr>
          <w:rFonts w:ascii="Cambria" w:eastAsia="Times New Roman" w:hAnsi="Cambria" w:cs="Times New Roman"/>
        </w:rPr>
        <w:t>. Washington, D.C. Retrieved from http://oba.od.nih.gov/biosecurity/pdf/Framework%20for%20transmittal%200807_Sept07.pdf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National Science Advisory Board for Biosecurity.</w:t>
      </w:r>
      <w:proofErr w:type="gramEnd"/>
      <w:r w:rsidRPr="00970688">
        <w:rPr>
          <w:rFonts w:ascii="Cambria" w:eastAsia="Times New Roman" w:hAnsi="Cambria" w:cs="Times New Roman"/>
        </w:rPr>
        <w:t xml:space="preserve"> (2012)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Enhancing Responsible Science Considerations for the Development and Dissemination of Codes of Conduct for Dual Use Research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Washington, D.C. Retrieved from http://oba.od.nih.gov/oba/biosecurity/documents/COMBINED_Codes_PDFs.pdf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Noble, R. K. (2013).</w:t>
      </w:r>
      <w:proofErr w:type="gramEnd"/>
      <w:r w:rsidRPr="00970688">
        <w:rPr>
          <w:rFonts w:ascii="Cambria" w:eastAsia="Times New Roman" w:hAnsi="Cambria" w:cs="Times New Roman"/>
        </w:rPr>
        <w:t xml:space="preserve"> Keeping Science in the Right Hands. </w:t>
      </w:r>
      <w:r w:rsidRPr="00970688">
        <w:rPr>
          <w:rFonts w:ascii="Cambria" w:eastAsia="Times New Roman" w:hAnsi="Cambria" w:cs="Times New Roman"/>
          <w:i/>
          <w:iCs/>
        </w:rPr>
        <w:t>Foreign Affairs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92</w:t>
      </w:r>
      <w:r w:rsidRPr="00970688">
        <w:rPr>
          <w:rFonts w:ascii="Cambria" w:eastAsia="Times New Roman" w:hAnsi="Cambria" w:cs="Times New Roman"/>
        </w:rPr>
        <w:t>(6), 47–53.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>OECD. (2014)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Emerging Policy Issues in Synthetic Biology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Paris: </w:t>
      </w:r>
      <w:proofErr w:type="spellStart"/>
      <w:r w:rsidRPr="00970688">
        <w:rPr>
          <w:rFonts w:ascii="Cambria" w:eastAsia="Times New Roman" w:hAnsi="Cambria" w:cs="Times New Roman"/>
        </w:rPr>
        <w:t>Organisation</w:t>
      </w:r>
      <w:proofErr w:type="spellEnd"/>
      <w:r w:rsidRPr="00970688">
        <w:rPr>
          <w:rFonts w:ascii="Cambria" w:eastAsia="Times New Roman" w:hAnsi="Cambria" w:cs="Times New Roman"/>
        </w:rPr>
        <w:t xml:space="preserve"> for Economic Co-operation and Development. Retrieved from http://www.oecd-ilibrary.org/content/book/9789264208421-en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Organisation</w:t>
      </w:r>
      <w:proofErr w:type="spellEnd"/>
      <w:r w:rsidRPr="00970688">
        <w:rPr>
          <w:rFonts w:ascii="Cambria" w:eastAsia="Times New Roman" w:hAnsi="Cambria" w:cs="Times New Roman"/>
        </w:rPr>
        <w:t xml:space="preserve"> for Economic Development and Co-operation, &amp; Royal Society (UK).</w:t>
      </w:r>
      <w:proofErr w:type="gramEnd"/>
      <w:r w:rsidRPr="00970688">
        <w:rPr>
          <w:rFonts w:ascii="Cambria" w:eastAsia="Times New Roman" w:hAnsi="Cambria" w:cs="Times New Roman"/>
        </w:rPr>
        <w:t xml:space="preserve"> (2010)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Symposium on Opportunities and Challenges in the Emerging Field of Synthetic Biology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OECD. Retrieved from http://www.oecd.org/dataoecd/23/49/45144066.pdf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Oye</w:t>
      </w:r>
      <w:proofErr w:type="spellEnd"/>
      <w:r w:rsidRPr="00970688">
        <w:rPr>
          <w:rFonts w:ascii="Cambria" w:eastAsia="Times New Roman" w:hAnsi="Cambria" w:cs="Times New Roman"/>
        </w:rPr>
        <w:t xml:space="preserve">, K. A., </w:t>
      </w:r>
      <w:proofErr w:type="spellStart"/>
      <w:r w:rsidRPr="00970688">
        <w:rPr>
          <w:rFonts w:ascii="Cambria" w:eastAsia="Times New Roman" w:hAnsi="Cambria" w:cs="Times New Roman"/>
        </w:rPr>
        <w:t>Esvelt</w:t>
      </w:r>
      <w:proofErr w:type="spellEnd"/>
      <w:r w:rsidRPr="00970688">
        <w:rPr>
          <w:rFonts w:ascii="Cambria" w:eastAsia="Times New Roman" w:hAnsi="Cambria" w:cs="Times New Roman"/>
        </w:rPr>
        <w:t xml:space="preserve">, K., Appleton, E., </w:t>
      </w:r>
      <w:proofErr w:type="spellStart"/>
      <w:r w:rsidRPr="00970688">
        <w:rPr>
          <w:rFonts w:ascii="Cambria" w:eastAsia="Times New Roman" w:hAnsi="Cambria" w:cs="Times New Roman"/>
        </w:rPr>
        <w:t>Catteruccia</w:t>
      </w:r>
      <w:proofErr w:type="spellEnd"/>
      <w:r w:rsidRPr="00970688">
        <w:rPr>
          <w:rFonts w:ascii="Cambria" w:eastAsia="Times New Roman" w:hAnsi="Cambria" w:cs="Times New Roman"/>
        </w:rPr>
        <w:t xml:space="preserve">, F., Church, G., </w:t>
      </w:r>
      <w:proofErr w:type="spellStart"/>
      <w:r w:rsidRPr="00970688">
        <w:rPr>
          <w:rFonts w:ascii="Cambria" w:eastAsia="Times New Roman" w:hAnsi="Cambria" w:cs="Times New Roman"/>
        </w:rPr>
        <w:t>Kuiken</w:t>
      </w:r>
      <w:proofErr w:type="spellEnd"/>
      <w:r w:rsidRPr="00970688">
        <w:rPr>
          <w:rFonts w:ascii="Cambria" w:eastAsia="Times New Roman" w:hAnsi="Cambria" w:cs="Times New Roman"/>
        </w:rPr>
        <w:t>, T., … Collins, J. P. (2014).</w:t>
      </w:r>
      <w:proofErr w:type="gramEnd"/>
      <w:r w:rsidRPr="00970688">
        <w:rPr>
          <w:rFonts w:ascii="Cambria" w:eastAsia="Times New Roman" w:hAnsi="Cambria" w:cs="Times New Roman"/>
        </w:rPr>
        <w:t xml:space="preserve"> Regulating gene drives. </w:t>
      </w:r>
      <w:r w:rsidRPr="00970688">
        <w:rPr>
          <w:rFonts w:ascii="Cambria" w:eastAsia="Times New Roman" w:hAnsi="Cambria" w:cs="Times New Roman"/>
          <w:i/>
          <w:iCs/>
        </w:rPr>
        <w:t>Science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345</w:t>
      </w:r>
      <w:r w:rsidRPr="00970688">
        <w:rPr>
          <w:rFonts w:ascii="Cambria" w:eastAsia="Times New Roman" w:hAnsi="Cambria" w:cs="Times New Roman"/>
        </w:rPr>
        <w:t>(6197), 626–628. http://doi.org/10.1126/science.1254287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Oye</w:t>
      </w:r>
      <w:proofErr w:type="spellEnd"/>
      <w:r w:rsidRPr="00970688">
        <w:rPr>
          <w:rFonts w:ascii="Cambria" w:eastAsia="Times New Roman" w:hAnsi="Cambria" w:cs="Times New Roman"/>
        </w:rPr>
        <w:t xml:space="preserve">, K. A., </w:t>
      </w:r>
      <w:proofErr w:type="spellStart"/>
      <w:r w:rsidRPr="00970688">
        <w:rPr>
          <w:rFonts w:ascii="Cambria" w:eastAsia="Times New Roman" w:hAnsi="Cambria" w:cs="Times New Roman"/>
        </w:rPr>
        <w:t>Mukunda</w:t>
      </w:r>
      <w:proofErr w:type="spellEnd"/>
      <w:r w:rsidRPr="00970688">
        <w:rPr>
          <w:rFonts w:ascii="Cambria" w:eastAsia="Times New Roman" w:hAnsi="Cambria" w:cs="Times New Roman"/>
        </w:rPr>
        <w:t xml:space="preserve">, G., Mohr, S. C., &amp; </w:t>
      </w:r>
      <w:proofErr w:type="spellStart"/>
      <w:r w:rsidRPr="00970688">
        <w:rPr>
          <w:rFonts w:ascii="Cambria" w:eastAsia="Times New Roman" w:hAnsi="Cambria" w:cs="Times New Roman"/>
        </w:rPr>
        <w:t>Turlington</w:t>
      </w:r>
      <w:proofErr w:type="spellEnd"/>
      <w:r w:rsidRPr="00970688">
        <w:rPr>
          <w:rFonts w:ascii="Cambria" w:eastAsia="Times New Roman" w:hAnsi="Cambria" w:cs="Times New Roman"/>
        </w:rPr>
        <w:t xml:space="preserve">, R. D. (2012). </w:t>
      </w:r>
      <w:r w:rsidRPr="00970688">
        <w:rPr>
          <w:rFonts w:ascii="Cambria" w:eastAsia="Times New Roman" w:hAnsi="Cambria" w:cs="Times New Roman"/>
          <w:i/>
          <w:iCs/>
        </w:rPr>
        <w:t>Managing the Rough Beast: Bio</w:t>
      </w:r>
      <w:r w:rsidRPr="00970688">
        <w:rPr>
          <w:rFonts w:ascii="Cambria" w:eastAsia="Times New Roman" w:hAnsi="Cambria" w:cs="Adobe Caslon Pro Bold"/>
          <w:i/>
          <w:iCs/>
        </w:rPr>
        <w:t>‐</w:t>
      </w:r>
      <w:r w:rsidRPr="00970688">
        <w:rPr>
          <w:rFonts w:ascii="Cambria" w:eastAsia="Times New Roman" w:hAnsi="Cambria" w:cs="Times New Roman"/>
          <w:i/>
          <w:iCs/>
        </w:rPr>
        <w:t>Security Regimes and Synthetic Biology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A Paper for Presentation at ISA 2012 Panel on Technology, Power and Political Economy.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http://files.isanet.org/ConferenceArchive/2ffce3d6ff6942659adb5f44731397cd.pdf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Oye</w:t>
      </w:r>
      <w:proofErr w:type="spellEnd"/>
      <w:r w:rsidRPr="00970688">
        <w:rPr>
          <w:rFonts w:ascii="Cambria" w:eastAsia="Times New Roman" w:hAnsi="Cambria" w:cs="Times New Roman"/>
        </w:rPr>
        <w:t xml:space="preserve">, K. A., &amp; </w:t>
      </w:r>
      <w:proofErr w:type="spellStart"/>
      <w:r w:rsidRPr="00970688">
        <w:rPr>
          <w:rFonts w:ascii="Cambria" w:eastAsia="Times New Roman" w:hAnsi="Cambria" w:cs="Times New Roman"/>
        </w:rPr>
        <w:t>Wellhausen</w:t>
      </w:r>
      <w:proofErr w:type="spellEnd"/>
      <w:r w:rsidRPr="00970688">
        <w:rPr>
          <w:rFonts w:ascii="Cambria" w:eastAsia="Times New Roman" w:hAnsi="Cambria" w:cs="Times New Roman"/>
        </w:rPr>
        <w:t xml:space="preserve">, R. (2010). </w:t>
      </w:r>
      <w:proofErr w:type="gramStart"/>
      <w:r w:rsidRPr="00970688">
        <w:rPr>
          <w:rFonts w:ascii="Cambria" w:eastAsia="Times New Roman" w:hAnsi="Cambria" w:cs="Times New Roman"/>
        </w:rPr>
        <w:t>The Intellectual Commons and Property in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In M. Schmidt, A. </w:t>
      </w:r>
      <w:proofErr w:type="spellStart"/>
      <w:r w:rsidRPr="00970688">
        <w:rPr>
          <w:rFonts w:ascii="Cambria" w:eastAsia="Times New Roman" w:hAnsi="Cambria" w:cs="Times New Roman"/>
        </w:rPr>
        <w:t>Kelle</w:t>
      </w:r>
      <w:proofErr w:type="spellEnd"/>
      <w:r w:rsidRPr="00970688">
        <w:rPr>
          <w:rFonts w:ascii="Cambria" w:eastAsia="Times New Roman" w:hAnsi="Cambria" w:cs="Times New Roman"/>
        </w:rPr>
        <w:t xml:space="preserve">, A. </w:t>
      </w:r>
      <w:proofErr w:type="spellStart"/>
      <w:r w:rsidRPr="00970688">
        <w:rPr>
          <w:rFonts w:ascii="Cambria" w:eastAsia="Times New Roman" w:hAnsi="Cambria" w:cs="Times New Roman"/>
        </w:rPr>
        <w:t>Ganguli-Mitra</w:t>
      </w:r>
      <w:proofErr w:type="spellEnd"/>
      <w:r w:rsidRPr="00970688">
        <w:rPr>
          <w:rFonts w:ascii="Cambria" w:eastAsia="Times New Roman" w:hAnsi="Cambria" w:cs="Times New Roman"/>
        </w:rPr>
        <w:t xml:space="preserve">, &amp; H. </w:t>
      </w:r>
      <w:proofErr w:type="spellStart"/>
      <w:r w:rsidRPr="00970688">
        <w:rPr>
          <w:rFonts w:ascii="Cambria" w:eastAsia="Times New Roman" w:hAnsi="Cambria" w:cs="Times New Roman"/>
        </w:rPr>
        <w:t>Vriend</w:t>
      </w:r>
      <w:proofErr w:type="spellEnd"/>
      <w:r w:rsidRPr="00970688">
        <w:rPr>
          <w:rFonts w:ascii="Cambria" w:eastAsia="Times New Roman" w:hAnsi="Cambria" w:cs="Times New Roman"/>
        </w:rPr>
        <w:t xml:space="preserve"> (Eds.), </w:t>
      </w:r>
      <w:r w:rsidRPr="00970688">
        <w:rPr>
          <w:rFonts w:ascii="Cambria" w:eastAsia="Times New Roman" w:hAnsi="Cambria" w:cs="Times New Roman"/>
          <w:i/>
          <w:iCs/>
        </w:rPr>
        <w:t xml:space="preserve">Synthetic Biology: the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technoscience</w:t>
      </w:r>
      <w:proofErr w:type="spellEnd"/>
      <w:r w:rsidRPr="00970688">
        <w:rPr>
          <w:rFonts w:ascii="Cambria" w:eastAsia="Times New Roman" w:hAnsi="Cambria" w:cs="Times New Roman"/>
          <w:i/>
          <w:iCs/>
        </w:rPr>
        <w:t xml:space="preserve"> and its societal consequences</w:t>
      </w:r>
      <w:r w:rsidRPr="00970688">
        <w:rPr>
          <w:rFonts w:ascii="Cambria" w:eastAsia="Times New Roman" w:hAnsi="Cambria" w:cs="Times New Roman"/>
        </w:rPr>
        <w:t xml:space="preserve"> (pp. 121–140). Springer Netherlands. Retrieved from http://link.springer.com/chapter/10.1007/978-90-481-2678-1_8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Philp</w:t>
      </w:r>
      <w:proofErr w:type="spellEnd"/>
      <w:r w:rsidRPr="00970688">
        <w:rPr>
          <w:rFonts w:ascii="Cambria" w:eastAsia="Times New Roman" w:hAnsi="Cambria" w:cs="Times New Roman"/>
        </w:rPr>
        <w:t xml:space="preserve">, J. C. (2014). Emerging Policy Issues in Synthetic Biology. </w:t>
      </w:r>
      <w:r w:rsidRPr="00970688">
        <w:rPr>
          <w:rFonts w:ascii="Cambria" w:eastAsia="Times New Roman" w:hAnsi="Cambria" w:cs="Times New Roman"/>
          <w:i/>
          <w:iCs/>
        </w:rPr>
        <w:t>Industrial Biotechnology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10</w:t>
      </w:r>
      <w:r w:rsidRPr="00970688">
        <w:rPr>
          <w:rFonts w:ascii="Cambria" w:eastAsia="Times New Roman" w:hAnsi="Cambria" w:cs="Times New Roman"/>
        </w:rPr>
        <w:t>(4), 256–258. http://doi.org/10.1089/ind.2014.1526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Philp</w:t>
      </w:r>
      <w:proofErr w:type="spellEnd"/>
      <w:r w:rsidRPr="00970688">
        <w:rPr>
          <w:rFonts w:ascii="Cambria" w:eastAsia="Times New Roman" w:hAnsi="Cambria" w:cs="Times New Roman"/>
        </w:rPr>
        <w:t>, J. C., Ritchie, R. J., &amp; Allan, J. E. M. (2013).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 xml:space="preserve">Synthetic biology, the </w:t>
      </w:r>
      <w:proofErr w:type="spellStart"/>
      <w:r w:rsidRPr="00970688">
        <w:rPr>
          <w:rFonts w:ascii="Cambria" w:eastAsia="Times New Roman" w:hAnsi="Cambria" w:cs="Times New Roman"/>
        </w:rPr>
        <w:t>bioeconomy</w:t>
      </w:r>
      <w:proofErr w:type="spellEnd"/>
      <w:r w:rsidRPr="00970688">
        <w:rPr>
          <w:rFonts w:ascii="Cambria" w:eastAsia="Times New Roman" w:hAnsi="Cambria" w:cs="Times New Roman"/>
        </w:rPr>
        <w:t>, and a societal quandary.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Trends in Biotechnology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31</w:t>
      </w:r>
      <w:r w:rsidRPr="00970688">
        <w:rPr>
          <w:rFonts w:ascii="Cambria" w:eastAsia="Times New Roman" w:hAnsi="Cambria" w:cs="Times New Roman"/>
        </w:rPr>
        <w:t>(5), 269–272. http://doi.org/10.1016/j.tibtech.2013.01.011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Pollack, A. (2015, January 21).</w:t>
      </w:r>
      <w:proofErr w:type="gramEnd"/>
      <w:r w:rsidRPr="00970688">
        <w:rPr>
          <w:rFonts w:ascii="Cambria" w:eastAsia="Times New Roman" w:hAnsi="Cambria" w:cs="Times New Roman"/>
        </w:rPr>
        <w:t xml:space="preserve"> Scientists Work to Contain Modified Organisms to Labs.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The New York Times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http://www.nytimes.com/2015/01/22/science/scientists-genetically-modified-organisms-bioengineering.html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Poste, G. (2004). </w:t>
      </w:r>
      <w:r w:rsidRPr="00970688">
        <w:rPr>
          <w:rFonts w:ascii="Cambria" w:eastAsia="Times New Roman" w:hAnsi="Cambria" w:cs="Times New Roman"/>
          <w:i/>
          <w:iCs/>
        </w:rPr>
        <w:t>Synthetic Biology: Charting Rational Public Policies For the Oversight and Regulation of Vanguard Technologies</w:t>
      </w:r>
      <w:r w:rsidRPr="00970688">
        <w:rPr>
          <w:rFonts w:ascii="Cambria" w:eastAsia="Times New Roman" w:hAnsi="Cambria" w:cs="Times New Roman"/>
        </w:rPr>
        <w:t>. Presented at the First Conference on Synthetic Biology, MIT. Retrieved from http://openwetware.org/images/3/3a/SB1.0_George.Poste.pdf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Presidential Commission for the Study of Bioethical Issues.</w:t>
      </w:r>
      <w:proofErr w:type="gramEnd"/>
      <w:r w:rsidRPr="00970688">
        <w:rPr>
          <w:rFonts w:ascii="Cambria" w:eastAsia="Times New Roman" w:hAnsi="Cambria" w:cs="Times New Roman"/>
        </w:rPr>
        <w:t xml:space="preserve"> (2010). </w:t>
      </w:r>
      <w:r w:rsidRPr="00970688">
        <w:rPr>
          <w:rFonts w:ascii="Cambria" w:eastAsia="Times New Roman" w:hAnsi="Cambria" w:cs="Times New Roman"/>
          <w:i/>
          <w:iCs/>
        </w:rPr>
        <w:t>New Directions: The ethics of synthetic biology and emerging technologies</w:t>
      </w:r>
      <w:r w:rsidRPr="00970688">
        <w:rPr>
          <w:rFonts w:ascii="Cambria" w:eastAsia="Times New Roman" w:hAnsi="Cambria" w:cs="Times New Roman"/>
        </w:rPr>
        <w:t>. Washington, D.C.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Rabinow</w:t>
      </w:r>
      <w:proofErr w:type="spellEnd"/>
      <w:r w:rsidRPr="00970688">
        <w:rPr>
          <w:rFonts w:ascii="Cambria" w:eastAsia="Times New Roman" w:hAnsi="Cambria" w:cs="Times New Roman"/>
        </w:rPr>
        <w:t xml:space="preserve">, P. (2004). Assembling Ethics in an Ecology of Ignorance.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First Conference on Synthetic Biology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http://openwetware.org/images/7/7a/SB1.0_Rabinow.pdf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Rabinow</w:t>
      </w:r>
      <w:proofErr w:type="spellEnd"/>
      <w:r w:rsidRPr="00970688">
        <w:rPr>
          <w:rFonts w:ascii="Cambria" w:eastAsia="Times New Roman" w:hAnsi="Cambria" w:cs="Times New Roman"/>
        </w:rPr>
        <w:t xml:space="preserve">, P., &amp; Bennett, G. (2009). Synthetic biology: ethical ramifications 2009.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99–108. http://doi.org/10.1007/s11693-009-9042-7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Rabinow</w:t>
      </w:r>
      <w:proofErr w:type="spellEnd"/>
      <w:r w:rsidRPr="00970688">
        <w:rPr>
          <w:rFonts w:ascii="Cambria" w:eastAsia="Times New Roman" w:hAnsi="Cambria" w:cs="Times New Roman"/>
        </w:rPr>
        <w:t xml:space="preserve">, P., &amp; Bennett, G. (2012). </w:t>
      </w:r>
      <w:r w:rsidRPr="00970688">
        <w:rPr>
          <w:rFonts w:ascii="Cambria" w:eastAsia="Times New Roman" w:hAnsi="Cambria" w:cs="Times New Roman"/>
          <w:i/>
          <w:iCs/>
        </w:rPr>
        <w:t>Designing Human Practices: An Experiment with Synthetic Biology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University of Chicago Press.</w:t>
      </w:r>
      <w:proofErr w:type="gramEnd"/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Redford, K. H., Adams, W., Carlson, R., Mace, G. M., &amp; </w:t>
      </w:r>
      <w:proofErr w:type="spellStart"/>
      <w:r w:rsidRPr="00970688">
        <w:rPr>
          <w:rFonts w:ascii="Cambria" w:eastAsia="Times New Roman" w:hAnsi="Cambria" w:cs="Times New Roman"/>
        </w:rPr>
        <w:t>Ceccarelli</w:t>
      </w:r>
      <w:proofErr w:type="spellEnd"/>
      <w:r w:rsidRPr="00970688">
        <w:rPr>
          <w:rFonts w:ascii="Cambria" w:eastAsia="Times New Roman" w:hAnsi="Cambria" w:cs="Times New Roman"/>
        </w:rPr>
        <w:t>, B. (2014).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Synthetic biology and the conservation of biodiversity.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Oryx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48</w:t>
      </w:r>
      <w:r w:rsidRPr="00970688">
        <w:rPr>
          <w:rFonts w:ascii="Cambria" w:eastAsia="Times New Roman" w:hAnsi="Cambria" w:cs="Times New Roman"/>
        </w:rPr>
        <w:t>(03), 330–336. http://doi.org/10.1017/S0030605314000040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Richmond, J. Y., </w:t>
      </w:r>
      <w:proofErr w:type="spellStart"/>
      <w:r w:rsidRPr="00970688">
        <w:rPr>
          <w:rFonts w:ascii="Cambria" w:eastAsia="Times New Roman" w:hAnsi="Cambria" w:cs="Times New Roman"/>
        </w:rPr>
        <w:t>Burnette</w:t>
      </w:r>
      <w:proofErr w:type="spellEnd"/>
      <w:r w:rsidRPr="00970688">
        <w:rPr>
          <w:rFonts w:ascii="Cambria" w:eastAsia="Times New Roman" w:hAnsi="Cambria" w:cs="Times New Roman"/>
        </w:rPr>
        <w:t xml:space="preserve">, R., &amp; </w:t>
      </w:r>
      <w:proofErr w:type="spellStart"/>
      <w:r w:rsidRPr="00970688">
        <w:rPr>
          <w:rFonts w:ascii="Cambria" w:eastAsia="Times New Roman" w:hAnsi="Cambria" w:cs="Times New Roman"/>
        </w:rPr>
        <w:t>Gronvall</w:t>
      </w:r>
      <w:proofErr w:type="spellEnd"/>
      <w:r w:rsidRPr="00970688">
        <w:rPr>
          <w:rFonts w:ascii="Cambria" w:eastAsia="Times New Roman" w:hAnsi="Cambria" w:cs="Times New Roman"/>
        </w:rPr>
        <w:t xml:space="preserve">, G. K. (2013). </w:t>
      </w:r>
      <w:proofErr w:type="gramStart"/>
      <w:r w:rsidRPr="00970688">
        <w:rPr>
          <w:rFonts w:ascii="Cambria" w:eastAsia="Times New Roman" w:hAnsi="Cambria" w:cs="Times New Roman"/>
        </w:rPr>
        <w:t>Biosecurity as a Function of Biosafety Microbiological Laboratories.</w:t>
      </w:r>
      <w:proofErr w:type="gramEnd"/>
      <w:r w:rsidRPr="00970688">
        <w:rPr>
          <w:rFonts w:ascii="Cambria" w:eastAsia="Times New Roman" w:hAnsi="Cambria" w:cs="Times New Roman"/>
        </w:rPr>
        <w:t xml:space="preserve"> In R. </w:t>
      </w:r>
      <w:proofErr w:type="spellStart"/>
      <w:r w:rsidRPr="00970688">
        <w:rPr>
          <w:rFonts w:ascii="Cambria" w:eastAsia="Times New Roman" w:hAnsi="Cambria" w:cs="Times New Roman"/>
        </w:rPr>
        <w:t>Burnette</w:t>
      </w:r>
      <w:proofErr w:type="spellEnd"/>
      <w:r w:rsidRPr="00970688">
        <w:rPr>
          <w:rFonts w:ascii="Cambria" w:eastAsia="Times New Roman" w:hAnsi="Cambria" w:cs="Times New Roman"/>
        </w:rPr>
        <w:t xml:space="preserve"> (Ed.), </w:t>
      </w:r>
      <w:r w:rsidRPr="00970688">
        <w:rPr>
          <w:rFonts w:ascii="Cambria" w:eastAsia="Times New Roman" w:hAnsi="Cambria" w:cs="Times New Roman"/>
          <w:i/>
          <w:iCs/>
        </w:rPr>
        <w:t>Biosecurity: Understanding, Assessing, and Preventing the Threat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John Wiley &amp; Sons.</w:t>
      </w:r>
      <w:proofErr w:type="gramEnd"/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Royal Academy of Engineering (UK).</w:t>
      </w:r>
      <w:proofErr w:type="gramEnd"/>
      <w:r w:rsidRPr="00970688">
        <w:rPr>
          <w:rFonts w:ascii="Cambria" w:eastAsia="Times New Roman" w:hAnsi="Cambria" w:cs="Times New Roman"/>
        </w:rPr>
        <w:t xml:space="preserve"> (2009). </w:t>
      </w:r>
      <w:r w:rsidRPr="00970688">
        <w:rPr>
          <w:rFonts w:ascii="Cambria" w:eastAsia="Times New Roman" w:hAnsi="Cambria" w:cs="Times New Roman"/>
          <w:i/>
          <w:iCs/>
        </w:rPr>
        <w:t>Synthetic Biology: scope, applications and implications</w:t>
      </w:r>
      <w:r w:rsidRPr="00970688">
        <w:rPr>
          <w:rFonts w:ascii="Cambria" w:eastAsia="Times New Roman" w:hAnsi="Cambria" w:cs="Times New Roman"/>
        </w:rPr>
        <w:t>. London: The Royal Academy of Engineering. Retrieved from http://www.raeng.org.uk/synbio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Schmidt, M. (2009). Special issue: societal aspects of synthetic biology.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1–2. http://doi.org/10.1007/s11693-009-9043-6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Schmidt, M., </w:t>
      </w:r>
      <w:proofErr w:type="spellStart"/>
      <w:r w:rsidRPr="00970688">
        <w:rPr>
          <w:rFonts w:ascii="Cambria" w:eastAsia="Times New Roman" w:hAnsi="Cambria" w:cs="Times New Roman"/>
        </w:rPr>
        <w:t>Ganguli-Mitra</w:t>
      </w:r>
      <w:proofErr w:type="spellEnd"/>
      <w:r w:rsidRPr="00970688">
        <w:rPr>
          <w:rFonts w:ascii="Cambria" w:eastAsia="Times New Roman" w:hAnsi="Cambria" w:cs="Times New Roman"/>
        </w:rPr>
        <w:t xml:space="preserve">, A., </w:t>
      </w:r>
      <w:proofErr w:type="spellStart"/>
      <w:r w:rsidRPr="00970688">
        <w:rPr>
          <w:rFonts w:ascii="Cambria" w:eastAsia="Times New Roman" w:hAnsi="Cambria" w:cs="Times New Roman"/>
        </w:rPr>
        <w:t>Torgersen</w:t>
      </w:r>
      <w:proofErr w:type="spellEnd"/>
      <w:r w:rsidRPr="00970688">
        <w:rPr>
          <w:rFonts w:ascii="Cambria" w:eastAsia="Times New Roman" w:hAnsi="Cambria" w:cs="Times New Roman"/>
        </w:rPr>
        <w:t xml:space="preserve">, H., </w:t>
      </w:r>
      <w:proofErr w:type="spellStart"/>
      <w:r w:rsidRPr="00970688">
        <w:rPr>
          <w:rFonts w:ascii="Cambria" w:eastAsia="Times New Roman" w:hAnsi="Cambria" w:cs="Times New Roman"/>
        </w:rPr>
        <w:t>Kelle</w:t>
      </w:r>
      <w:proofErr w:type="spellEnd"/>
      <w:r w:rsidRPr="00970688">
        <w:rPr>
          <w:rFonts w:ascii="Cambria" w:eastAsia="Times New Roman" w:hAnsi="Cambria" w:cs="Times New Roman"/>
        </w:rPr>
        <w:t xml:space="preserve">, A., </w:t>
      </w:r>
      <w:proofErr w:type="spellStart"/>
      <w:r w:rsidRPr="00970688">
        <w:rPr>
          <w:rFonts w:ascii="Cambria" w:eastAsia="Times New Roman" w:hAnsi="Cambria" w:cs="Times New Roman"/>
        </w:rPr>
        <w:t>Deplazes</w:t>
      </w:r>
      <w:proofErr w:type="spellEnd"/>
      <w:r w:rsidRPr="00970688">
        <w:rPr>
          <w:rFonts w:ascii="Cambria" w:eastAsia="Times New Roman" w:hAnsi="Cambria" w:cs="Times New Roman"/>
        </w:rPr>
        <w:t>, A., &amp; Biller-</w:t>
      </w:r>
      <w:proofErr w:type="spellStart"/>
      <w:r w:rsidRPr="00970688">
        <w:rPr>
          <w:rFonts w:ascii="Cambria" w:eastAsia="Times New Roman" w:hAnsi="Cambria" w:cs="Times New Roman"/>
        </w:rPr>
        <w:t>Andorno</w:t>
      </w:r>
      <w:proofErr w:type="spellEnd"/>
      <w:r w:rsidRPr="00970688">
        <w:rPr>
          <w:rFonts w:ascii="Cambria" w:eastAsia="Times New Roman" w:hAnsi="Cambria" w:cs="Times New Roman"/>
        </w:rPr>
        <w:t>, N. (2009).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A priority paper for the societal and ethical aspects of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3–7. http://doi.org/10.1007/s11693-009-9034-7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Schmidt, M., </w:t>
      </w:r>
      <w:proofErr w:type="spellStart"/>
      <w:r w:rsidRPr="00970688">
        <w:rPr>
          <w:rFonts w:ascii="Cambria" w:eastAsia="Times New Roman" w:hAnsi="Cambria" w:cs="Times New Roman"/>
        </w:rPr>
        <w:t>Kelle</w:t>
      </w:r>
      <w:proofErr w:type="spellEnd"/>
      <w:r w:rsidRPr="00970688">
        <w:rPr>
          <w:rFonts w:ascii="Cambria" w:eastAsia="Times New Roman" w:hAnsi="Cambria" w:cs="Times New Roman"/>
        </w:rPr>
        <w:t xml:space="preserve">, A., </w:t>
      </w:r>
      <w:proofErr w:type="spellStart"/>
      <w:r w:rsidRPr="00970688">
        <w:rPr>
          <w:rFonts w:ascii="Cambria" w:eastAsia="Times New Roman" w:hAnsi="Cambria" w:cs="Times New Roman"/>
        </w:rPr>
        <w:t>Ganguli-Mitra</w:t>
      </w:r>
      <w:proofErr w:type="spellEnd"/>
      <w:r w:rsidRPr="00970688">
        <w:rPr>
          <w:rFonts w:ascii="Cambria" w:eastAsia="Times New Roman" w:hAnsi="Cambria" w:cs="Times New Roman"/>
        </w:rPr>
        <w:t xml:space="preserve">, A., &amp; </w:t>
      </w:r>
      <w:proofErr w:type="spellStart"/>
      <w:r w:rsidRPr="00970688">
        <w:rPr>
          <w:rFonts w:ascii="Cambria" w:eastAsia="Times New Roman" w:hAnsi="Cambria" w:cs="Times New Roman"/>
        </w:rPr>
        <w:t>Vriend</w:t>
      </w:r>
      <w:proofErr w:type="spellEnd"/>
      <w:r w:rsidRPr="00970688">
        <w:rPr>
          <w:rFonts w:ascii="Cambria" w:eastAsia="Times New Roman" w:hAnsi="Cambria" w:cs="Times New Roman"/>
        </w:rPr>
        <w:t>, H. (Eds.).</w:t>
      </w:r>
      <w:proofErr w:type="gramEnd"/>
      <w:r w:rsidRPr="00970688">
        <w:rPr>
          <w:rFonts w:ascii="Cambria" w:eastAsia="Times New Roman" w:hAnsi="Cambria" w:cs="Times New Roman"/>
        </w:rPr>
        <w:t xml:space="preserve"> (2009). </w:t>
      </w:r>
      <w:r w:rsidRPr="00970688">
        <w:rPr>
          <w:rFonts w:ascii="Cambria" w:eastAsia="Times New Roman" w:hAnsi="Cambria" w:cs="Times New Roman"/>
          <w:i/>
          <w:iCs/>
        </w:rPr>
        <w:t xml:space="preserve">Synthetic Biology: the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technoscience</w:t>
      </w:r>
      <w:proofErr w:type="spellEnd"/>
      <w:r w:rsidRPr="00970688">
        <w:rPr>
          <w:rFonts w:ascii="Cambria" w:eastAsia="Times New Roman" w:hAnsi="Cambria" w:cs="Times New Roman"/>
          <w:i/>
          <w:iCs/>
        </w:rPr>
        <w:t xml:space="preserve"> and its societal consequences</w:t>
      </w:r>
      <w:r w:rsidRPr="00970688">
        <w:rPr>
          <w:rFonts w:ascii="Cambria" w:eastAsia="Times New Roman" w:hAnsi="Cambria" w:cs="Times New Roman"/>
        </w:rPr>
        <w:t>. Springer.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Schomberg</w:t>
      </w:r>
      <w:proofErr w:type="spellEnd"/>
      <w:r w:rsidRPr="00970688">
        <w:rPr>
          <w:rFonts w:ascii="Cambria" w:eastAsia="Times New Roman" w:hAnsi="Cambria" w:cs="Times New Roman"/>
        </w:rPr>
        <w:t>, V., &amp; Rene.</w:t>
      </w:r>
      <w:proofErr w:type="gramEnd"/>
      <w:r w:rsidRPr="00970688">
        <w:rPr>
          <w:rFonts w:ascii="Cambria" w:eastAsia="Times New Roman" w:hAnsi="Cambria" w:cs="Times New Roman"/>
        </w:rPr>
        <w:t xml:space="preserve"> (2011). </w:t>
      </w:r>
      <w:r w:rsidRPr="00970688">
        <w:rPr>
          <w:rFonts w:ascii="Cambria" w:eastAsia="Times New Roman" w:hAnsi="Cambria" w:cs="Times New Roman"/>
          <w:i/>
          <w:iCs/>
        </w:rPr>
        <w:t>Towards Responsible Research and Innovation in the Information and Communication Technologies and Security Technologies Fields</w:t>
      </w:r>
      <w:r w:rsidRPr="00970688">
        <w:rPr>
          <w:rFonts w:ascii="Cambria" w:eastAsia="Times New Roman" w:hAnsi="Cambria" w:cs="Times New Roman"/>
        </w:rPr>
        <w:t xml:space="preserve"> (SSRN Scholarly Paper No. ID 2436399). Rochester, NY: Social Science Research Network. Retrieved from http://papers.ssrn.com/abstract=2436399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Silver, P. A. (2009).</w:t>
      </w:r>
      <w:proofErr w:type="gramEnd"/>
      <w:r w:rsidRPr="00970688">
        <w:rPr>
          <w:rFonts w:ascii="Cambria" w:eastAsia="Times New Roman" w:hAnsi="Cambria" w:cs="Times New Roman"/>
        </w:rPr>
        <w:t xml:space="preserve"> Making Biology Easier to Engineer.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BioSocieties</w:t>
      </w:r>
      <w:proofErr w:type="spellEnd"/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4</w:t>
      </w:r>
      <w:r w:rsidRPr="00970688">
        <w:rPr>
          <w:rFonts w:ascii="Cambria" w:eastAsia="Times New Roman" w:hAnsi="Cambria" w:cs="Times New Roman"/>
        </w:rPr>
        <w:t>(2), 283–289. http://doi.org/10.1017/S1745855209990135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Synthetic Biology Project.</w:t>
      </w:r>
      <w:proofErr w:type="gramEnd"/>
      <w:r w:rsidRPr="00970688">
        <w:rPr>
          <w:rFonts w:ascii="Cambria" w:eastAsia="Times New Roman" w:hAnsi="Cambria" w:cs="Times New Roman"/>
        </w:rPr>
        <w:t xml:space="preserve"> (2008). </w:t>
      </w:r>
      <w:r w:rsidRPr="00970688">
        <w:rPr>
          <w:rFonts w:ascii="Cambria" w:eastAsia="Times New Roman" w:hAnsi="Cambria" w:cs="Times New Roman"/>
          <w:i/>
          <w:iCs/>
        </w:rPr>
        <w:t>Trends in American and European Press Coverage of Synthetic Biology: tracking the last five years of coverage</w:t>
      </w:r>
      <w:r w:rsidRPr="00970688">
        <w:rPr>
          <w:rFonts w:ascii="Cambria" w:eastAsia="Times New Roman" w:hAnsi="Cambria" w:cs="Times New Roman"/>
        </w:rPr>
        <w:t>. Woodrow Wilson International Center for Scholars. Retrieved from http://www.synbioproject.org/process/assets/files/5999/synbio1final.pdf?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proofErr w:type="gramStart"/>
      <w:r w:rsidRPr="00970688">
        <w:rPr>
          <w:rFonts w:ascii="Cambria" w:eastAsia="Times New Roman" w:hAnsi="Cambria" w:cs="Times New Roman"/>
        </w:rPr>
        <w:t>Ter</w:t>
      </w:r>
      <w:proofErr w:type="spellEnd"/>
      <w:r w:rsidRPr="00970688">
        <w:rPr>
          <w:rFonts w:ascii="Cambria" w:eastAsia="Times New Roman" w:hAnsi="Cambria" w:cs="Times New Roman"/>
        </w:rPr>
        <w:t xml:space="preserve"> </w:t>
      </w:r>
      <w:proofErr w:type="spellStart"/>
      <w:r w:rsidRPr="00970688">
        <w:rPr>
          <w:rFonts w:ascii="Cambria" w:eastAsia="Times New Roman" w:hAnsi="Cambria" w:cs="Times New Roman"/>
        </w:rPr>
        <w:t>Meulen</w:t>
      </w:r>
      <w:proofErr w:type="spellEnd"/>
      <w:r w:rsidRPr="00970688">
        <w:rPr>
          <w:rFonts w:ascii="Cambria" w:eastAsia="Times New Roman" w:hAnsi="Cambria" w:cs="Times New Roman"/>
        </w:rPr>
        <w:t>, V. (2014).</w:t>
      </w:r>
      <w:proofErr w:type="gramEnd"/>
      <w:r w:rsidRPr="00970688">
        <w:rPr>
          <w:rFonts w:ascii="Cambria" w:eastAsia="Times New Roman" w:hAnsi="Cambria" w:cs="Times New Roman"/>
        </w:rPr>
        <w:t xml:space="preserve"> Time to settle the synthetic controversy. </w:t>
      </w:r>
      <w:proofErr w:type="gramStart"/>
      <w:r w:rsidRPr="00970688">
        <w:rPr>
          <w:rFonts w:ascii="Cambria" w:eastAsia="Times New Roman" w:hAnsi="Cambria" w:cs="Times New Roman"/>
          <w:i/>
          <w:iCs/>
        </w:rPr>
        <w:t>Nature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509</w:t>
      </w:r>
      <w:r w:rsidRPr="00970688">
        <w:rPr>
          <w:rFonts w:ascii="Cambria" w:eastAsia="Times New Roman" w:hAnsi="Cambria" w:cs="Times New Roman"/>
        </w:rPr>
        <w:t>(7499), 135–135.</w:t>
      </w:r>
      <w:proofErr w:type="gramEnd"/>
      <w:r w:rsidRPr="00970688">
        <w:rPr>
          <w:rFonts w:ascii="Cambria" w:eastAsia="Times New Roman" w:hAnsi="Cambria" w:cs="Times New Roman"/>
        </w:rPr>
        <w:t xml:space="preserve"> http://doi.org/10.1038/509135a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Thodey</w:t>
      </w:r>
      <w:proofErr w:type="spellEnd"/>
      <w:r w:rsidRPr="00970688">
        <w:rPr>
          <w:rFonts w:ascii="Cambria" w:eastAsia="Times New Roman" w:hAnsi="Cambria" w:cs="Times New Roman"/>
        </w:rPr>
        <w:t xml:space="preserve">, K., </w:t>
      </w:r>
      <w:proofErr w:type="spellStart"/>
      <w:r w:rsidRPr="00970688">
        <w:rPr>
          <w:rFonts w:ascii="Cambria" w:eastAsia="Times New Roman" w:hAnsi="Cambria" w:cs="Times New Roman"/>
        </w:rPr>
        <w:t>Galanie</w:t>
      </w:r>
      <w:proofErr w:type="spellEnd"/>
      <w:r w:rsidRPr="00970688">
        <w:rPr>
          <w:rFonts w:ascii="Cambria" w:eastAsia="Times New Roman" w:hAnsi="Cambria" w:cs="Times New Roman"/>
        </w:rPr>
        <w:t xml:space="preserve">, S., &amp; </w:t>
      </w:r>
      <w:proofErr w:type="spellStart"/>
      <w:r w:rsidRPr="00970688">
        <w:rPr>
          <w:rFonts w:ascii="Cambria" w:eastAsia="Times New Roman" w:hAnsi="Cambria" w:cs="Times New Roman"/>
        </w:rPr>
        <w:t>Smolke</w:t>
      </w:r>
      <w:proofErr w:type="spellEnd"/>
      <w:r w:rsidRPr="00970688">
        <w:rPr>
          <w:rFonts w:ascii="Cambria" w:eastAsia="Times New Roman" w:hAnsi="Cambria" w:cs="Times New Roman"/>
        </w:rPr>
        <w:t xml:space="preserve">, C. D. (2014). </w:t>
      </w:r>
      <w:proofErr w:type="gramStart"/>
      <w:r w:rsidRPr="00970688">
        <w:rPr>
          <w:rFonts w:ascii="Cambria" w:eastAsia="Times New Roman" w:hAnsi="Cambria" w:cs="Times New Roman"/>
        </w:rPr>
        <w:t xml:space="preserve">A microbial </w:t>
      </w:r>
      <w:proofErr w:type="spellStart"/>
      <w:r w:rsidRPr="00970688">
        <w:rPr>
          <w:rFonts w:ascii="Cambria" w:eastAsia="Times New Roman" w:hAnsi="Cambria" w:cs="Times New Roman"/>
        </w:rPr>
        <w:t>biomanufacturing</w:t>
      </w:r>
      <w:proofErr w:type="spellEnd"/>
      <w:r w:rsidRPr="00970688">
        <w:rPr>
          <w:rFonts w:ascii="Cambria" w:eastAsia="Times New Roman" w:hAnsi="Cambria" w:cs="Times New Roman"/>
        </w:rPr>
        <w:t xml:space="preserve"> platform for natural and semisynthetic opioids.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Nature Chemical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10</w:t>
      </w:r>
      <w:r w:rsidRPr="00970688">
        <w:rPr>
          <w:rFonts w:ascii="Cambria" w:eastAsia="Times New Roman" w:hAnsi="Cambria" w:cs="Times New Roman"/>
        </w:rPr>
        <w:t>(10), 837–844. http://doi.org/10.1038/nchembio.1613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Torgersen</w:t>
      </w:r>
      <w:proofErr w:type="spellEnd"/>
      <w:r w:rsidRPr="00970688">
        <w:rPr>
          <w:rFonts w:ascii="Cambria" w:eastAsia="Times New Roman" w:hAnsi="Cambria" w:cs="Times New Roman"/>
        </w:rPr>
        <w:t xml:space="preserve">, H. (2009). Synthetic biology in society: learning from past experience?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9–17. http://doi.org/10.1007/s11693-009-9030-y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United Nations Interregional Crime and Justice Research Institute. (2011). </w:t>
      </w:r>
      <w:r w:rsidRPr="00970688">
        <w:rPr>
          <w:rFonts w:ascii="Cambria" w:eastAsia="Times New Roman" w:hAnsi="Cambria" w:cs="Times New Roman"/>
          <w:i/>
          <w:iCs/>
        </w:rPr>
        <w:t xml:space="preserve">Security Implications of Synthetic Biology and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Nanobiotechnology</w:t>
      </w:r>
      <w:proofErr w:type="spellEnd"/>
      <w:r w:rsidRPr="00970688">
        <w:rPr>
          <w:rFonts w:ascii="Cambria" w:eastAsia="Times New Roman" w:hAnsi="Cambria" w:cs="Times New Roman"/>
          <w:i/>
          <w:iCs/>
        </w:rPr>
        <w:t>: a risk and response assessment of advances in biotechnology</w:t>
      </w:r>
      <w:r w:rsidRPr="00970688">
        <w:rPr>
          <w:rFonts w:ascii="Cambria" w:eastAsia="Times New Roman" w:hAnsi="Cambria" w:cs="Times New Roman"/>
        </w:rPr>
        <w:t>. Turin, Italy: UNICRI. Retrieved from http://igem.org/wiki/images/e/ec/UNICRI-synNanobio-final-2-public.pdf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>U.S. Department of Health and Human Services, Public Health Service, Centers for Disease Control and Prevention, &amp; National Institutes of Health. (2009)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r w:rsidRPr="00970688">
        <w:rPr>
          <w:rFonts w:ascii="Cambria" w:eastAsia="Times New Roman" w:hAnsi="Cambria" w:cs="Times New Roman"/>
          <w:i/>
          <w:iCs/>
        </w:rPr>
        <w:t>Biosafety in microbiological and biomedical laboratories</w:t>
      </w:r>
      <w:r w:rsidRPr="00970688">
        <w:rPr>
          <w:rFonts w:ascii="Cambria" w:eastAsia="Times New Roman" w:hAnsi="Cambria" w:cs="Times New Roman"/>
        </w:rPr>
        <w:t xml:space="preserve"> (5th ed.).</w:t>
      </w:r>
      <w:proofErr w:type="gramEnd"/>
      <w:r w:rsidRPr="00970688">
        <w:rPr>
          <w:rFonts w:ascii="Cambria" w:eastAsia="Times New Roman" w:hAnsi="Cambria" w:cs="Times New Roman"/>
        </w:rPr>
        <w:t xml:space="preserve"> Washington DC: HHS Publication No. (CDC) 21-1112.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Way, J. C., Collins, J. J., </w:t>
      </w:r>
      <w:proofErr w:type="spellStart"/>
      <w:r w:rsidRPr="00970688">
        <w:rPr>
          <w:rFonts w:ascii="Cambria" w:eastAsia="Times New Roman" w:hAnsi="Cambria" w:cs="Times New Roman"/>
        </w:rPr>
        <w:t>Keasling</w:t>
      </w:r>
      <w:proofErr w:type="spellEnd"/>
      <w:r w:rsidRPr="00970688">
        <w:rPr>
          <w:rFonts w:ascii="Cambria" w:eastAsia="Times New Roman" w:hAnsi="Cambria" w:cs="Times New Roman"/>
        </w:rPr>
        <w:t xml:space="preserve">, J. D., &amp; Silver, P. A. (2014). Integrating Biological Redesign: Where Synthetic Biology Came From and Where It Needs to Go. </w:t>
      </w:r>
      <w:r w:rsidRPr="00970688">
        <w:rPr>
          <w:rFonts w:ascii="Cambria" w:eastAsia="Times New Roman" w:hAnsi="Cambria" w:cs="Times New Roman"/>
          <w:i/>
          <w:iCs/>
        </w:rPr>
        <w:t>Cell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157</w:t>
      </w:r>
      <w:r w:rsidRPr="00970688">
        <w:rPr>
          <w:rFonts w:ascii="Cambria" w:eastAsia="Times New Roman" w:hAnsi="Cambria" w:cs="Times New Roman"/>
        </w:rPr>
        <w:t>(1), 151–161. http://doi.org/10.1016/j.cell.2014.02.039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 xml:space="preserve">Weir, L., &amp; </w:t>
      </w:r>
      <w:proofErr w:type="spellStart"/>
      <w:r w:rsidRPr="00970688">
        <w:rPr>
          <w:rFonts w:ascii="Cambria" w:eastAsia="Times New Roman" w:hAnsi="Cambria" w:cs="Times New Roman"/>
        </w:rPr>
        <w:t>Selgelid</w:t>
      </w:r>
      <w:proofErr w:type="spellEnd"/>
      <w:r w:rsidRPr="00970688">
        <w:rPr>
          <w:rFonts w:ascii="Cambria" w:eastAsia="Times New Roman" w:hAnsi="Cambria" w:cs="Times New Roman"/>
        </w:rPr>
        <w:t>, M. (2009).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Professionalization as a governance strategy for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91–97. http://doi.org/10.1007/s11693-009-9037-4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spellStart"/>
      <w:r w:rsidRPr="00970688">
        <w:rPr>
          <w:rFonts w:ascii="Cambria" w:eastAsia="Times New Roman" w:hAnsi="Cambria" w:cs="Times New Roman"/>
        </w:rPr>
        <w:t>Wellhausen</w:t>
      </w:r>
      <w:proofErr w:type="spellEnd"/>
      <w:r w:rsidRPr="00970688">
        <w:rPr>
          <w:rFonts w:ascii="Cambria" w:eastAsia="Times New Roman" w:hAnsi="Cambria" w:cs="Times New Roman"/>
        </w:rPr>
        <w:t xml:space="preserve">, R., &amp; </w:t>
      </w:r>
      <w:proofErr w:type="spellStart"/>
      <w:r w:rsidRPr="00970688">
        <w:rPr>
          <w:rFonts w:ascii="Cambria" w:eastAsia="Times New Roman" w:hAnsi="Cambria" w:cs="Times New Roman"/>
        </w:rPr>
        <w:t>Mukunda</w:t>
      </w:r>
      <w:proofErr w:type="spellEnd"/>
      <w:r w:rsidRPr="00970688">
        <w:rPr>
          <w:rFonts w:ascii="Cambria" w:eastAsia="Times New Roman" w:hAnsi="Cambria" w:cs="Times New Roman"/>
        </w:rPr>
        <w:t xml:space="preserve">, G. (2009). </w:t>
      </w:r>
      <w:proofErr w:type="gramStart"/>
      <w:r w:rsidRPr="00970688">
        <w:rPr>
          <w:rFonts w:ascii="Cambria" w:eastAsia="Times New Roman" w:hAnsi="Cambria" w:cs="Times New Roman"/>
        </w:rPr>
        <w:t>Aspects of the political economy of development and synthetic biology.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r w:rsidRPr="00970688">
        <w:rPr>
          <w:rFonts w:ascii="Cambria" w:eastAsia="Times New Roman" w:hAnsi="Cambria" w:cs="Times New Roman"/>
          <w:i/>
          <w:iCs/>
        </w:rPr>
        <w:t>Systems and Synthetic Biology</w:t>
      </w:r>
      <w:r w:rsidRPr="00970688">
        <w:rPr>
          <w:rFonts w:ascii="Cambria" w:eastAsia="Times New Roman" w:hAnsi="Cambria" w:cs="Times New Roman"/>
        </w:rPr>
        <w:t xml:space="preserve">, </w:t>
      </w:r>
      <w:r w:rsidRPr="00970688">
        <w:rPr>
          <w:rFonts w:ascii="Cambria" w:eastAsia="Times New Roman" w:hAnsi="Cambria" w:cs="Times New Roman"/>
          <w:i/>
          <w:iCs/>
        </w:rPr>
        <w:t>3</w:t>
      </w:r>
      <w:r w:rsidRPr="00970688">
        <w:rPr>
          <w:rFonts w:ascii="Cambria" w:eastAsia="Times New Roman" w:hAnsi="Cambria" w:cs="Times New Roman"/>
        </w:rPr>
        <w:t>(1), 115–123. http://doi.org/10.1007/s11693-009-9032-9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World Health Organization.</w:t>
      </w:r>
      <w:proofErr w:type="gramEnd"/>
      <w:r w:rsidRPr="00970688">
        <w:rPr>
          <w:rFonts w:ascii="Cambria" w:eastAsia="Times New Roman" w:hAnsi="Cambria" w:cs="Times New Roman"/>
        </w:rPr>
        <w:t xml:space="preserve"> (2006)</w:t>
      </w:r>
      <w:proofErr w:type="gramStart"/>
      <w:r w:rsidRPr="00970688">
        <w:rPr>
          <w:rFonts w:ascii="Cambria" w:eastAsia="Times New Roman" w:hAnsi="Cambria" w:cs="Times New Roman"/>
        </w:rPr>
        <w:t xml:space="preserve">. 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Biorisk</w:t>
      </w:r>
      <w:proofErr w:type="spellEnd"/>
      <w:r w:rsidRPr="00970688">
        <w:rPr>
          <w:rFonts w:ascii="Cambria" w:eastAsia="Times New Roman" w:hAnsi="Cambria" w:cs="Times New Roman"/>
          <w:i/>
          <w:iCs/>
        </w:rPr>
        <w:t xml:space="preserve"> management Laboratory biosecurity guidance</w:t>
      </w:r>
      <w:r w:rsidRPr="00970688">
        <w:rPr>
          <w:rFonts w:ascii="Cambria" w:eastAsia="Times New Roman" w:hAnsi="Cambria" w:cs="Times New Roman"/>
        </w:rPr>
        <w:t>.</w:t>
      </w:r>
      <w:proofErr w:type="gramEnd"/>
      <w:r w:rsidRPr="00970688">
        <w:rPr>
          <w:rFonts w:ascii="Cambria" w:eastAsia="Times New Roman" w:hAnsi="Cambria" w:cs="Times New Roman"/>
        </w:rPr>
        <w:t xml:space="preserve"> </w:t>
      </w:r>
      <w:proofErr w:type="gramStart"/>
      <w:r w:rsidRPr="00970688">
        <w:rPr>
          <w:rFonts w:ascii="Cambria" w:eastAsia="Times New Roman" w:hAnsi="Cambria" w:cs="Times New Roman"/>
        </w:rPr>
        <w:t>World Health Organization.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http://www.who.int/csr/resources/publications/biosafety/WHO_CDS_EPR_2006_6.pdf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proofErr w:type="gramStart"/>
      <w:r w:rsidRPr="00970688">
        <w:rPr>
          <w:rFonts w:ascii="Cambria" w:eastAsia="Times New Roman" w:hAnsi="Cambria" w:cs="Times New Roman"/>
        </w:rPr>
        <w:t>World Health Organization.</w:t>
      </w:r>
      <w:proofErr w:type="gramEnd"/>
      <w:r w:rsidRPr="00970688">
        <w:rPr>
          <w:rFonts w:ascii="Cambria" w:eastAsia="Times New Roman" w:hAnsi="Cambria" w:cs="Times New Roman"/>
        </w:rPr>
        <w:t xml:space="preserve"> (2010). </w:t>
      </w:r>
      <w:r w:rsidRPr="00970688">
        <w:rPr>
          <w:rFonts w:ascii="Cambria" w:eastAsia="Times New Roman" w:hAnsi="Cambria" w:cs="Times New Roman"/>
          <w:i/>
          <w:iCs/>
        </w:rPr>
        <w:t>Responsible life sciences research for global health security: A guidance document</w:t>
      </w:r>
      <w:r w:rsidRPr="00970688">
        <w:rPr>
          <w:rFonts w:ascii="Cambria" w:eastAsia="Times New Roman" w:hAnsi="Cambria" w:cs="Times New Roman"/>
        </w:rPr>
        <w:t xml:space="preserve">. </w:t>
      </w:r>
      <w:proofErr w:type="gramStart"/>
      <w:r w:rsidRPr="00970688">
        <w:rPr>
          <w:rFonts w:ascii="Cambria" w:eastAsia="Times New Roman" w:hAnsi="Cambria" w:cs="Times New Roman"/>
        </w:rPr>
        <w:t>World Health Organization.</w:t>
      </w:r>
      <w:proofErr w:type="gramEnd"/>
      <w:r w:rsidRPr="00970688">
        <w:rPr>
          <w:rFonts w:ascii="Cambria" w:eastAsia="Times New Roman" w:hAnsi="Cambria" w:cs="Times New Roman"/>
        </w:rPr>
        <w:t xml:space="preserve"> Retrieved from http://www.who.int/csr/resources/publications/HSE_GAR_BDP_2010_2/en/index.html</w:t>
      </w:r>
    </w:p>
    <w:p w:rsidR="00970688" w:rsidRPr="00970688" w:rsidRDefault="00970688" w:rsidP="00970688">
      <w:pPr>
        <w:rPr>
          <w:rFonts w:ascii="Cambria" w:eastAsia="Times New Roman" w:hAnsi="Cambria" w:cs="Times New Roman"/>
        </w:rPr>
      </w:pPr>
      <w:r w:rsidRPr="00970688">
        <w:rPr>
          <w:rFonts w:ascii="Cambria" w:eastAsia="Times New Roman" w:hAnsi="Cambria" w:cs="Times New Roman"/>
        </w:rPr>
        <w:t xml:space="preserve">Zhang, J. Y., </w:t>
      </w:r>
      <w:proofErr w:type="spellStart"/>
      <w:r w:rsidRPr="00970688">
        <w:rPr>
          <w:rFonts w:ascii="Cambria" w:eastAsia="Times New Roman" w:hAnsi="Cambria" w:cs="Times New Roman"/>
        </w:rPr>
        <w:t>Marris</w:t>
      </w:r>
      <w:proofErr w:type="spellEnd"/>
      <w:r w:rsidRPr="00970688">
        <w:rPr>
          <w:rFonts w:ascii="Cambria" w:eastAsia="Times New Roman" w:hAnsi="Cambria" w:cs="Times New Roman"/>
        </w:rPr>
        <w:t xml:space="preserve">, C., &amp; Rose, N. (2011). </w:t>
      </w:r>
      <w:r w:rsidRPr="00970688">
        <w:rPr>
          <w:rFonts w:ascii="Cambria" w:eastAsia="Times New Roman" w:hAnsi="Cambria" w:cs="Times New Roman"/>
          <w:i/>
          <w:iCs/>
        </w:rPr>
        <w:t>The Transnational Governance of Synthetic Biology: Scientific uncertainty, cross-</w:t>
      </w:r>
      <w:proofErr w:type="spellStart"/>
      <w:r w:rsidRPr="00970688">
        <w:rPr>
          <w:rFonts w:ascii="Cambria" w:eastAsia="Times New Roman" w:hAnsi="Cambria" w:cs="Times New Roman"/>
          <w:i/>
          <w:iCs/>
        </w:rPr>
        <w:t>borderness</w:t>
      </w:r>
      <w:proofErr w:type="spellEnd"/>
      <w:r w:rsidRPr="00970688">
        <w:rPr>
          <w:rFonts w:ascii="Cambria" w:eastAsia="Times New Roman" w:hAnsi="Cambria" w:cs="Times New Roman"/>
          <w:i/>
          <w:iCs/>
        </w:rPr>
        <w:t xml:space="preserve"> and the “art” of governance</w:t>
      </w:r>
      <w:r w:rsidRPr="00970688">
        <w:rPr>
          <w:rFonts w:ascii="Cambria" w:eastAsia="Times New Roman" w:hAnsi="Cambria" w:cs="Times New Roman"/>
        </w:rPr>
        <w:t>. London: London School of Economics and Political Science. Retrieved from https://e-gap2.royalsociety.org/uploadedFiles/Royal_Society_Content/policy/publications/2011/4294977685.pdf</w:t>
      </w:r>
    </w:p>
    <w:p w:rsidR="00C519EA" w:rsidRPr="00970688" w:rsidRDefault="00C519EA" w:rsidP="00970688">
      <w:pPr>
        <w:rPr>
          <w:rFonts w:ascii="Cambria" w:hAnsi="Cambria"/>
        </w:rPr>
      </w:pPr>
    </w:p>
    <w:sectPr w:rsidR="00C519EA" w:rsidRPr="00970688" w:rsidSect="00925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EA"/>
    <w:rsid w:val="005D68B6"/>
    <w:rsid w:val="00776832"/>
    <w:rsid w:val="00925E7E"/>
    <w:rsid w:val="00970688"/>
    <w:rsid w:val="00C519EA"/>
    <w:rsid w:val="00E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87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88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88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m@evansresearch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2610</Words>
  <Characters>14883</Characters>
  <Application>Microsoft Macintosh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Weiss Evans</dc:creator>
  <cp:keywords/>
  <dc:description/>
  <cp:lastModifiedBy>Sam Weiss Evans</cp:lastModifiedBy>
  <cp:revision>1</cp:revision>
  <dcterms:created xsi:type="dcterms:W3CDTF">2015-03-25T01:42:00Z</dcterms:created>
  <dcterms:modified xsi:type="dcterms:W3CDTF">2015-03-25T02:55:00Z</dcterms:modified>
</cp:coreProperties>
</file>