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68C" w:rsidRPr="00EE4D03" w:rsidRDefault="0066568C" w:rsidP="0066568C">
      <w:pPr>
        <w:ind w:left="360"/>
        <w:jc w:val="both"/>
        <w:rPr>
          <w:rFonts w:ascii="Arial" w:hAnsi="Arial" w:cs="Arial"/>
        </w:rPr>
      </w:pPr>
    </w:p>
    <w:p w:rsidR="0066568C" w:rsidRDefault="0066568C" w:rsidP="0066568C">
      <w:pPr>
        <w:jc w:val="both"/>
        <w:rPr>
          <w:rFonts w:ascii="Arial" w:hAnsi="Arial" w:cs="Arial"/>
          <w:b/>
        </w:rPr>
      </w:pPr>
      <w:r>
        <w:rPr>
          <w:rFonts w:ascii="Arial" w:hAnsi="Arial" w:cs="Arial"/>
          <w:b/>
        </w:rPr>
        <w:t>Sample Questions for Ukraine – e.g. Verkhovna Rada staff</w:t>
      </w:r>
    </w:p>
    <w:p w:rsidR="0066568C" w:rsidRPr="0066568C" w:rsidRDefault="0066568C" w:rsidP="0066568C">
      <w:pPr>
        <w:jc w:val="both"/>
        <w:rPr>
          <w:rFonts w:ascii="Arial" w:hAnsi="Arial" w:cs="Arial"/>
          <w:color w:val="FF0000"/>
        </w:rPr>
      </w:pPr>
      <w:r>
        <w:rPr>
          <w:rFonts w:ascii="Arial" w:hAnsi="Arial" w:cs="Arial"/>
          <w:b/>
          <w:color w:val="FF0000"/>
        </w:rPr>
        <w:t xml:space="preserve">[NB </w:t>
      </w:r>
      <w:r>
        <w:rPr>
          <w:rFonts w:ascii="Arial" w:hAnsi="Arial" w:cs="Arial"/>
          <w:color w:val="FF0000"/>
        </w:rPr>
        <w:t>The questions for each interview were drafted specifically for that individual and related to their committee and faction membership and length of service, so below is only a broad indication of the questions asked]</w:t>
      </w:r>
    </w:p>
    <w:p w:rsidR="0066568C" w:rsidRPr="00EE4D03" w:rsidRDefault="0066568C" w:rsidP="0066568C">
      <w:pPr>
        <w:jc w:val="both"/>
        <w:rPr>
          <w:rFonts w:ascii="Arial" w:hAnsi="Arial" w:cs="Arial"/>
        </w:rPr>
      </w:pPr>
    </w:p>
    <w:p w:rsidR="0066568C" w:rsidRPr="001A0660" w:rsidRDefault="0066568C" w:rsidP="0066568C">
      <w:pPr>
        <w:numPr>
          <w:ilvl w:val="0"/>
          <w:numId w:val="1"/>
        </w:numPr>
        <w:rPr>
          <w:rFonts w:ascii="Arial" w:hAnsi="Arial" w:cs="Arial"/>
          <w:sz w:val="22"/>
          <w:szCs w:val="22"/>
        </w:rPr>
      </w:pPr>
      <w:r w:rsidRPr="001A0660">
        <w:rPr>
          <w:rFonts w:ascii="Arial" w:hAnsi="Arial" w:cs="Arial"/>
          <w:sz w:val="22"/>
          <w:szCs w:val="22"/>
        </w:rPr>
        <w:t>The interview is purely for academic research and my project is looking at parliamentary oversight.</w:t>
      </w:r>
    </w:p>
    <w:p w:rsidR="0066568C" w:rsidRPr="001A0660" w:rsidRDefault="0066568C" w:rsidP="0066568C">
      <w:pPr>
        <w:numPr>
          <w:ilvl w:val="0"/>
          <w:numId w:val="1"/>
        </w:numPr>
        <w:rPr>
          <w:rFonts w:ascii="Arial" w:hAnsi="Arial" w:cs="Arial"/>
          <w:sz w:val="22"/>
          <w:szCs w:val="22"/>
        </w:rPr>
      </w:pPr>
      <w:r w:rsidRPr="001A0660">
        <w:rPr>
          <w:rFonts w:ascii="Arial" w:hAnsi="Arial" w:cs="Arial"/>
          <w:sz w:val="22"/>
          <w:szCs w:val="22"/>
        </w:rPr>
        <w:t>You were sent a PIS that explains the purpose of my project and how I intend to use the data from interviews. You have the right to withdraw at any time [</w:t>
      </w:r>
      <w:r>
        <w:rPr>
          <w:rFonts w:ascii="Arial" w:hAnsi="Arial" w:cs="Arial"/>
          <w:sz w:val="22"/>
          <w:szCs w:val="22"/>
        </w:rPr>
        <w:t xml:space="preserve">indicate </w:t>
      </w:r>
      <w:r w:rsidRPr="001A0660">
        <w:rPr>
          <w:rFonts w:ascii="Arial" w:hAnsi="Arial" w:cs="Arial"/>
          <w:sz w:val="22"/>
          <w:szCs w:val="22"/>
        </w:rPr>
        <w:t>contact details]. I would like to ask your permission to cite you? May I use your name in such citations?</w:t>
      </w:r>
    </w:p>
    <w:p w:rsidR="0066568C" w:rsidRPr="001A0660" w:rsidRDefault="0066568C" w:rsidP="0066568C">
      <w:pPr>
        <w:numPr>
          <w:ilvl w:val="0"/>
          <w:numId w:val="1"/>
        </w:numPr>
        <w:rPr>
          <w:rFonts w:ascii="Arial" w:hAnsi="Arial" w:cs="Arial"/>
          <w:sz w:val="22"/>
          <w:szCs w:val="22"/>
        </w:rPr>
      </w:pPr>
      <w:r w:rsidRPr="001A0660">
        <w:rPr>
          <w:rFonts w:ascii="Arial" w:hAnsi="Arial" w:cs="Arial"/>
          <w:sz w:val="22"/>
          <w:szCs w:val="22"/>
        </w:rPr>
        <w:t xml:space="preserve">Is it OK to record the interview? </w:t>
      </w:r>
    </w:p>
    <w:p w:rsidR="0066568C" w:rsidRDefault="0066568C" w:rsidP="0066568C">
      <w:pPr>
        <w:numPr>
          <w:ilvl w:val="0"/>
          <w:numId w:val="1"/>
        </w:numPr>
        <w:rPr>
          <w:rFonts w:ascii="Arial" w:hAnsi="Arial" w:cs="Arial"/>
          <w:sz w:val="22"/>
          <w:szCs w:val="22"/>
        </w:rPr>
      </w:pPr>
      <w:r w:rsidRPr="001A0660">
        <w:rPr>
          <w:rFonts w:ascii="Arial" w:hAnsi="Arial" w:cs="Arial"/>
          <w:sz w:val="22"/>
          <w:szCs w:val="22"/>
        </w:rPr>
        <w:t>How much time do we have?</w:t>
      </w:r>
    </w:p>
    <w:p w:rsidR="0066568C" w:rsidRPr="001A0660" w:rsidRDefault="0066568C" w:rsidP="0066568C">
      <w:pPr>
        <w:ind w:left="360"/>
        <w:rPr>
          <w:rFonts w:ascii="Arial" w:hAnsi="Arial" w:cs="Arial"/>
          <w:sz w:val="22"/>
          <w:szCs w:val="22"/>
        </w:rPr>
      </w:pPr>
    </w:p>
    <w:p w:rsidR="0066568C" w:rsidRPr="001A0660" w:rsidRDefault="0066568C" w:rsidP="0066568C">
      <w:pPr>
        <w:numPr>
          <w:ilvl w:val="0"/>
          <w:numId w:val="2"/>
        </w:numPr>
        <w:spacing w:before="100" w:beforeAutospacing="1" w:after="120"/>
        <w:jc w:val="both"/>
        <w:rPr>
          <w:rFonts w:ascii="Arial" w:hAnsi="Arial" w:cs="Arial"/>
          <w:sz w:val="22"/>
          <w:szCs w:val="22"/>
        </w:rPr>
      </w:pPr>
      <w:r w:rsidRPr="001A0660">
        <w:rPr>
          <w:rFonts w:ascii="Arial" w:hAnsi="Arial" w:cs="Arial"/>
          <w:sz w:val="22"/>
          <w:szCs w:val="22"/>
        </w:rPr>
        <w:t xml:space="preserve">Firstly, the very idea of parliamentary control is intrinsic to Western liberal democracy – so in your opinion, what does it mean here in </w:t>
      </w:r>
      <w:smartTag w:uri="urn:schemas-microsoft-com:office:smarttags" w:element="place">
        <w:smartTag w:uri="urn:schemas-microsoft-com:office:smarttags" w:element="country-region">
          <w:r w:rsidRPr="001A0660">
            <w:rPr>
              <w:rFonts w:ascii="Arial" w:hAnsi="Arial" w:cs="Arial"/>
              <w:sz w:val="22"/>
              <w:szCs w:val="22"/>
            </w:rPr>
            <w:t>Ukraine</w:t>
          </w:r>
        </w:smartTag>
      </w:smartTag>
      <w:r w:rsidRPr="001A0660">
        <w:rPr>
          <w:rFonts w:ascii="Arial" w:hAnsi="Arial" w:cs="Arial"/>
          <w:sz w:val="22"/>
          <w:szCs w:val="22"/>
        </w:rPr>
        <w:t xml:space="preserve">? </w:t>
      </w:r>
    </w:p>
    <w:p w:rsidR="0066568C" w:rsidRPr="001A0660" w:rsidRDefault="0066568C" w:rsidP="0066568C">
      <w:pPr>
        <w:numPr>
          <w:ilvl w:val="0"/>
          <w:numId w:val="2"/>
        </w:numPr>
        <w:spacing w:before="100" w:beforeAutospacing="1" w:after="120"/>
        <w:jc w:val="both"/>
        <w:rPr>
          <w:rFonts w:ascii="Arial" w:hAnsi="Arial" w:cs="Arial"/>
          <w:sz w:val="22"/>
          <w:szCs w:val="22"/>
        </w:rPr>
      </w:pPr>
      <w:r w:rsidRPr="001A0660">
        <w:rPr>
          <w:rFonts w:ascii="Arial" w:hAnsi="Arial" w:cs="Arial"/>
          <w:sz w:val="22"/>
          <w:szCs w:val="22"/>
        </w:rPr>
        <w:t xml:space="preserve">Do you consider that the VRU has sufficient powers to oversee the activities of the executive? </w:t>
      </w:r>
    </w:p>
    <w:p w:rsidR="0066568C" w:rsidRPr="001A0660" w:rsidRDefault="0066568C" w:rsidP="0066568C">
      <w:pPr>
        <w:numPr>
          <w:ilvl w:val="0"/>
          <w:numId w:val="2"/>
        </w:numPr>
        <w:spacing w:before="100" w:beforeAutospacing="1" w:after="120"/>
        <w:jc w:val="both"/>
        <w:rPr>
          <w:rFonts w:ascii="Arial" w:hAnsi="Arial" w:cs="Arial"/>
          <w:sz w:val="22"/>
          <w:szCs w:val="22"/>
        </w:rPr>
      </w:pPr>
      <w:r w:rsidRPr="001A0660">
        <w:rPr>
          <w:rFonts w:ascii="Arial" w:hAnsi="Arial" w:cs="Arial"/>
          <w:sz w:val="22"/>
          <w:szCs w:val="22"/>
        </w:rPr>
        <w:t xml:space="preserve">What have been the most important changes as a result of the </w:t>
      </w:r>
      <w:proofErr w:type="spellStart"/>
      <w:r w:rsidRPr="001A0660">
        <w:rPr>
          <w:rFonts w:ascii="Arial" w:hAnsi="Arial" w:cs="Arial"/>
          <w:sz w:val="22"/>
          <w:szCs w:val="22"/>
        </w:rPr>
        <w:t>politreform</w:t>
      </w:r>
      <w:proofErr w:type="spellEnd"/>
      <w:r>
        <w:rPr>
          <w:rFonts w:ascii="Arial" w:hAnsi="Arial" w:cs="Arial"/>
          <w:sz w:val="22"/>
          <w:szCs w:val="22"/>
        </w:rPr>
        <w:t xml:space="preserve"> [the constitutional changes of 2004]</w:t>
      </w:r>
      <w:r w:rsidRPr="001A0660">
        <w:rPr>
          <w:rFonts w:ascii="Arial" w:hAnsi="Arial" w:cs="Arial"/>
          <w:sz w:val="22"/>
          <w:szCs w:val="22"/>
        </w:rPr>
        <w:t>, the new Reglament</w:t>
      </w:r>
      <w:r>
        <w:rPr>
          <w:rFonts w:ascii="Arial" w:hAnsi="Arial" w:cs="Arial"/>
          <w:sz w:val="22"/>
          <w:szCs w:val="22"/>
        </w:rPr>
        <w:t xml:space="preserve"> [standing orders]</w:t>
      </w:r>
      <w:r w:rsidRPr="001A0660">
        <w:rPr>
          <w:rFonts w:ascii="Arial" w:hAnsi="Arial" w:cs="Arial"/>
          <w:sz w:val="22"/>
          <w:szCs w:val="22"/>
        </w:rPr>
        <w:t xml:space="preserve"> and new law on standing committee in the sphere of control?</w:t>
      </w:r>
    </w:p>
    <w:p w:rsidR="0066568C" w:rsidRPr="001A0660" w:rsidRDefault="0066568C" w:rsidP="0066568C">
      <w:pPr>
        <w:numPr>
          <w:ilvl w:val="0"/>
          <w:numId w:val="2"/>
        </w:numPr>
        <w:spacing w:before="100" w:beforeAutospacing="1" w:after="120"/>
        <w:jc w:val="both"/>
        <w:rPr>
          <w:rFonts w:ascii="Arial" w:hAnsi="Arial" w:cs="Arial"/>
          <w:sz w:val="22"/>
          <w:szCs w:val="22"/>
        </w:rPr>
      </w:pPr>
      <w:r w:rsidRPr="001A0660">
        <w:rPr>
          <w:rFonts w:ascii="Arial" w:hAnsi="Arial" w:cs="Arial"/>
          <w:sz w:val="22"/>
          <w:szCs w:val="22"/>
        </w:rPr>
        <w:t>Does VRU in your opinion make full use of the oversight powers available to it?</w:t>
      </w:r>
    </w:p>
    <w:p w:rsidR="0066568C" w:rsidRPr="001A0660" w:rsidRDefault="0066568C" w:rsidP="0066568C">
      <w:pPr>
        <w:numPr>
          <w:ilvl w:val="0"/>
          <w:numId w:val="2"/>
        </w:numPr>
        <w:spacing w:before="100" w:beforeAutospacing="1" w:after="120"/>
        <w:jc w:val="both"/>
        <w:rPr>
          <w:rFonts w:ascii="Arial" w:hAnsi="Arial" w:cs="Arial"/>
          <w:sz w:val="22"/>
          <w:szCs w:val="22"/>
        </w:rPr>
      </w:pPr>
      <w:r w:rsidRPr="001A0660">
        <w:rPr>
          <w:rFonts w:ascii="Arial" w:hAnsi="Arial" w:cs="Arial"/>
          <w:sz w:val="22"/>
          <w:szCs w:val="22"/>
        </w:rPr>
        <w:t>Which is the most effective forum for obtaining information from the government about its activities? [Government Hour, control of the budget, zaprosy, investigations, parliamentary hearings, other]</w:t>
      </w:r>
    </w:p>
    <w:p w:rsidR="0066568C" w:rsidRPr="001A0660" w:rsidRDefault="0066568C" w:rsidP="0066568C">
      <w:pPr>
        <w:numPr>
          <w:ilvl w:val="0"/>
          <w:numId w:val="2"/>
        </w:numPr>
        <w:spacing w:before="100" w:beforeAutospacing="1" w:after="120"/>
        <w:jc w:val="both"/>
        <w:rPr>
          <w:rFonts w:ascii="Arial" w:hAnsi="Arial" w:cs="Arial"/>
          <w:sz w:val="22"/>
          <w:szCs w:val="22"/>
        </w:rPr>
      </w:pPr>
      <w:r w:rsidRPr="001A0660">
        <w:rPr>
          <w:rFonts w:ascii="Arial" w:hAnsi="Arial" w:cs="Arial"/>
          <w:sz w:val="22"/>
          <w:szCs w:val="22"/>
        </w:rPr>
        <w:t>Do these activities influence the government’s behaviour? Can you give an example?</w:t>
      </w:r>
    </w:p>
    <w:p w:rsidR="0066568C" w:rsidRPr="001A0660" w:rsidRDefault="0066568C" w:rsidP="0066568C">
      <w:pPr>
        <w:numPr>
          <w:ilvl w:val="0"/>
          <w:numId w:val="2"/>
        </w:numPr>
        <w:spacing w:before="100" w:beforeAutospacing="1" w:after="120"/>
        <w:jc w:val="both"/>
        <w:rPr>
          <w:rFonts w:ascii="Arial" w:hAnsi="Arial" w:cs="Arial"/>
          <w:sz w:val="22"/>
          <w:szCs w:val="22"/>
        </w:rPr>
      </w:pPr>
      <w:r w:rsidRPr="001A0660">
        <w:rPr>
          <w:rFonts w:ascii="Arial" w:hAnsi="Arial" w:cs="Arial"/>
          <w:sz w:val="22"/>
          <w:szCs w:val="22"/>
        </w:rPr>
        <w:t xml:space="preserve">I heard that the </w:t>
      </w:r>
      <w:proofErr w:type="spellStart"/>
      <w:r w:rsidRPr="001A0660">
        <w:rPr>
          <w:rFonts w:ascii="Arial" w:hAnsi="Arial" w:cs="Arial"/>
          <w:sz w:val="22"/>
          <w:szCs w:val="22"/>
        </w:rPr>
        <w:t>holovne</w:t>
      </w:r>
      <w:proofErr w:type="spellEnd"/>
      <w:r w:rsidRPr="001A0660">
        <w:rPr>
          <w:rFonts w:ascii="Arial" w:hAnsi="Arial" w:cs="Arial"/>
          <w:sz w:val="22"/>
          <w:szCs w:val="22"/>
        </w:rPr>
        <w:t xml:space="preserve"> </w:t>
      </w:r>
      <w:proofErr w:type="spellStart"/>
      <w:r w:rsidRPr="001A0660">
        <w:rPr>
          <w:rFonts w:ascii="Arial" w:hAnsi="Arial" w:cs="Arial"/>
          <w:sz w:val="22"/>
          <w:szCs w:val="22"/>
        </w:rPr>
        <w:t>orhanizatiyne</w:t>
      </w:r>
      <w:proofErr w:type="spellEnd"/>
      <w:r w:rsidRPr="001A0660">
        <w:rPr>
          <w:rFonts w:ascii="Arial" w:hAnsi="Arial" w:cs="Arial"/>
          <w:sz w:val="22"/>
          <w:szCs w:val="22"/>
        </w:rPr>
        <w:t xml:space="preserve"> </w:t>
      </w:r>
      <w:proofErr w:type="spellStart"/>
      <w:r w:rsidRPr="001A0660">
        <w:rPr>
          <w:rFonts w:ascii="Arial" w:hAnsi="Arial" w:cs="Arial"/>
          <w:sz w:val="22"/>
          <w:szCs w:val="22"/>
        </w:rPr>
        <w:t>upravlinniia</w:t>
      </w:r>
      <w:proofErr w:type="spellEnd"/>
      <w:r w:rsidRPr="001A0660">
        <w:rPr>
          <w:rFonts w:ascii="Arial" w:hAnsi="Arial" w:cs="Arial"/>
          <w:sz w:val="22"/>
          <w:szCs w:val="22"/>
        </w:rPr>
        <w:t xml:space="preserve"> </w:t>
      </w:r>
      <w:r>
        <w:rPr>
          <w:rFonts w:ascii="Arial" w:hAnsi="Arial" w:cs="Arial"/>
          <w:sz w:val="22"/>
          <w:szCs w:val="22"/>
        </w:rPr>
        <w:t xml:space="preserve">[Main organisational department] </w:t>
      </w:r>
      <w:r w:rsidRPr="001A0660">
        <w:rPr>
          <w:rFonts w:ascii="Arial" w:hAnsi="Arial" w:cs="Arial"/>
          <w:sz w:val="22"/>
          <w:szCs w:val="22"/>
        </w:rPr>
        <w:t>keeps statistics on the number of committee hearings held, and the number of requests made by the VRU (deputies, committees and factions) to the Accounting Chamber for information. Would it be possible to get hold of these figures for the last two convocations – if possible on a session by session basis?</w:t>
      </w:r>
    </w:p>
    <w:p w:rsidR="0066568C" w:rsidRPr="001A0660" w:rsidRDefault="0066568C" w:rsidP="0066568C">
      <w:pPr>
        <w:numPr>
          <w:ilvl w:val="0"/>
          <w:numId w:val="2"/>
        </w:numPr>
        <w:spacing w:before="100" w:beforeAutospacing="1" w:after="120"/>
        <w:jc w:val="both"/>
        <w:rPr>
          <w:rFonts w:ascii="Arial" w:hAnsi="Arial" w:cs="Arial"/>
          <w:sz w:val="22"/>
          <w:szCs w:val="22"/>
        </w:rPr>
      </w:pPr>
      <w:r w:rsidRPr="001A0660">
        <w:rPr>
          <w:rFonts w:ascii="Arial" w:hAnsi="Arial" w:cs="Arial"/>
          <w:sz w:val="22"/>
          <w:szCs w:val="22"/>
        </w:rPr>
        <w:t xml:space="preserve">If we look at the official statistics on the number of questions examined by committees, approximately 13% were control questions in the last 2 convocation, but for several committees up to 50% were control questions. How would you account for this kind of variation? </w:t>
      </w:r>
    </w:p>
    <w:p w:rsidR="0066568C" w:rsidRPr="001A0660" w:rsidRDefault="0066568C" w:rsidP="0066568C">
      <w:pPr>
        <w:numPr>
          <w:ilvl w:val="0"/>
          <w:numId w:val="2"/>
        </w:numPr>
        <w:spacing w:before="100" w:beforeAutospacing="1" w:after="120"/>
        <w:jc w:val="both"/>
        <w:rPr>
          <w:rFonts w:ascii="Arial" w:hAnsi="Arial" w:cs="Arial"/>
          <w:sz w:val="22"/>
          <w:szCs w:val="22"/>
        </w:rPr>
      </w:pPr>
      <w:r w:rsidRPr="001A0660">
        <w:rPr>
          <w:rFonts w:ascii="Arial" w:hAnsi="Arial" w:cs="Arial"/>
          <w:sz w:val="22"/>
          <w:szCs w:val="22"/>
        </w:rPr>
        <w:t>Does the composition of a committee affect this, and especially whether the chair (</w:t>
      </w:r>
      <w:proofErr w:type="spellStart"/>
      <w:r w:rsidRPr="001A0660">
        <w:rPr>
          <w:rFonts w:ascii="Arial" w:hAnsi="Arial" w:cs="Arial"/>
          <w:sz w:val="22"/>
          <w:szCs w:val="22"/>
        </w:rPr>
        <w:t>holova</w:t>
      </w:r>
      <w:proofErr w:type="spellEnd"/>
      <w:r w:rsidRPr="001A0660">
        <w:rPr>
          <w:rFonts w:ascii="Arial" w:hAnsi="Arial" w:cs="Arial"/>
          <w:sz w:val="22"/>
          <w:szCs w:val="22"/>
        </w:rPr>
        <w:t xml:space="preserve">) belongs to the opposition or not? </w:t>
      </w:r>
    </w:p>
    <w:p w:rsidR="0066568C" w:rsidRPr="001A0660" w:rsidRDefault="0066568C" w:rsidP="0066568C">
      <w:pPr>
        <w:numPr>
          <w:ilvl w:val="0"/>
          <w:numId w:val="2"/>
        </w:numPr>
        <w:spacing w:before="100" w:beforeAutospacing="1" w:after="120"/>
        <w:jc w:val="both"/>
        <w:rPr>
          <w:rFonts w:ascii="Arial" w:hAnsi="Arial" w:cs="Arial"/>
          <w:sz w:val="22"/>
          <w:szCs w:val="22"/>
        </w:rPr>
      </w:pPr>
      <w:r w:rsidRPr="001A0660">
        <w:rPr>
          <w:rFonts w:ascii="Arial" w:hAnsi="Arial" w:cs="Arial"/>
          <w:sz w:val="22"/>
          <w:szCs w:val="22"/>
        </w:rPr>
        <w:t>What sorts of activities do committees use to oversee the executives’ activities?</w:t>
      </w:r>
    </w:p>
    <w:p w:rsidR="0066568C" w:rsidRPr="001A0660" w:rsidRDefault="0066568C" w:rsidP="0066568C">
      <w:pPr>
        <w:numPr>
          <w:ilvl w:val="0"/>
          <w:numId w:val="2"/>
        </w:numPr>
        <w:spacing w:before="100" w:beforeAutospacing="1" w:after="120"/>
        <w:jc w:val="both"/>
        <w:rPr>
          <w:rFonts w:ascii="Arial" w:hAnsi="Arial" w:cs="Arial"/>
          <w:sz w:val="22"/>
          <w:szCs w:val="22"/>
        </w:rPr>
      </w:pPr>
      <w:r w:rsidRPr="001A0660">
        <w:rPr>
          <w:rFonts w:ascii="Arial" w:hAnsi="Arial" w:cs="Arial"/>
          <w:sz w:val="22"/>
          <w:szCs w:val="22"/>
          <w:u w:val="single"/>
        </w:rPr>
        <w:t>Hearings</w:t>
      </w:r>
      <w:r w:rsidRPr="001A0660">
        <w:rPr>
          <w:rFonts w:ascii="Arial" w:hAnsi="Arial" w:cs="Arial"/>
          <w:sz w:val="22"/>
          <w:szCs w:val="22"/>
        </w:rPr>
        <w:t xml:space="preserve"> are increasingly being used by VRU. What is the difference between committee and Rada hearings in terms of their aims and outcomes? </w:t>
      </w:r>
    </w:p>
    <w:p w:rsidR="0066568C" w:rsidRPr="001A0660" w:rsidRDefault="0066568C" w:rsidP="0066568C">
      <w:pPr>
        <w:numPr>
          <w:ilvl w:val="0"/>
          <w:numId w:val="2"/>
        </w:numPr>
        <w:spacing w:before="100" w:beforeAutospacing="1" w:after="120"/>
        <w:jc w:val="both"/>
        <w:rPr>
          <w:rFonts w:ascii="Arial" w:hAnsi="Arial" w:cs="Arial"/>
          <w:sz w:val="22"/>
          <w:szCs w:val="22"/>
        </w:rPr>
      </w:pPr>
      <w:r w:rsidRPr="001A0660">
        <w:rPr>
          <w:rFonts w:ascii="Arial" w:hAnsi="Arial" w:cs="Arial"/>
          <w:sz w:val="22"/>
          <w:szCs w:val="22"/>
        </w:rPr>
        <w:t>Are hearings able to impact on the quality of legislation and improve implementation? [Can you give an example?]</w:t>
      </w:r>
    </w:p>
    <w:p w:rsidR="0066568C" w:rsidRPr="001A0660" w:rsidRDefault="0066568C" w:rsidP="0066568C">
      <w:pPr>
        <w:numPr>
          <w:ilvl w:val="0"/>
          <w:numId w:val="2"/>
        </w:numPr>
        <w:spacing w:before="100" w:beforeAutospacing="1" w:after="120"/>
        <w:jc w:val="both"/>
        <w:rPr>
          <w:rFonts w:ascii="Arial" w:hAnsi="Arial" w:cs="Arial"/>
          <w:sz w:val="22"/>
          <w:szCs w:val="22"/>
        </w:rPr>
      </w:pPr>
      <w:r w:rsidRPr="001A0660">
        <w:rPr>
          <w:rFonts w:ascii="Arial" w:hAnsi="Arial" w:cs="Arial"/>
          <w:sz w:val="22"/>
          <w:szCs w:val="22"/>
        </w:rPr>
        <w:t xml:space="preserve">Most hearings are held on humanitarian issues, but are there cases where they are organised for lobbying purposes – to accelerate the adoption of some legislation or for additional resources to a specific industry? </w:t>
      </w:r>
    </w:p>
    <w:p w:rsidR="0066568C" w:rsidRPr="001A0660" w:rsidRDefault="0066568C" w:rsidP="0066568C">
      <w:pPr>
        <w:numPr>
          <w:ilvl w:val="0"/>
          <w:numId w:val="2"/>
        </w:numPr>
        <w:spacing w:before="100" w:beforeAutospacing="1" w:after="120"/>
        <w:jc w:val="both"/>
        <w:rPr>
          <w:rFonts w:ascii="Arial" w:hAnsi="Arial" w:cs="Arial"/>
          <w:sz w:val="22"/>
          <w:szCs w:val="22"/>
        </w:rPr>
      </w:pPr>
      <w:r w:rsidRPr="001A0660">
        <w:rPr>
          <w:rFonts w:ascii="Arial" w:hAnsi="Arial" w:cs="Arial"/>
          <w:sz w:val="22"/>
          <w:szCs w:val="22"/>
        </w:rPr>
        <w:lastRenderedPageBreak/>
        <w:t>How effective are ‘control’ hearings?</w:t>
      </w:r>
    </w:p>
    <w:p w:rsidR="0066568C" w:rsidRPr="001A0660" w:rsidRDefault="0066568C" w:rsidP="0066568C">
      <w:pPr>
        <w:numPr>
          <w:ilvl w:val="0"/>
          <w:numId w:val="2"/>
        </w:numPr>
        <w:spacing w:before="100" w:beforeAutospacing="1" w:after="120"/>
        <w:jc w:val="both"/>
        <w:rPr>
          <w:rFonts w:ascii="Arial" w:hAnsi="Arial" w:cs="Arial"/>
          <w:sz w:val="22"/>
          <w:szCs w:val="22"/>
        </w:rPr>
      </w:pPr>
      <w:r w:rsidRPr="001A0660">
        <w:rPr>
          <w:rFonts w:ascii="Arial" w:hAnsi="Arial" w:cs="Arial"/>
          <w:sz w:val="22"/>
          <w:szCs w:val="22"/>
        </w:rPr>
        <w:t xml:space="preserve">What role does the </w:t>
      </w:r>
      <w:r w:rsidRPr="001A0660">
        <w:rPr>
          <w:rFonts w:ascii="Arial" w:hAnsi="Arial" w:cs="Arial"/>
          <w:sz w:val="22"/>
          <w:szCs w:val="22"/>
          <w:u w:val="single"/>
        </w:rPr>
        <w:t>budget</w:t>
      </w:r>
      <w:r w:rsidRPr="001A0660">
        <w:rPr>
          <w:rFonts w:ascii="Arial" w:hAnsi="Arial" w:cs="Arial"/>
          <w:sz w:val="22"/>
          <w:szCs w:val="22"/>
        </w:rPr>
        <w:t xml:space="preserve"> hearing play?</w:t>
      </w:r>
    </w:p>
    <w:p w:rsidR="0066568C" w:rsidRPr="001A0660" w:rsidRDefault="0066568C" w:rsidP="0066568C">
      <w:pPr>
        <w:numPr>
          <w:ilvl w:val="0"/>
          <w:numId w:val="2"/>
        </w:numPr>
        <w:spacing w:before="100" w:beforeAutospacing="1" w:after="120"/>
        <w:jc w:val="both"/>
        <w:rPr>
          <w:rFonts w:ascii="Arial" w:hAnsi="Arial" w:cs="Arial"/>
          <w:sz w:val="22"/>
          <w:szCs w:val="22"/>
        </w:rPr>
      </w:pPr>
      <w:r w:rsidRPr="001A0660">
        <w:rPr>
          <w:rFonts w:ascii="Arial" w:hAnsi="Arial" w:cs="Arial"/>
          <w:sz w:val="22"/>
          <w:szCs w:val="22"/>
        </w:rPr>
        <w:t xml:space="preserve">What are the main activities of the Rada in the oversight of the budget? </w:t>
      </w:r>
      <w:r w:rsidRPr="0066568C">
        <w:rPr>
          <w:rFonts w:ascii="Arial" w:hAnsi="Arial" w:cs="Arial"/>
          <w:i/>
          <w:sz w:val="22"/>
          <w:szCs w:val="22"/>
        </w:rPr>
        <w:t>Probes</w:t>
      </w:r>
      <w:r>
        <w:rPr>
          <w:rFonts w:ascii="Arial" w:hAnsi="Arial" w:cs="Arial"/>
          <w:sz w:val="22"/>
          <w:szCs w:val="22"/>
        </w:rPr>
        <w:t xml:space="preserve">: </w:t>
      </w:r>
      <w:r w:rsidRPr="001A0660">
        <w:rPr>
          <w:rFonts w:ascii="Arial" w:hAnsi="Arial" w:cs="Arial"/>
          <w:sz w:val="22"/>
          <w:szCs w:val="22"/>
        </w:rPr>
        <w:t>Is there a hearing or Government Day on budget implementation? What are the results of this (a resolution)? Are the results overseen by deputies? How would you assess deputies’ interest in budget oversight? [can give Russian example to explain…]</w:t>
      </w:r>
    </w:p>
    <w:p w:rsidR="0066568C" w:rsidRPr="001A0660" w:rsidRDefault="0066568C" w:rsidP="0066568C">
      <w:pPr>
        <w:numPr>
          <w:ilvl w:val="0"/>
          <w:numId w:val="2"/>
        </w:numPr>
        <w:spacing w:before="100" w:beforeAutospacing="1" w:after="120"/>
        <w:jc w:val="both"/>
        <w:rPr>
          <w:rFonts w:ascii="Arial" w:hAnsi="Arial" w:cs="Arial"/>
          <w:sz w:val="22"/>
          <w:szCs w:val="22"/>
        </w:rPr>
      </w:pPr>
      <w:r w:rsidRPr="001A0660">
        <w:rPr>
          <w:rFonts w:ascii="Arial" w:hAnsi="Arial" w:cs="Arial"/>
          <w:sz w:val="22"/>
          <w:szCs w:val="22"/>
        </w:rPr>
        <w:t xml:space="preserve">How would you describe the relationship between the </w:t>
      </w:r>
      <w:r w:rsidRPr="001A0660">
        <w:rPr>
          <w:rFonts w:ascii="Arial" w:hAnsi="Arial" w:cs="Arial"/>
          <w:sz w:val="22"/>
          <w:szCs w:val="22"/>
          <w:u w:val="single"/>
        </w:rPr>
        <w:t>Accounting Chamber</w:t>
      </w:r>
      <w:r w:rsidRPr="001A0660">
        <w:rPr>
          <w:rFonts w:ascii="Arial" w:hAnsi="Arial" w:cs="Arial"/>
          <w:sz w:val="22"/>
          <w:szCs w:val="22"/>
        </w:rPr>
        <w:t xml:space="preserve"> and the Rada? </w:t>
      </w:r>
    </w:p>
    <w:p w:rsidR="0066568C" w:rsidRPr="001A0660" w:rsidRDefault="0066568C" w:rsidP="0066568C">
      <w:pPr>
        <w:numPr>
          <w:ilvl w:val="0"/>
          <w:numId w:val="2"/>
        </w:numPr>
        <w:spacing w:before="100" w:beforeAutospacing="1" w:after="120"/>
        <w:jc w:val="both"/>
        <w:rPr>
          <w:rFonts w:ascii="Arial" w:hAnsi="Arial" w:cs="Arial"/>
          <w:sz w:val="22"/>
          <w:szCs w:val="22"/>
        </w:rPr>
      </w:pPr>
      <w:r w:rsidRPr="001A0660">
        <w:rPr>
          <w:rFonts w:ascii="Arial" w:hAnsi="Arial" w:cs="Arial"/>
          <w:sz w:val="22"/>
          <w:szCs w:val="22"/>
        </w:rPr>
        <w:t xml:space="preserve">What are the main dimensions of interaction? </w:t>
      </w:r>
    </w:p>
    <w:p w:rsidR="0066568C" w:rsidRPr="001A0660" w:rsidRDefault="0066568C" w:rsidP="0066568C">
      <w:pPr>
        <w:numPr>
          <w:ilvl w:val="0"/>
          <w:numId w:val="2"/>
        </w:numPr>
        <w:spacing w:before="100" w:beforeAutospacing="1" w:after="120"/>
        <w:jc w:val="both"/>
        <w:rPr>
          <w:rFonts w:ascii="Arial" w:hAnsi="Arial" w:cs="Arial"/>
          <w:sz w:val="22"/>
          <w:szCs w:val="22"/>
        </w:rPr>
      </w:pPr>
      <w:r w:rsidRPr="001A0660">
        <w:rPr>
          <w:rFonts w:ascii="Arial" w:hAnsi="Arial" w:cs="Arial"/>
          <w:sz w:val="22"/>
          <w:szCs w:val="22"/>
        </w:rPr>
        <w:t>How often does the committee request information or reports from the Accounting Chamber? [do you have any figures on this?]</w:t>
      </w:r>
    </w:p>
    <w:p w:rsidR="0066568C" w:rsidRPr="001A0660" w:rsidRDefault="0066568C" w:rsidP="0066568C">
      <w:pPr>
        <w:numPr>
          <w:ilvl w:val="0"/>
          <w:numId w:val="2"/>
        </w:numPr>
        <w:spacing w:before="100" w:beforeAutospacing="1" w:after="120"/>
        <w:jc w:val="both"/>
        <w:rPr>
          <w:rFonts w:ascii="Arial" w:hAnsi="Arial" w:cs="Arial"/>
          <w:sz w:val="22"/>
          <w:szCs w:val="22"/>
        </w:rPr>
      </w:pPr>
      <w:r w:rsidRPr="001A0660">
        <w:rPr>
          <w:rFonts w:ascii="Arial" w:hAnsi="Arial" w:cs="Arial"/>
          <w:sz w:val="22"/>
          <w:szCs w:val="22"/>
        </w:rPr>
        <w:t>Does the Rada or committees examine or consider Accounting Chamber reports? If so what is the purpose of this activity?</w:t>
      </w:r>
    </w:p>
    <w:p w:rsidR="0066568C" w:rsidRPr="001A0660" w:rsidRDefault="0066568C" w:rsidP="0066568C">
      <w:pPr>
        <w:numPr>
          <w:ilvl w:val="0"/>
          <w:numId w:val="2"/>
        </w:numPr>
        <w:spacing w:before="100" w:beforeAutospacing="1" w:after="120"/>
        <w:jc w:val="both"/>
        <w:rPr>
          <w:rFonts w:ascii="Arial" w:hAnsi="Arial" w:cs="Arial"/>
          <w:sz w:val="22"/>
          <w:szCs w:val="22"/>
        </w:rPr>
      </w:pPr>
      <w:r w:rsidRPr="001A0660">
        <w:rPr>
          <w:rFonts w:ascii="Arial" w:hAnsi="Arial" w:cs="Arial"/>
          <w:sz w:val="22"/>
          <w:szCs w:val="22"/>
        </w:rPr>
        <w:t>Is this an effective form of control over the budget?</w:t>
      </w:r>
    </w:p>
    <w:p w:rsidR="0066568C" w:rsidRPr="001A0660" w:rsidRDefault="0066568C" w:rsidP="0066568C">
      <w:pPr>
        <w:numPr>
          <w:ilvl w:val="0"/>
          <w:numId w:val="2"/>
        </w:numPr>
        <w:spacing w:before="100" w:beforeAutospacing="1" w:after="120"/>
        <w:jc w:val="both"/>
        <w:rPr>
          <w:rFonts w:ascii="Arial" w:hAnsi="Arial" w:cs="Arial"/>
          <w:sz w:val="22"/>
          <w:szCs w:val="22"/>
        </w:rPr>
      </w:pPr>
      <w:r w:rsidRPr="001A0660">
        <w:rPr>
          <w:rFonts w:ascii="Arial" w:hAnsi="Arial" w:cs="Arial"/>
          <w:sz w:val="22"/>
          <w:szCs w:val="22"/>
        </w:rPr>
        <w:t xml:space="preserve">How would you describe the Rada’s interaction with the </w:t>
      </w:r>
      <w:r w:rsidRPr="001A0660">
        <w:rPr>
          <w:rFonts w:ascii="Arial" w:hAnsi="Arial" w:cs="Arial"/>
          <w:sz w:val="22"/>
          <w:szCs w:val="22"/>
          <w:u w:val="single"/>
        </w:rPr>
        <w:t>Human Rights ombudsman</w:t>
      </w:r>
      <w:r w:rsidRPr="001A0660">
        <w:rPr>
          <w:rFonts w:ascii="Arial" w:hAnsi="Arial" w:cs="Arial"/>
          <w:sz w:val="22"/>
          <w:szCs w:val="22"/>
        </w:rPr>
        <w:t>? [frequency, via committees/factions/individual deputies, problem of politicisation?]</w:t>
      </w:r>
    </w:p>
    <w:p w:rsidR="0066568C" w:rsidRPr="001A0660" w:rsidRDefault="0066568C" w:rsidP="0066568C">
      <w:pPr>
        <w:numPr>
          <w:ilvl w:val="0"/>
          <w:numId w:val="2"/>
        </w:numPr>
        <w:spacing w:before="100" w:beforeAutospacing="1" w:after="120"/>
        <w:jc w:val="both"/>
        <w:rPr>
          <w:rFonts w:ascii="Arial" w:hAnsi="Arial" w:cs="Arial"/>
          <w:sz w:val="22"/>
          <w:szCs w:val="22"/>
        </w:rPr>
      </w:pPr>
      <w:r w:rsidRPr="001A0660">
        <w:rPr>
          <w:rFonts w:ascii="Arial" w:hAnsi="Arial" w:cs="Arial"/>
          <w:sz w:val="22"/>
          <w:szCs w:val="22"/>
        </w:rPr>
        <w:t xml:space="preserve">I observed </w:t>
      </w:r>
      <w:r w:rsidRPr="001A0660">
        <w:rPr>
          <w:rFonts w:ascii="Arial" w:hAnsi="Arial" w:cs="Arial"/>
          <w:sz w:val="22"/>
          <w:szCs w:val="22"/>
          <w:u w:val="single"/>
        </w:rPr>
        <w:t>Government Day</w:t>
      </w:r>
      <w:r>
        <w:rPr>
          <w:rFonts w:ascii="Arial" w:hAnsi="Arial" w:cs="Arial"/>
          <w:sz w:val="22"/>
          <w:szCs w:val="22"/>
        </w:rPr>
        <w:t xml:space="preserve"> [specify which]</w:t>
      </w:r>
      <w:r w:rsidRPr="001A0660">
        <w:rPr>
          <w:rFonts w:ascii="Arial" w:hAnsi="Arial" w:cs="Arial"/>
          <w:sz w:val="22"/>
          <w:szCs w:val="22"/>
        </w:rPr>
        <w:t xml:space="preserve"> – </w:t>
      </w:r>
      <w:r>
        <w:rPr>
          <w:rFonts w:ascii="Arial" w:hAnsi="Arial" w:cs="Arial"/>
          <w:sz w:val="22"/>
          <w:szCs w:val="22"/>
        </w:rPr>
        <w:t xml:space="preserve">they are </w:t>
      </w:r>
      <w:r w:rsidRPr="001A0660">
        <w:rPr>
          <w:rFonts w:ascii="Arial" w:hAnsi="Arial" w:cs="Arial"/>
          <w:sz w:val="22"/>
          <w:szCs w:val="22"/>
        </w:rPr>
        <w:t xml:space="preserve">rather in depth when </w:t>
      </w:r>
      <w:r>
        <w:rPr>
          <w:rFonts w:ascii="Arial" w:hAnsi="Arial" w:cs="Arial"/>
          <w:sz w:val="22"/>
          <w:szCs w:val="22"/>
        </w:rPr>
        <w:t xml:space="preserve">there is </w:t>
      </w:r>
      <w:r w:rsidRPr="001A0660">
        <w:rPr>
          <w:rFonts w:ascii="Arial" w:hAnsi="Arial" w:cs="Arial"/>
          <w:sz w:val="22"/>
          <w:szCs w:val="22"/>
        </w:rPr>
        <w:t xml:space="preserve">only one question on agenda. But what is the purpose/aim of Government Day? [oversight, informational for </w:t>
      </w:r>
      <w:proofErr w:type="spellStart"/>
      <w:r w:rsidRPr="001A0660">
        <w:rPr>
          <w:rFonts w:ascii="Arial" w:hAnsi="Arial" w:cs="Arial"/>
          <w:sz w:val="22"/>
          <w:szCs w:val="22"/>
        </w:rPr>
        <w:t>deps</w:t>
      </w:r>
      <w:proofErr w:type="spellEnd"/>
      <w:r w:rsidRPr="001A0660">
        <w:rPr>
          <w:rFonts w:ascii="Arial" w:hAnsi="Arial" w:cs="Arial"/>
          <w:sz w:val="22"/>
          <w:szCs w:val="22"/>
        </w:rPr>
        <w:t>, public]</w:t>
      </w:r>
    </w:p>
    <w:p w:rsidR="0066568C" w:rsidRDefault="0066568C" w:rsidP="0066568C">
      <w:pPr>
        <w:numPr>
          <w:ilvl w:val="0"/>
          <w:numId w:val="2"/>
        </w:numPr>
        <w:spacing w:before="100" w:beforeAutospacing="1" w:after="120"/>
        <w:jc w:val="both"/>
        <w:rPr>
          <w:rFonts w:ascii="Arial" w:hAnsi="Arial" w:cs="Arial"/>
          <w:sz w:val="22"/>
          <w:szCs w:val="22"/>
        </w:rPr>
      </w:pPr>
      <w:r w:rsidRPr="0066568C">
        <w:rPr>
          <w:rFonts w:ascii="Arial" w:hAnsi="Arial" w:cs="Arial"/>
          <w:sz w:val="22"/>
          <w:szCs w:val="22"/>
        </w:rPr>
        <w:t xml:space="preserve">Who decides who is invited – which NGO representatives etc? </w:t>
      </w:r>
    </w:p>
    <w:p w:rsidR="0066568C" w:rsidRPr="0066568C" w:rsidRDefault="0066568C" w:rsidP="0066568C">
      <w:pPr>
        <w:numPr>
          <w:ilvl w:val="0"/>
          <w:numId w:val="2"/>
        </w:numPr>
        <w:spacing w:before="100" w:beforeAutospacing="1" w:after="120"/>
        <w:jc w:val="both"/>
        <w:rPr>
          <w:rFonts w:ascii="Arial" w:hAnsi="Arial" w:cs="Arial"/>
          <w:sz w:val="22"/>
          <w:szCs w:val="22"/>
        </w:rPr>
      </w:pPr>
      <w:r w:rsidRPr="0066568C">
        <w:rPr>
          <w:rFonts w:ascii="Arial" w:hAnsi="Arial" w:cs="Arial"/>
          <w:sz w:val="22"/>
          <w:szCs w:val="22"/>
        </w:rPr>
        <w:t xml:space="preserve">Is </w:t>
      </w:r>
      <w:r w:rsidRPr="0066568C">
        <w:rPr>
          <w:rFonts w:ascii="Arial" w:hAnsi="Arial" w:cs="Arial"/>
          <w:sz w:val="22"/>
          <w:szCs w:val="22"/>
          <w:u w:val="single"/>
        </w:rPr>
        <w:t xml:space="preserve">Government Day </w:t>
      </w:r>
      <w:r w:rsidRPr="0066568C">
        <w:rPr>
          <w:rFonts w:ascii="Arial" w:hAnsi="Arial" w:cs="Arial"/>
          <w:sz w:val="22"/>
          <w:szCs w:val="22"/>
        </w:rPr>
        <w:t>an effective way of holding the government to account?</w:t>
      </w:r>
    </w:p>
    <w:p w:rsidR="0066568C" w:rsidRPr="001A0660" w:rsidRDefault="0066568C" w:rsidP="0066568C">
      <w:pPr>
        <w:numPr>
          <w:ilvl w:val="0"/>
          <w:numId w:val="2"/>
        </w:numPr>
        <w:spacing w:before="100" w:beforeAutospacing="1" w:after="120"/>
        <w:jc w:val="both"/>
        <w:rPr>
          <w:rFonts w:ascii="Arial" w:hAnsi="Arial" w:cs="Arial"/>
          <w:sz w:val="22"/>
          <w:szCs w:val="22"/>
        </w:rPr>
      </w:pPr>
      <w:r w:rsidRPr="0066568C">
        <w:rPr>
          <w:rFonts w:ascii="Arial" w:hAnsi="Arial" w:cs="Arial"/>
          <w:sz w:val="22"/>
          <w:szCs w:val="22"/>
        </w:rPr>
        <w:t>A</w:t>
      </w:r>
      <w:r w:rsidRPr="001A0660">
        <w:rPr>
          <w:rFonts w:ascii="Arial" w:hAnsi="Arial" w:cs="Arial"/>
          <w:sz w:val="22"/>
          <w:szCs w:val="22"/>
        </w:rPr>
        <w:t xml:space="preserve">re </w:t>
      </w:r>
      <w:r>
        <w:rPr>
          <w:rFonts w:ascii="Arial" w:hAnsi="Arial" w:cs="Arial"/>
          <w:sz w:val="22"/>
          <w:szCs w:val="22"/>
        </w:rPr>
        <w:t>the results (e.g. if a resolution</w:t>
      </w:r>
      <w:r w:rsidRPr="001A0660">
        <w:rPr>
          <w:rFonts w:ascii="Arial" w:hAnsi="Arial" w:cs="Arial"/>
          <w:sz w:val="22"/>
          <w:szCs w:val="22"/>
        </w:rPr>
        <w:t xml:space="preserve"> is passed) followed up and controlled by committees?</w:t>
      </w:r>
    </w:p>
    <w:p w:rsidR="0066568C" w:rsidRPr="001A0660" w:rsidRDefault="0066568C" w:rsidP="0066568C">
      <w:pPr>
        <w:numPr>
          <w:ilvl w:val="0"/>
          <w:numId w:val="2"/>
        </w:numPr>
        <w:spacing w:before="100" w:beforeAutospacing="1" w:after="120"/>
        <w:jc w:val="both"/>
        <w:rPr>
          <w:rFonts w:ascii="Arial" w:hAnsi="Arial" w:cs="Arial"/>
          <w:sz w:val="22"/>
          <w:szCs w:val="22"/>
        </w:rPr>
      </w:pPr>
      <w:r w:rsidRPr="001A0660">
        <w:rPr>
          <w:rFonts w:ascii="Arial" w:hAnsi="Arial" w:cs="Arial"/>
          <w:sz w:val="22"/>
          <w:szCs w:val="22"/>
        </w:rPr>
        <w:t>Is one government day per month sufficient?</w:t>
      </w:r>
    </w:p>
    <w:p w:rsidR="0066568C" w:rsidRPr="001A0660" w:rsidRDefault="0066568C" w:rsidP="0066568C">
      <w:pPr>
        <w:numPr>
          <w:ilvl w:val="0"/>
          <w:numId w:val="2"/>
        </w:numPr>
        <w:tabs>
          <w:tab w:val="clear" w:pos="360"/>
          <w:tab w:val="num" w:pos="180"/>
        </w:tabs>
        <w:spacing w:before="100" w:beforeAutospacing="1" w:after="120"/>
        <w:ind w:left="180" w:hanging="180"/>
        <w:jc w:val="both"/>
        <w:rPr>
          <w:rFonts w:ascii="Arial" w:hAnsi="Arial" w:cs="Arial"/>
          <w:sz w:val="22"/>
          <w:szCs w:val="22"/>
        </w:rPr>
      </w:pPr>
      <w:r w:rsidRPr="001A0660">
        <w:rPr>
          <w:rFonts w:ascii="Arial" w:hAnsi="Arial" w:cs="Arial"/>
          <w:sz w:val="22"/>
          <w:szCs w:val="22"/>
          <w:u w:val="single"/>
        </w:rPr>
        <w:t>Temporary investigatory commissions</w:t>
      </w:r>
      <w:r w:rsidRPr="001A0660">
        <w:rPr>
          <w:rFonts w:ascii="Arial" w:hAnsi="Arial" w:cs="Arial"/>
          <w:sz w:val="22"/>
          <w:szCs w:val="22"/>
        </w:rPr>
        <w:t xml:space="preserve"> have always been controversial in the Rada. There have been many failed attempts to pass a law to regulate their activity. Why is it so controversial?</w:t>
      </w:r>
      <w:r>
        <w:rPr>
          <w:rFonts w:ascii="Arial" w:hAnsi="Arial" w:cs="Arial"/>
          <w:sz w:val="22"/>
          <w:szCs w:val="22"/>
        </w:rPr>
        <w:t xml:space="preserve"> Is it just due to the inclusion of the impeachment procedure?</w:t>
      </w:r>
    </w:p>
    <w:p w:rsidR="0066568C" w:rsidRPr="001A0660" w:rsidRDefault="0066568C" w:rsidP="0066568C">
      <w:pPr>
        <w:numPr>
          <w:ilvl w:val="0"/>
          <w:numId w:val="2"/>
        </w:numPr>
        <w:tabs>
          <w:tab w:val="clear" w:pos="360"/>
          <w:tab w:val="num" w:pos="180"/>
        </w:tabs>
        <w:spacing w:before="100" w:beforeAutospacing="1" w:after="120"/>
        <w:ind w:left="180" w:hanging="180"/>
        <w:jc w:val="both"/>
        <w:rPr>
          <w:rFonts w:ascii="Arial" w:hAnsi="Arial" w:cs="Arial"/>
          <w:sz w:val="22"/>
          <w:szCs w:val="22"/>
        </w:rPr>
      </w:pPr>
      <w:r w:rsidRPr="001A0660">
        <w:rPr>
          <w:rFonts w:ascii="Arial" w:hAnsi="Arial" w:cs="Arial"/>
          <w:sz w:val="22"/>
          <w:szCs w:val="22"/>
        </w:rPr>
        <w:t xml:space="preserve">Temporary investigatory commissions often seem to be created for political purposes (e.g. on </w:t>
      </w:r>
      <w:proofErr w:type="spellStart"/>
      <w:r w:rsidRPr="001A0660">
        <w:rPr>
          <w:rFonts w:ascii="Arial" w:hAnsi="Arial" w:cs="Arial"/>
          <w:sz w:val="22"/>
          <w:szCs w:val="22"/>
        </w:rPr>
        <w:t>Naftohaz</w:t>
      </w:r>
      <w:proofErr w:type="spellEnd"/>
      <w:r w:rsidRPr="001A0660">
        <w:rPr>
          <w:rFonts w:ascii="Arial" w:hAnsi="Arial" w:cs="Arial"/>
          <w:sz w:val="22"/>
          <w:szCs w:val="22"/>
        </w:rPr>
        <w:t xml:space="preserve">, on bribery of deputies). Can they be a real instrument of control that changes rules and officials behaviour for the better? </w:t>
      </w:r>
    </w:p>
    <w:p w:rsidR="0066568C" w:rsidRPr="001A0660" w:rsidRDefault="0066568C" w:rsidP="0066568C">
      <w:pPr>
        <w:numPr>
          <w:ilvl w:val="0"/>
          <w:numId w:val="2"/>
        </w:numPr>
        <w:tabs>
          <w:tab w:val="clear" w:pos="360"/>
          <w:tab w:val="num" w:pos="180"/>
        </w:tabs>
        <w:spacing w:before="100" w:beforeAutospacing="1" w:after="120"/>
        <w:ind w:left="180" w:hanging="180"/>
        <w:jc w:val="both"/>
        <w:rPr>
          <w:rFonts w:ascii="Arial" w:hAnsi="Arial" w:cs="Arial"/>
          <w:sz w:val="22"/>
          <w:szCs w:val="22"/>
        </w:rPr>
      </w:pPr>
      <w:r w:rsidRPr="001A0660">
        <w:rPr>
          <w:rFonts w:ascii="Arial" w:hAnsi="Arial" w:cs="Arial"/>
          <w:sz w:val="22"/>
          <w:szCs w:val="22"/>
        </w:rPr>
        <w:t>Are there any examples of TIKs leading to the instigation of a legal (criminal or civil) case and a prosecution or a change in the law?</w:t>
      </w:r>
    </w:p>
    <w:p w:rsidR="0066568C" w:rsidRPr="001A0660" w:rsidRDefault="0066568C" w:rsidP="0066568C">
      <w:pPr>
        <w:numPr>
          <w:ilvl w:val="0"/>
          <w:numId w:val="2"/>
        </w:numPr>
        <w:spacing w:before="100" w:beforeAutospacing="1" w:after="120"/>
        <w:jc w:val="both"/>
        <w:rPr>
          <w:rFonts w:ascii="Arial" w:hAnsi="Arial" w:cs="Arial"/>
          <w:sz w:val="22"/>
          <w:szCs w:val="22"/>
        </w:rPr>
      </w:pPr>
      <w:r w:rsidRPr="001A0660">
        <w:rPr>
          <w:rFonts w:ascii="Arial" w:hAnsi="Arial" w:cs="Arial"/>
          <w:i/>
          <w:sz w:val="22"/>
          <w:szCs w:val="22"/>
          <w:u w:val="single"/>
        </w:rPr>
        <w:t>Government responses</w:t>
      </w:r>
    </w:p>
    <w:p w:rsidR="0066568C" w:rsidRPr="001A0660" w:rsidRDefault="0066568C" w:rsidP="0066568C">
      <w:pPr>
        <w:numPr>
          <w:ilvl w:val="0"/>
          <w:numId w:val="2"/>
        </w:numPr>
        <w:spacing w:before="100" w:beforeAutospacing="1" w:after="120"/>
        <w:jc w:val="both"/>
        <w:rPr>
          <w:rFonts w:ascii="Arial" w:hAnsi="Arial" w:cs="Arial"/>
          <w:sz w:val="22"/>
          <w:szCs w:val="22"/>
        </w:rPr>
      </w:pPr>
      <w:r w:rsidRPr="001A0660">
        <w:rPr>
          <w:rFonts w:ascii="Arial" w:hAnsi="Arial" w:cs="Arial"/>
          <w:sz w:val="22"/>
          <w:szCs w:val="22"/>
        </w:rPr>
        <w:t>How would you characterise the Rada’s relations with the executive?</w:t>
      </w:r>
    </w:p>
    <w:p w:rsidR="0066568C" w:rsidRPr="001A0660" w:rsidRDefault="0066568C" w:rsidP="0066568C">
      <w:pPr>
        <w:numPr>
          <w:ilvl w:val="0"/>
          <w:numId w:val="2"/>
        </w:numPr>
        <w:spacing w:before="100" w:beforeAutospacing="1" w:after="120"/>
        <w:jc w:val="both"/>
        <w:rPr>
          <w:rFonts w:ascii="Arial" w:hAnsi="Arial" w:cs="Arial"/>
          <w:sz w:val="22"/>
          <w:szCs w:val="22"/>
        </w:rPr>
      </w:pPr>
      <w:r w:rsidRPr="001A0660">
        <w:rPr>
          <w:rFonts w:ascii="Arial" w:hAnsi="Arial" w:cs="Arial"/>
          <w:sz w:val="22"/>
          <w:szCs w:val="22"/>
        </w:rPr>
        <w:t xml:space="preserve">Do ministers and government experts regularly attend committee meetings? </w:t>
      </w:r>
    </w:p>
    <w:p w:rsidR="0066568C" w:rsidRPr="001A0660" w:rsidRDefault="0066568C" w:rsidP="0066568C">
      <w:pPr>
        <w:numPr>
          <w:ilvl w:val="0"/>
          <w:numId w:val="2"/>
        </w:numPr>
        <w:spacing w:before="100" w:beforeAutospacing="1" w:after="120"/>
        <w:jc w:val="both"/>
        <w:rPr>
          <w:rFonts w:ascii="Arial" w:hAnsi="Arial" w:cs="Arial"/>
          <w:sz w:val="22"/>
          <w:szCs w:val="22"/>
        </w:rPr>
      </w:pPr>
      <w:r w:rsidRPr="001A0660">
        <w:rPr>
          <w:rFonts w:ascii="Arial" w:hAnsi="Arial" w:cs="Arial"/>
          <w:sz w:val="22"/>
          <w:szCs w:val="22"/>
        </w:rPr>
        <w:t xml:space="preserve">The number of deputies’ </w:t>
      </w:r>
      <w:proofErr w:type="spellStart"/>
      <w:r w:rsidRPr="001A0660">
        <w:rPr>
          <w:rFonts w:ascii="Arial" w:hAnsi="Arial" w:cs="Arial"/>
          <w:sz w:val="22"/>
          <w:szCs w:val="22"/>
        </w:rPr>
        <w:t>zapyty</w:t>
      </w:r>
      <w:proofErr w:type="spellEnd"/>
      <w:r w:rsidRPr="001A0660">
        <w:rPr>
          <w:rFonts w:ascii="Arial" w:hAnsi="Arial" w:cs="Arial"/>
          <w:sz w:val="22"/>
          <w:szCs w:val="22"/>
        </w:rPr>
        <w:t xml:space="preserve"> </w:t>
      </w:r>
      <w:r>
        <w:rPr>
          <w:rFonts w:ascii="Arial" w:hAnsi="Arial" w:cs="Arial"/>
          <w:sz w:val="22"/>
          <w:szCs w:val="22"/>
        </w:rPr>
        <w:t xml:space="preserve">(interpellations) </w:t>
      </w:r>
      <w:r w:rsidRPr="001A0660">
        <w:rPr>
          <w:rFonts w:ascii="Arial" w:hAnsi="Arial" w:cs="Arial"/>
          <w:sz w:val="22"/>
          <w:szCs w:val="22"/>
        </w:rPr>
        <w:t>is increasing all the time. Why?</w:t>
      </w:r>
    </w:p>
    <w:p w:rsidR="0066568C" w:rsidRPr="001A0660" w:rsidRDefault="0066568C" w:rsidP="0066568C">
      <w:pPr>
        <w:numPr>
          <w:ilvl w:val="0"/>
          <w:numId w:val="2"/>
        </w:numPr>
        <w:spacing w:before="100" w:beforeAutospacing="1" w:after="120"/>
        <w:jc w:val="both"/>
        <w:rPr>
          <w:rFonts w:ascii="Arial" w:hAnsi="Arial" w:cs="Arial"/>
          <w:sz w:val="22"/>
          <w:szCs w:val="22"/>
        </w:rPr>
      </w:pPr>
      <w:r w:rsidRPr="001A0660">
        <w:rPr>
          <w:rFonts w:ascii="Arial" w:hAnsi="Arial" w:cs="Arial"/>
          <w:sz w:val="22"/>
          <w:szCs w:val="22"/>
        </w:rPr>
        <w:t xml:space="preserve"> Given that a large majority of deputies have </w:t>
      </w:r>
      <w:r w:rsidRPr="001A0660">
        <w:rPr>
          <w:rFonts w:ascii="Arial" w:hAnsi="Arial" w:cs="Arial"/>
          <w:sz w:val="22"/>
          <w:szCs w:val="22"/>
          <w:u w:val="single"/>
        </w:rPr>
        <w:t>business interests</w:t>
      </w:r>
      <w:r w:rsidRPr="001A0660">
        <w:rPr>
          <w:rFonts w:ascii="Arial" w:hAnsi="Arial" w:cs="Arial"/>
          <w:sz w:val="22"/>
          <w:szCs w:val="22"/>
        </w:rPr>
        <w:t>, how does this impact on the use of parliamentary oversight tools?</w:t>
      </w:r>
    </w:p>
    <w:p w:rsidR="0066568C" w:rsidRPr="001A0660" w:rsidRDefault="0066568C" w:rsidP="0066568C">
      <w:pPr>
        <w:numPr>
          <w:ilvl w:val="0"/>
          <w:numId w:val="2"/>
        </w:numPr>
        <w:spacing w:before="100" w:beforeAutospacing="1" w:after="120"/>
        <w:jc w:val="both"/>
        <w:rPr>
          <w:rFonts w:ascii="Arial" w:hAnsi="Arial" w:cs="Arial"/>
          <w:sz w:val="22"/>
          <w:szCs w:val="22"/>
        </w:rPr>
      </w:pPr>
      <w:r w:rsidRPr="001A0660">
        <w:rPr>
          <w:rFonts w:ascii="Arial" w:hAnsi="Arial" w:cs="Arial"/>
          <w:sz w:val="22"/>
          <w:szCs w:val="22"/>
        </w:rPr>
        <w:t xml:space="preserve">What is the role of the Rada leadership is guiding the conduct of oversight? </w:t>
      </w:r>
      <w:r>
        <w:rPr>
          <w:rFonts w:ascii="Arial" w:hAnsi="Arial" w:cs="Arial"/>
          <w:sz w:val="22"/>
          <w:szCs w:val="22"/>
        </w:rPr>
        <w:t>The speaker</w:t>
      </w:r>
      <w:r w:rsidRPr="001A0660">
        <w:rPr>
          <w:rFonts w:ascii="Arial" w:hAnsi="Arial" w:cs="Arial"/>
          <w:sz w:val="22"/>
          <w:szCs w:val="22"/>
        </w:rPr>
        <w:t xml:space="preserve"> said </w:t>
      </w:r>
      <w:r>
        <w:rPr>
          <w:rFonts w:ascii="Arial" w:hAnsi="Arial" w:cs="Arial"/>
          <w:sz w:val="22"/>
          <w:szCs w:val="22"/>
        </w:rPr>
        <w:t xml:space="preserve">the </w:t>
      </w:r>
      <w:r w:rsidRPr="001A0660">
        <w:rPr>
          <w:rFonts w:ascii="Arial" w:hAnsi="Arial" w:cs="Arial"/>
          <w:sz w:val="22"/>
          <w:szCs w:val="22"/>
        </w:rPr>
        <w:t xml:space="preserve">development of oversight </w:t>
      </w:r>
      <w:r>
        <w:rPr>
          <w:rFonts w:ascii="Arial" w:hAnsi="Arial" w:cs="Arial"/>
          <w:sz w:val="22"/>
          <w:szCs w:val="22"/>
        </w:rPr>
        <w:t xml:space="preserve">is </w:t>
      </w:r>
      <w:r w:rsidRPr="001A0660">
        <w:rPr>
          <w:rFonts w:ascii="Arial" w:hAnsi="Arial" w:cs="Arial"/>
          <w:sz w:val="22"/>
          <w:szCs w:val="22"/>
        </w:rPr>
        <w:t>a priority when opening the session. What is planned as a result of this prioritisation?</w:t>
      </w:r>
    </w:p>
    <w:p w:rsidR="0066568C" w:rsidRPr="001A0660" w:rsidRDefault="0066568C" w:rsidP="0066568C">
      <w:pPr>
        <w:numPr>
          <w:ilvl w:val="0"/>
          <w:numId w:val="2"/>
        </w:numPr>
        <w:spacing w:before="100" w:beforeAutospacing="1" w:after="120"/>
        <w:jc w:val="both"/>
        <w:rPr>
          <w:rFonts w:ascii="Arial" w:hAnsi="Arial" w:cs="Arial"/>
          <w:sz w:val="22"/>
          <w:szCs w:val="22"/>
        </w:rPr>
      </w:pPr>
      <w:r w:rsidRPr="001A0660">
        <w:rPr>
          <w:rFonts w:ascii="Arial" w:hAnsi="Arial" w:cs="Arial"/>
          <w:sz w:val="22"/>
          <w:szCs w:val="22"/>
        </w:rPr>
        <w:lastRenderedPageBreak/>
        <w:t xml:space="preserve">Have you noticed the impact of any international </w:t>
      </w:r>
      <w:r w:rsidRPr="001A0660">
        <w:rPr>
          <w:rFonts w:ascii="Arial" w:hAnsi="Arial" w:cs="Arial"/>
          <w:sz w:val="22"/>
          <w:szCs w:val="22"/>
          <w:u w:val="single"/>
        </w:rPr>
        <w:t>technical assistance</w:t>
      </w:r>
      <w:r w:rsidRPr="001A0660">
        <w:rPr>
          <w:rFonts w:ascii="Arial" w:hAnsi="Arial" w:cs="Arial"/>
          <w:sz w:val="22"/>
          <w:szCs w:val="22"/>
        </w:rPr>
        <w:t xml:space="preserve"> bodies that try to encourage parliamentary institutionalisation/democracy promotion, for example in the conduct of hearings?</w:t>
      </w:r>
    </w:p>
    <w:p w:rsidR="0066568C" w:rsidRPr="001A0660" w:rsidRDefault="0066568C" w:rsidP="0066568C">
      <w:pPr>
        <w:numPr>
          <w:ilvl w:val="0"/>
          <w:numId w:val="2"/>
        </w:numPr>
        <w:spacing w:before="100" w:beforeAutospacing="1" w:after="120"/>
        <w:jc w:val="both"/>
        <w:rPr>
          <w:rFonts w:ascii="Arial" w:hAnsi="Arial" w:cs="Arial"/>
          <w:sz w:val="22"/>
          <w:szCs w:val="22"/>
        </w:rPr>
      </w:pPr>
      <w:r w:rsidRPr="001A0660">
        <w:rPr>
          <w:rFonts w:ascii="Arial" w:hAnsi="Arial" w:cs="Arial"/>
          <w:sz w:val="22"/>
          <w:szCs w:val="22"/>
        </w:rPr>
        <w:t>What role do parliamentary parties/</w:t>
      </w:r>
      <w:r w:rsidRPr="001A0660">
        <w:rPr>
          <w:rFonts w:ascii="Arial" w:hAnsi="Arial" w:cs="Arial"/>
          <w:sz w:val="22"/>
          <w:szCs w:val="22"/>
          <w:u w:val="single"/>
        </w:rPr>
        <w:t>factions</w:t>
      </w:r>
      <w:r w:rsidRPr="001A0660">
        <w:rPr>
          <w:rFonts w:ascii="Arial" w:hAnsi="Arial" w:cs="Arial"/>
          <w:sz w:val="22"/>
          <w:szCs w:val="22"/>
        </w:rPr>
        <w:t xml:space="preserve"> play in oversight? Do they monitor/take an interest in their members’ oversight activities?</w:t>
      </w:r>
    </w:p>
    <w:p w:rsidR="0066568C" w:rsidRDefault="0066568C" w:rsidP="0066568C">
      <w:pPr>
        <w:spacing w:before="100" w:beforeAutospacing="1" w:after="120"/>
        <w:rPr>
          <w:rFonts w:ascii="Arial" w:hAnsi="Arial" w:cs="Arial"/>
          <w:i/>
          <w:sz w:val="22"/>
          <w:szCs w:val="22"/>
          <w:u w:val="single"/>
        </w:rPr>
      </w:pPr>
      <w:r w:rsidRPr="001A0660">
        <w:rPr>
          <w:rFonts w:ascii="Arial" w:hAnsi="Arial" w:cs="Arial"/>
          <w:i/>
          <w:sz w:val="22"/>
          <w:szCs w:val="22"/>
          <w:u w:val="single"/>
        </w:rPr>
        <w:t>Impact</w:t>
      </w:r>
    </w:p>
    <w:p w:rsidR="0066568C" w:rsidRPr="001A0660" w:rsidRDefault="0066568C" w:rsidP="0066568C">
      <w:pPr>
        <w:spacing w:before="100" w:beforeAutospacing="1" w:after="120"/>
        <w:rPr>
          <w:rFonts w:ascii="Arial" w:hAnsi="Arial" w:cs="Arial"/>
          <w:i/>
          <w:sz w:val="22"/>
          <w:szCs w:val="22"/>
          <w:u w:val="single"/>
        </w:rPr>
      </w:pPr>
      <w:r>
        <w:rPr>
          <w:rFonts w:ascii="Arial" w:hAnsi="Arial" w:cs="Arial"/>
          <w:sz w:val="22"/>
          <w:szCs w:val="22"/>
        </w:rPr>
        <w:t xml:space="preserve">40. </w:t>
      </w:r>
      <w:r w:rsidRPr="001A0660">
        <w:rPr>
          <w:rFonts w:ascii="Arial" w:hAnsi="Arial" w:cs="Arial"/>
          <w:sz w:val="22"/>
          <w:szCs w:val="22"/>
        </w:rPr>
        <w:t>In your opinion, are activities that monitor and control the government becoming more or less important over time? [In what respect?]</w:t>
      </w:r>
      <w:r>
        <w:rPr>
          <w:rFonts w:ascii="Arial" w:hAnsi="Arial" w:cs="Arial"/>
          <w:i/>
          <w:sz w:val="22"/>
          <w:szCs w:val="22"/>
          <w:u w:val="single"/>
        </w:rPr>
        <w:t xml:space="preserve"> </w:t>
      </w:r>
      <w:r w:rsidRPr="001A0660">
        <w:rPr>
          <w:rFonts w:ascii="Arial" w:hAnsi="Arial" w:cs="Arial"/>
          <w:sz w:val="22"/>
          <w:szCs w:val="22"/>
        </w:rPr>
        <w:t>How important is the ‘</w:t>
      </w:r>
      <w:proofErr w:type="spellStart"/>
      <w:r w:rsidRPr="001A0660">
        <w:rPr>
          <w:rFonts w:ascii="Arial" w:hAnsi="Arial" w:cs="Arial"/>
          <w:sz w:val="22"/>
          <w:szCs w:val="22"/>
        </w:rPr>
        <w:t>politreform</w:t>
      </w:r>
      <w:proofErr w:type="spellEnd"/>
      <w:r w:rsidRPr="001A0660">
        <w:rPr>
          <w:rFonts w:ascii="Arial" w:hAnsi="Arial" w:cs="Arial"/>
          <w:sz w:val="22"/>
          <w:szCs w:val="22"/>
        </w:rPr>
        <w:t>’ in this respect?</w:t>
      </w:r>
    </w:p>
    <w:p w:rsidR="0066568C" w:rsidRPr="001A0660" w:rsidRDefault="0066568C" w:rsidP="0066568C">
      <w:pPr>
        <w:spacing w:before="100" w:beforeAutospacing="1" w:after="120"/>
        <w:rPr>
          <w:rFonts w:ascii="Arial" w:hAnsi="Arial" w:cs="Arial"/>
          <w:sz w:val="22"/>
          <w:szCs w:val="22"/>
        </w:rPr>
      </w:pPr>
      <w:r>
        <w:rPr>
          <w:rFonts w:ascii="Arial" w:hAnsi="Arial" w:cs="Arial"/>
          <w:sz w:val="22"/>
          <w:szCs w:val="22"/>
        </w:rPr>
        <w:t xml:space="preserve">41. </w:t>
      </w:r>
      <w:r w:rsidRPr="001A0660">
        <w:rPr>
          <w:rFonts w:ascii="Arial" w:hAnsi="Arial" w:cs="Arial"/>
          <w:sz w:val="22"/>
          <w:szCs w:val="22"/>
        </w:rPr>
        <w:t>If you could instantly change 3 things in the Rada, what would they be?</w:t>
      </w:r>
    </w:p>
    <w:p w:rsidR="0066568C" w:rsidRPr="001A0660" w:rsidRDefault="0066568C" w:rsidP="0066568C">
      <w:pPr>
        <w:spacing w:before="100" w:beforeAutospacing="1" w:after="120"/>
        <w:jc w:val="both"/>
        <w:rPr>
          <w:rFonts w:ascii="Arial" w:hAnsi="Arial" w:cs="Arial"/>
          <w:b/>
          <w:sz w:val="22"/>
          <w:szCs w:val="22"/>
        </w:rPr>
      </w:pPr>
      <w:r w:rsidRPr="001A0660">
        <w:rPr>
          <w:rFonts w:ascii="Arial" w:hAnsi="Arial" w:cs="Arial"/>
          <w:b/>
          <w:sz w:val="22"/>
          <w:szCs w:val="22"/>
        </w:rPr>
        <w:t>Concluding Questions</w:t>
      </w:r>
    </w:p>
    <w:p w:rsidR="0066568C" w:rsidRDefault="0066568C" w:rsidP="0066568C">
      <w:pPr>
        <w:numPr>
          <w:ilvl w:val="0"/>
          <w:numId w:val="2"/>
        </w:numPr>
        <w:spacing w:before="100" w:beforeAutospacing="1" w:after="120"/>
        <w:jc w:val="both"/>
        <w:rPr>
          <w:rFonts w:ascii="Arial" w:hAnsi="Arial" w:cs="Arial"/>
          <w:sz w:val="22"/>
          <w:szCs w:val="22"/>
        </w:rPr>
      </w:pPr>
      <w:r>
        <w:rPr>
          <w:rFonts w:ascii="Arial" w:hAnsi="Arial" w:cs="Arial"/>
          <w:sz w:val="22"/>
          <w:szCs w:val="22"/>
        </w:rPr>
        <w:t>[Here there was usually a question about additional information or assistance from the respondent e.g. for statistical information, advice on observing a forthcoming committee meeting/hearing etc]</w:t>
      </w:r>
    </w:p>
    <w:p w:rsidR="0066568C" w:rsidRPr="001A0660" w:rsidRDefault="0066568C" w:rsidP="0066568C">
      <w:pPr>
        <w:numPr>
          <w:ilvl w:val="0"/>
          <w:numId w:val="2"/>
        </w:numPr>
        <w:spacing w:before="100" w:beforeAutospacing="1" w:after="120"/>
        <w:jc w:val="both"/>
        <w:rPr>
          <w:rFonts w:ascii="Arial" w:hAnsi="Arial" w:cs="Arial"/>
          <w:sz w:val="22"/>
          <w:szCs w:val="22"/>
        </w:rPr>
      </w:pPr>
      <w:r w:rsidRPr="001A0660">
        <w:rPr>
          <w:rFonts w:ascii="Arial" w:hAnsi="Arial" w:cs="Arial"/>
          <w:sz w:val="22"/>
          <w:szCs w:val="22"/>
        </w:rPr>
        <w:t>Do you have any questions you’d like to ask me about the project?</w:t>
      </w:r>
    </w:p>
    <w:p w:rsidR="0066568C" w:rsidRPr="001A0660" w:rsidRDefault="0066568C" w:rsidP="0066568C">
      <w:pPr>
        <w:numPr>
          <w:ilvl w:val="0"/>
          <w:numId w:val="2"/>
        </w:numPr>
        <w:spacing w:before="100" w:beforeAutospacing="1" w:after="120"/>
        <w:jc w:val="both"/>
        <w:rPr>
          <w:rFonts w:ascii="Arial" w:hAnsi="Arial" w:cs="Arial"/>
          <w:sz w:val="22"/>
          <w:szCs w:val="22"/>
        </w:rPr>
      </w:pPr>
      <w:r w:rsidRPr="001A0660">
        <w:rPr>
          <w:rFonts w:ascii="Arial" w:hAnsi="Arial" w:cs="Arial"/>
          <w:sz w:val="22"/>
          <w:szCs w:val="22"/>
        </w:rPr>
        <w:t xml:space="preserve">As part of the stipulations of the university ethics committee, I have to ask once more – can I cite you? May I use your name in such citations? </w:t>
      </w:r>
    </w:p>
    <w:p w:rsidR="0066568C" w:rsidRPr="001A0660" w:rsidRDefault="0066568C" w:rsidP="0066568C">
      <w:pPr>
        <w:spacing w:before="100" w:beforeAutospacing="1" w:after="120"/>
        <w:rPr>
          <w:rFonts w:ascii="Arial" w:hAnsi="Arial" w:cs="Arial"/>
          <w:sz w:val="22"/>
          <w:szCs w:val="22"/>
        </w:rPr>
      </w:pPr>
    </w:p>
    <w:p w:rsidR="0066568C" w:rsidRPr="001A0660" w:rsidRDefault="0066568C" w:rsidP="0066568C">
      <w:pPr>
        <w:spacing w:before="100" w:beforeAutospacing="1" w:after="120"/>
        <w:rPr>
          <w:rFonts w:ascii="Arial" w:hAnsi="Arial" w:cs="Arial"/>
          <w:sz w:val="22"/>
          <w:szCs w:val="22"/>
        </w:rPr>
      </w:pPr>
    </w:p>
    <w:p w:rsidR="0066568C" w:rsidRPr="001A0660" w:rsidRDefault="0066568C" w:rsidP="0066568C">
      <w:pPr>
        <w:spacing w:before="100" w:beforeAutospacing="1" w:after="120"/>
        <w:rPr>
          <w:rFonts w:ascii="Arial" w:hAnsi="Arial" w:cs="Arial"/>
          <w:sz w:val="22"/>
          <w:szCs w:val="22"/>
        </w:rPr>
      </w:pPr>
    </w:p>
    <w:p w:rsidR="0066568C" w:rsidRPr="001A0660" w:rsidRDefault="0066568C" w:rsidP="0066568C">
      <w:pPr>
        <w:spacing w:before="100" w:beforeAutospacing="1" w:after="120"/>
        <w:rPr>
          <w:rFonts w:ascii="Arial" w:hAnsi="Arial" w:cs="Arial"/>
          <w:sz w:val="22"/>
          <w:szCs w:val="22"/>
        </w:rPr>
      </w:pPr>
    </w:p>
    <w:p w:rsidR="003C40F6" w:rsidRDefault="003C40F6"/>
    <w:sectPr w:rsidR="003C40F6">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700186"/>
    <w:multiLevelType w:val="hybridMultilevel"/>
    <w:tmpl w:val="26F6173E"/>
    <w:lvl w:ilvl="0" w:tplc="0809000F">
      <w:start w:val="1"/>
      <w:numFmt w:val="decimal"/>
      <w:lvlText w:val="%1."/>
      <w:lvlJc w:val="left"/>
      <w:pPr>
        <w:tabs>
          <w:tab w:val="num" w:pos="360"/>
        </w:tabs>
        <w:ind w:left="36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
    <w:nsid w:val="60AA1B56"/>
    <w:multiLevelType w:val="hybridMultilevel"/>
    <w:tmpl w:val="F6EE9836"/>
    <w:lvl w:ilvl="0" w:tplc="D464824E">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defaultTabStop w:val="720"/>
  <w:characterSpacingControl w:val="doNotCompress"/>
  <w:compat/>
  <w:rsids>
    <w:rsidRoot w:val="0066568C"/>
    <w:rsid w:val="003C40F6"/>
    <w:rsid w:val="0066568C"/>
    <w:rsid w:val="00DF772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568C"/>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981</Words>
  <Characters>5597</Characters>
  <Application>Microsoft Office Word</Application>
  <DocSecurity>0</DocSecurity>
  <Lines>46</Lines>
  <Paragraphs>13</Paragraphs>
  <ScaleCrop>false</ScaleCrop>
  <Company/>
  <LinksUpToDate>false</LinksUpToDate>
  <CharactersWithSpaces>6565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sarah</cp:lastModifiedBy>
  <cp:revision>1</cp:revision>
  <dcterms:created xsi:type="dcterms:W3CDTF">2010-12-28T15:27:00Z</dcterms:created>
  <dcterms:modified xsi:type="dcterms:W3CDTF">2010-12-28T15:36:00Z</dcterms:modified>
</cp:coreProperties>
</file>