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8D" w:rsidRPr="00E7137A" w:rsidRDefault="0091458D" w:rsidP="0091458D">
      <w:pPr>
        <w:spacing w:after="0" w:line="240" w:lineRule="auto"/>
        <w:rPr>
          <w:rFonts w:ascii="Times New Roman" w:hAnsi="Times New Roman" w:cs="Times New Roman"/>
          <w:sz w:val="24"/>
          <w:szCs w:val="24"/>
        </w:rPr>
      </w:pPr>
      <w:r w:rsidRPr="00E7137A">
        <w:rPr>
          <w:rFonts w:ascii="Times New Roman" w:hAnsi="Times New Roman" w:cs="Times New Roman"/>
          <w:sz w:val="24"/>
          <w:szCs w:val="24"/>
        </w:rPr>
        <w:t xml:space="preserve">This archive contains files containing data and analysis from </w:t>
      </w:r>
    </w:p>
    <w:p w:rsidR="0091458D" w:rsidRPr="00E7137A" w:rsidRDefault="0091458D" w:rsidP="0091458D">
      <w:pPr>
        <w:spacing w:after="0" w:line="240" w:lineRule="auto"/>
        <w:rPr>
          <w:rFonts w:ascii="Times New Roman" w:hAnsi="Times New Roman" w:cs="Times New Roman"/>
          <w:sz w:val="24"/>
          <w:szCs w:val="24"/>
        </w:rPr>
      </w:pPr>
    </w:p>
    <w:p w:rsidR="0091458D" w:rsidRPr="00E7137A" w:rsidRDefault="0091458D" w:rsidP="0091458D">
      <w:pPr>
        <w:spacing w:after="0" w:line="240" w:lineRule="auto"/>
        <w:rPr>
          <w:rFonts w:ascii="Times New Roman" w:hAnsi="Times New Roman" w:cs="Times New Roman"/>
          <w:sz w:val="24"/>
          <w:szCs w:val="24"/>
        </w:rPr>
      </w:pPr>
      <w:r w:rsidRPr="00E7137A">
        <w:rPr>
          <w:rFonts w:ascii="Times New Roman" w:hAnsi="Times New Roman" w:cs="Times New Roman"/>
          <w:sz w:val="24"/>
          <w:szCs w:val="24"/>
        </w:rPr>
        <w:t>Project ES/L002337/1</w:t>
      </w:r>
    </w:p>
    <w:p w:rsidR="0091458D" w:rsidRPr="00E7137A" w:rsidRDefault="0091458D" w:rsidP="0091458D">
      <w:pPr>
        <w:spacing w:after="0" w:line="240" w:lineRule="auto"/>
        <w:rPr>
          <w:rFonts w:ascii="Times New Roman" w:hAnsi="Times New Roman" w:cs="Times New Roman"/>
          <w:sz w:val="24"/>
          <w:szCs w:val="24"/>
        </w:rPr>
      </w:pPr>
    </w:p>
    <w:p w:rsidR="0091458D" w:rsidRPr="00E7137A" w:rsidRDefault="0091458D" w:rsidP="0091458D">
      <w:pPr>
        <w:spacing w:after="0" w:line="240" w:lineRule="auto"/>
        <w:rPr>
          <w:rFonts w:ascii="Times New Roman" w:hAnsi="Times New Roman" w:cs="Times New Roman"/>
          <w:b/>
          <w:sz w:val="24"/>
          <w:szCs w:val="24"/>
        </w:rPr>
      </w:pPr>
      <w:r w:rsidRPr="00E7137A">
        <w:rPr>
          <w:rFonts w:ascii="Times New Roman" w:hAnsi="Times New Roman" w:cs="Times New Roman"/>
          <w:b/>
          <w:sz w:val="24"/>
          <w:szCs w:val="24"/>
        </w:rPr>
        <w:t xml:space="preserve">What aspects of paedophilic sex offenders' neuropsychological profile differentiate them from other types of sex offender? </w:t>
      </w:r>
    </w:p>
    <w:p w:rsidR="0091458D" w:rsidRPr="00E7137A" w:rsidRDefault="0091458D" w:rsidP="003705DA">
      <w:pPr>
        <w:pStyle w:val="NoSpacing"/>
        <w:rPr>
          <w:rFonts w:cs="Times New Roman"/>
          <w:sz w:val="24"/>
          <w:szCs w:val="24"/>
        </w:rPr>
      </w:pPr>
    </w:p>
    <w:p w:rsidR="007136D7" w:rsidRPr="00E7137A" w:rsidRDefault="007136D7" w:rsidP="003705DA">
      <w:pPr>
        <w:pStyle w:val="NoSpacing"/>
        <w:rPr>
          <w:rFonts w:cs="Times New Roman"/>
          <w:sz w:val="24"/>
          <w:szCs w:val="24"/>
        </w:rPr>
      </w:pPr>
      <w:r w:rsidRPr="00E7137A">
        <w:rPr>
          <w:rFonts w:cs="Times New Roman"/>
          <w:sz w:val="24"/>
          <w:szCs w:val="24"/>
        </w:rPr>
        <w:t xml:space="preserve">The aim of the project was to provide </w:t>
      </w:r>
      <w:r w:rsidR="007F02E3" w:rsidRPr="00E7137A">
        <w:rPr>
          <w:rFonts w:cs="Times New Roman"/>
          <w:sz w:val="24"/>
          <w:szCs w:val="24"/>
        </w:rPr>
        <w:t xml:space="preserve">objective measures of </w:t>
      </w:r>
      <w:r w:rsidRPr="00E7137A">
        <w:rPr>
          <w:rFonts w:cs="Times New Roman"/>
          <w:sz w:val="24"/>
          <w:szCs w:val="24"/>
        </w:rPr>
        <w:t xml:space="preserve">the </w:t>
      </w:r>
      <w:r w:rsidR="007F02E3" w:rsidRPr="00E7137A">
        <w:rPr>
          <w:rFonts w:cs="Times New Roman"/>
          <w:sz w:val="24"/>
          <w:szCs w:val="24"/>
        </w:rPr>
        <w:t xml:space="preserve">neurocognitive profiles of </w:t>
      </w:r>
      <w:r w:rsidR="00DA5601" w:rsidRPr="00E7137A">
        <w:rPr>
          <w:rFonts w:cs="Times New Roman"/>
          <w:sz w:val="24"/>
          <w:szCs w:val="24"/>
        </w:rPr>
        <w:t>sex offender</w:t>
      </w:r>
      <w:r w:rsidRPr="00E7137A">
        <w:rPr>
          <w:rFonts w:cs="Times New Roman"/>
          <w:sz w:val="24"/>
          <w:szCs w:val="24"/>
        </w:rPr>
        <w:t xml:space="preserve"> </w:t>
      </w:r>
      <w:r w:rsidR="00DA5601" w:rsidRPr="00E7137A">
        <w:rPr>
          <w:rFonts w:cs="Times New Roman"/>
          <w:sz w:val="24"/>
          <w:szCs w:val="24"/>
        </w:rPr>
        <w:t xml:space="preserve">to determine </w:t>
      </w:r>
      <w:r w:rsidR="005772F6" w:rsidRPr="00E7137A">
        <w:rPr>
          <w:rFonts w:cs="Times New Roman"/>
          <w:sz w:val="24"/>
          <w:szCs w:val="24"/>
        </w:rPr>
        <w:t xml:space="preserve">how </w:t>
      </w:r>
      <w:r w:rsidR="00DA5601" w:rsidRPr="00E7137A">
        <w:rPr>
          <w:rFonts w:cs="Times New Roman"/>
          <w:sz w:val="24"/>
          <w:szCs w:val="24"/>
        </w:rPr>
        <w:t>they differ in terms of trai</w:t>
      </w:r>
      <w:bookmarkStart w:id="0" w:name="_GoBack"/>
      <w:bookmarkEnd w:id="0"/>
      <w:r w:rsidR="00DA5601" w:rsidRPr="00E7137A">
        <w:rPr>
          <w:rFonts w:cs="Times New Roman"/>
          <w:sz w:val="24"/>
          <w:szCs w:val="24"/>
        </w:rPr>
        <w:t>ts associated with psychopathy and anxiety</w:t>
      </w:r>
      <w:r w:rsidRPr="00E7137A">
        <w:rPr>
          <w:rFonts w:cs="Times New Roman"/>
          <w:sz w:val="24"/>
          <w:szCs w:val="24"/>
        </w:rPr>
        <w:t>.</w:t>
      </w:r>
      <w:r w:rsidR="001746C4" w:rsidRPr="00E7137A">
        <w:rPr>
          <w:rFonts w:cs="Times New Roman"/>
          <w:sz w:val="24"/>
          <w:szCs w:val="24"/>
        </w:rPr>
        <w:t xml:space="preserve"> </w:t>
      </w:r>
      <w:r w:rsidR="005772F6" w:rsidRPr="00E7137A">
        <w:rPr>
          <w:rFonts w:cs="Times New Roman"/>
          <w:sz w:val="24"/>
          <w:szCs w:val="24"/>
        </w:rPr>
        <w:t>The measures</w:t>
      </w:r>
      <w:r w:rsidRPr="00E7137A">
        <w:rPr>
          <w:rFonts w:cs="Times New Roman"/>
          <w:sz w:val="24"/>
          <w:szCs w:val="24"/>
        </w:rPr>
        <w:t xml:space="preserve"> used focused on tracking eye movements when making judgments about emotional facial expressions and the use of personality inventories for scoring psychopathic traits and social anxiety traits. Participants included sex offenders serving custodial sentences and comparison groups including violent offenders, intimate partner offenders, as well as non-offender</w:t>
      </w:r>
      <w:r w:rsidR="005772F6" w:rsidRPr="00E7137A">
        <w:rPr>
          <w:rFonts w:cs="Times New Roman"/>
          <w:sz w:val="24"/>
          <w:szCs w:val="24"/>
        </w:rPr>
        <w:t xml:space="preserve"> </w:t>
      </w:r>
      <w:r w:rsidRPr="00E7137A">
        <w:rPr>
          <w:rFonts w:cs="Times New Roman"/>
          <w:sz w:val="24"/>
          <w:szCs w:val="24"/>
        </w:rPr>
        <w:t>samples of both undergraduate students and members of the local community.</w:t>
      </w:r>
    </w:p>
    <w:p w:rsidR="0091458D" w:rsidRPr="00E7137A" w:rsidRDefault="0091458D" w:rsidP="003705DA">
      <w:pPr>
        <w:pStyle w:val="NoSpacing"/>
        <w:rPr>
          <w:rFonts w:cs="Times New Roman"/>
          <w:sz w:val="24"/>
          <w:szCs w:val="24"/>
        </w:rPr>
      </w:pPr>
    </w:p>
    <w:p w:rsidR="00B1222C" w:rsidRPr="00E7137A" w:rsidRDefault="00B1222C" w:rsidP="003705DA">
      <w:pPr>
        <w:pStyle w:val="NoSpacing"/>
        <w:rPr>
          <w:rFonts w:cs="Times New Roman"/>
          <w:sz w:val="24"/>
          <w:szCs w:val="24"/>
        </w:rPr>
      </w:pPr>
      <w:r w:rsidRPr="00E7137A">
        <w:rPr>
          <w:rFonts w:cs="Times New Roman"/>
          <w:sz w:val="24"/>
          <w:szCs w:val="24"/>
        </w:rPr>
        <w:t>Data collection method:</w:t>
      </w:r>
    </w:p>
    <w:p w:rsidR="00B1222C" w:rsidRPr="00E7137A" w:rsidRDefault="00B1222C" w:rsidP="003705DA">
      <w:pPr>
        <w:pStyle w:val="NoSpacing"/>
        <w:rPr>
          <w:rFonts w:cs="Times New Roman"/>
          <w:sz w:val="24"/>
          <w:szCs w:val="24"/>
        </w:rPr>
      </w:pPr>
      <w:r w:rsidRPr="00E7137A">
        <w:rPr>
          <w:rFonts w:cs="Times New Roman"/>
          <w:sz w:val="24"/>
          <w:szCs w:val="24"/>
        </w:rPr>
        <w:t>Experimental – use of emotional facial expression recognition procedures in conjunction with eye tracking and use of personality inventories.</w:t>
      </w:r>
    </w:p>
    <w:p w:rsidR="00B1222C" w:rsidRPr="00E7137A" w:rsidRDefault="00B1222C" w:rsidP="003705DA">
      <w:pPr>
        <w:pStyle w:val="NoSpacing"/>
        <w:rPr>
          <w:rFonts w:cs="Times New Roman"/>
          <w:sz w:val="24"/>
          <w:szCs w:val="24"/>
        </w:rPr>
      </w:pPr>
    </w:p>
    <w:p w:rsidR="00B1222C" w:rsidRPr="00E7137A" w:rsidRDefault="00B1222C" w:rsidP="00B1222C">
      <w:pPr>
        <w:pStyle w:val="NoSpacing"/>
        <w:rPr>
          <w:rFonts w:cs="Times New Roman"/>
          <w:sz w:val="24"/>
          <w:szCs w:val="24"/>
        </w:rPr>
      </w:pPr>
      <w:r w:rsidRPr="00E7137A">
        <w:rPr>
          <w:rFonts w:cs="Times New Roman"/>
          <w:sz w:val="24"/>
          <w:szCs w:val="24"/>
        </w:rPr>
        <w:t>Data sourcing, processing and preparation:</w:t>
      </w:r>
    </w:p>
    <w:p w:rsidR="00357379" w:rsidRPr="00E7137A" w:rsidRDefault="00B1222C" w:rsidP="00B1222C">
      <w:pPr>
        <w:pStyle w:val="NoSpacing"/>
        <w:rPr>
          <w:rFonts w:cs="Times New Roman"/>
          <w:sz w:val="24"/>
          <w:szCs w:val="24"/>
        </w:rPr>
      </w:pPr>
      <w:r w:rsidRPr="00E7137A">
        <w:rPr>
          <w:rFonts w:cs="Times New Roman"/>
          <w:sz w:val="24"/>
          <w:szCs w:val="24"/>
        </w:rPr>
        <w:t>All data sets are novel</w:t>
      </w:r>
    </w:p>
    <w:p w:rsidR="00357379" w:rsidRPr="00E7137A" w:rsidRDefault="00357379">
      <w:pPr>
        <w:rPr>
          <w:rFonts w:ascii="Times New Roman" w:hAnsi="Times New Roman" w:cs="Times New Roman"/>
          <w:sz w:val="24"/>
          <w:szCs w:val="24"/>
        </w:rPr>
      </w:pPr>
      <w:r w:rsidRPr="00E7137A">
        <w:rPr>
          <w:rFonts w:ascii="Times New Roman" w:hAnsi="Times New Roman" w:cs="Times New Roman"/>
          <w:sz w:val="24"/>
          <w:szCs w:val="24"/>
        </w:rPr>
        <w:br w:type="page"/>
      </w:r>
    </w:p>
    <w:p w:rsidR="00B1222C" w:rsidRPr="00E7137A" w:rsidRDefault="00B1222C" w:rsidP="00B1222C">
      <w:pPr>
        <w:pStyle w:val="NoSpacing"/>
        <w:rPr>
          <w:rFonts w:cs="Times New Roman"/>
          <w:sz w:val="24"/>
          <w:szCs w:val="24"/>
        </w:rPr>
      </w:pPr>
    </w:p>
    <w:p w:rsidR="00B1222C" w:rsidRPr="00E7137A" w:rsidRDefault="00B1222C" w:rsidP="00B1222C">
      <w:pPr>
        <w:pStyle w:val="NoSpacing"/>
        <w:rPr>
          <w:rFonts w:cs="Times New Roman"/>
          <w:sz w:val="24"/>
          <w:szCs w:val="24"/>
        </w:rPr>
      </w:pPr>
    </w:p>
    <w:p w:rsidR="0091458D" w:rsidRPr="00E7137A" w:rsidRDefault="0091458D" w:rsidP="00B1222C">
      <w:pPr>
        <w:pStyle w:val="NoSpacing"/>
        <w:rPr>
          <w:rFonts w:cs="Times New Roman"/>
          <w:sz w:val="24"/>
          <w:szCs w:val="24"/>
        </w:rPr>
      </w:pPr>
      <w:r w:rsidRPr="00E7137A">
        <w:rPr>
          <w:rFonts w:cs="Times New Roman"/>
          <w:sz w:val="24"/>
          <w:szCs w:val="24"/>
        </w:rPr>
        <w:t>The following files have been archived:</w:t>
      </w:r>
    </w:p>
    <w:p w:rsidR="0091458D" w:rsidRPr="00E7137A" w:rsidRDefault="0091458D" w:rsidP="00B1222C">
      <w:pPr>
        <w:pStyle w:val="NoSpacing"/>
        <w:rPr>
          <w:rFonts w:cs="Times New Roman"/>
          <w:sz w:val="24"/>
          <w:szCs w:val="24"/>
        </w:rPr>
      </w:pPr>
    </w:p>
    <w:tbl>
      <w:tblPr>
        <w:tblStyle w:val="TableGrid"/>
        <w:tblW w:w="0" w:type="auto"/>
        <w:tblLayout w:type="fixed"/>
        <w:tblLook w:val="04A0"/>
      </w:tblPr>
      <w:tblGrid>
        <w:gridCol w:w="4621"/>
        <w:gridCol w:w="4621"/>
      </w:tblGrid>
      <w:tr w:rsidR="0091458D" w:rsidRPr="00E7137A" w:rsidTr="00832CCE">
        <w:tc>
          <w:tcPr>
            <w:tcW w:w="4621" w:type="dxa"/>
          </w:tcPr>
          <w:p w:rsidR="0091458D" w:rsidRPr="00E7137A" w:rsidRDefault="0091458D" w:rsidP="00B1222C">
            <w:pPr>
              <w:pStyle w:val="NoSpacing"/>
              <w:rPr>
                <w:rFonts w:cs="Times New Roman"/>
                <w:sz w:val="24"/>
                <w:szCs w:val="24"/>
              </w:rPr>
            </w:pPr>
            <w:r w:rsidRPr="00E7137A">
              <w:rPr>
                <w:rFonts w:cs="Times New Roman"/>
                <w:sz w:val="24"/>
                <w:szCs w:val="24"/>
              </w:rPr>
              <w:t>File name</w:t>
            </w:r>
          </w:p>
        </w:tc>
        <w:tc>
          <w:tcPr>
            <w:tcW w:w="4621" w:type="dxa"/>
          </w:tcPr>
          <w:p w:rsidR="0091458D" w:rsidRDefault="0091458D" w:rsidP="00B1222C">
            <w:pPr>
              <w:pStyle w:val="NoSpacing"/>
              <w:rPr>
                <w:rFonts w:cs="Times New Roman"/>
                <w:sz w:val="24"/>
                <w:szCs w:val="24"/>
              </w:rPr>
            </w:pPr>
            <w:r w:rsidRPr="00E7137A">
              <w:rPr>
                <w:rFonts w:cs="Times New Roman"/>
                <w:sz w:val="24"/>
                <w:szCs w:val="24"/>
              </w:rPr>
              <w:t>Description</w:t>
            </w:r>
          </w:p>
          <w:p w:rsidR="00C97A3E" w:rsidRPr="00E7137A" w:rsidRDefault="00C97A3E" w:rsidP="00B1222C">
            <w:pPr>
              <w:pStyle w:val="NoSpacing"/>
              <w:rPr>
                <w:rFonts w:cs="Times New Roman"/>
                <w:sz w:val="24"/>
                <w:szCs w:val="24"/>
              </w:rPr>
            </w:pPr>
          </w:p>
        </w:tc>
      </w:tr>
      <w:tr w:rsidR="00C97A3E" w:rsidRPr="00E7137A" w:rsidTr="00832CCE">
        <w:tc>
          <w:tcPr>
            <w:tcW w:w="4621" w:type="dxa"/>
          </w:tcPr>
          <w:p w:rsidR="00C97A3E" w:rsidRPr="00E7137A" w:rsidRDefault="006461EF" w:rsidP="00B1222C">
            <w:pPr>
              <w:pStyle w:val="NoSpacing"/>
              <w:rPr>
                <w:rFonts w:cs="Times New Roman"/>
                <w:sz w:val="24"/>
                <w:szCs w:val="24"/>
              </w:rPr>
            </w:pPr>
            <w:proofErr w:type="spellStart"/>
            <w:r>
              <w:rPr>
                <w:rFonts w:cs="Times New Roman"/>
                <w:sz w:val="24"/>
                <w:szCs w:val="24"/>
              </w:rPr>
              <w:t>aa</w:t>
            </w:r>
            <w:r w:rsidR="00C97A3E" w:rsidRPr="00C97A3E">
              <w:rPr>
                <w:rFonts w:cs="Times New Roman"/>
                <w:sz w:val="24"/>
                <w:szCs w:val="24"/>
              </w:rPr>
              <w:t>FHNeyesAccuracyData</w:t>
            </w:r>
            <w:proofErr w:type="spellEnd"/>
          </w:p>
        </w:tc>
        <w:tc>
          <w:tcPr>
            <w:tcW w:w="4621" w:type="dxa"/>
          </w:tcPr>
          <w:p w:rsidR="00C97A3E" w:rsidRPr="00C97A3E" w:rsidRDefault="00C97A3E" w:rsidP="00C97A3E">
            <w:pPr>
              <w:pStyle w:val="NoSpacing"/>
              <w:rPr>
                <w:rFonts w:cs="Times New Roman"/>
                <w:sz w:val="24"/>
                <w:szCs w:val="24"/>
              </w:rPr>
            </w:pPr>
            <w:r w:rsidRPr="00C97A3E">
              <w:rPr>
                <w:rFonts w:cs="Times New Roman"/>
                <w:sz w:val="24"/>
                <w:szCs w:val="24"/>
              </w:rPr>
              <w:t>Data corresponds to the journal article: Gillespie et al. "Psychopathic traits are associated with reduced attention to the eyes of emotional faces among adult male non-offenders." Frontiers in human neuroscience 9 (2015).</w:t>
            </w:r>
          </w:p>
          <w:p w:rsidR="00C97A3E" w:rsidRPr="00C97A3E" w:rsidRDefault="00C97A3E" w:rsidP="00C97A3E">
            <w:pPr>
              <w:pStyle w:val="NoSpacing"/>
              <w:rPr>
                <w:rFonts w:cs="Times New Roman"/>
                <w:sz w:val="24"/>
                <w:szCs w:val="24"/>
              </w:rPr>
            </w:pPr>
            <w:r w:rsidRPr="00C97A3E">
              <w:rPr>
                <w:rFonts w:cs="Times New Roman"/>
                <w:sz w:val="24"/>
                <w:szCs w:val="24"/>
              </w:rPr>
              <w:t>The study examined the attention to the eyes and emotional judgments in non-offenders. The file shows accuracy data.</w:t>
            </w:r>
          </w:p>
          <w:p w:rsidR="00C97A3E" w:rsidRPr="00C97A3E" w:rsidRDefault="00C97A3E" w:rsidP="00B1222C">
            <w:pPr>
              <w:pStyle w:val="NoSpacing"/>
              <w:rPr>
                <w:rFonts w:cs="Times New Roman"/>
                <w:sz w:val="24"/>
                <w:szCs w:val="24"/>
              </w:rPr>
            </w:pPr>
          </w:p>
        </w:tc>
      </w:tr>
      <w:tr w:rsidR="00C97A3E" w:rsidRPr="00E7137A" w:rsidTr="00832CCE">
        <w:tc>
          <w:tcPr>
            <w:tcW w:w="4621" w:type="dxa"/>
          </w:tcPr>
          <w:p w:rsidR="00C97A3E" w:rsidRPr="00C97A3E" w:rsidRDefault="00E710FF" w:rsidP="00B1222C">
            <w:pPr>
              <w:pStyle w:val="NoSpacing"/>
              <w:rPr>
                <w:rFonts w:cs="Times New Roman"/>
                <w:sz w:val="24"/>
                <w:szCs w:val="24"/>
              </w:rPr>
            </w:pPr>
            <w:proofErr w:type="spellStart"/>
            <w:r w:rsidRPr="00E710FF">
              <w:rPr>
                <w:rFonts w:cs="Times New Roman"/>
                <w:sz w:val="24"/>
                <w:szCs w:val="24"/>
              </w:rPr>
              <w:t>aaPersonalityEyeTracking</w:t>
            </w:r>
            <w:proofErr w:type="spellEnd"/>
          </w:p>
        </w:tc>
        <w:tc>
          <w:tcPr>
            <w:tcW w:w="4621" w:type="dxa"/>
          </w:tcPr>
          <w:p w:rsidR="00C97A3E" w:rsidRPr="00C97A3E" w:rsidRDefault="00C97A3E" w:rsidP="00C97A3E">
            <w:pPr>
              <w:pStyle w:val="NoSpacing"/>
              <w:rPr>
                <w:rFonts w:cs="Times New Roman"/>
                <w:sz w:val="24"/>
                <w:szCs w:val="24"/>
              </w:rPr>
            </w:pPr>
            <w:r w:rsidRPr="00E7137A">
              <w:rPr>
                <w:rFonts w:cs="Times New Roman"/>
                <w:sz w:val="24"/>
                <w:szCs w:val="24"/>
              </w:rPr>
              <w:t>The information she</w:t>
            </w:r>
            <w:r>
              <w:rPr>
                <w:rFonts w:cs="Times New Roman"/>
                <w:sz w:val="24"/>
                <w:szCs w:val="24"/>
              </w:rPr>
              <w:t>et/consent form relating to the above</w:t>
            </w:r>
            <w:r w:rsidRPr="00E7137A">
              <w:rPr>
                <w:rFonts w:cs="Times New Roman"/>
                <w:sz w:val="24"/>
                <w:szCs w:val="24"/>
              </w:rPr>
              <w:t xml:space="preserve"> study</w:t>
            </w:r>
          </w:p>
        </w:tc>
      </w:tr>
      <w:tr w:rsidR="00C97A3E" w:rsidRPr="00E7137A" w:rsidTr="00832CCE">
        <w:tc>
          <w:tcPr>
            <w:tcW w:w="4621" w:type="dxa"/>
          </w:tcPr>
          <w:p w:rsidR="00C97A3E" w:rsidRPr="00E7137A" w:rsidRDefault="006461EF" w:rsidP="00B1222C">
            <w:pPr>
              <w:pStyle w:val="NoSpacing"/>
              <w:rPr>
                <w:rFonts w:cs="Times New Roman"/>
                <w:sz w:val="24"/>
                <w:szCs w:val="24"/>
              </w:rPr>
            </w:pPr>
            <w:proofErr w:type="spellStart"/>
            <w:r>
              <w:rPr>
                <w:rFonts w:cs="Times New Roman"/>
                <w:sz w:val="24"/>
                <w:szCs w:val="24"/>
              </w:rPr>
              <w:t>aa</w:t>
            </w:r>
            <w:r w:rsidR="00C97A3E" w:rsidRPr="00C97A3E">
              <w:rPr>
                <w:rFonts w:cs="Times New Roman"/>
                <w:sz w:val="24"/>
                <w:szCs w:val="24"/>
              </w:rPr>
              <w:t>FHNeyesDwellTime</w:t>
            </w:r>
            <w:proofErr w:type="spellEnd"/>
          </w:p>
        </w:tc>
        <w:tc>
          <w:tcPr>
            <w:tcW w:w="4621" w:type="dxa"/>
          </w:tcPr>
          <w:p w:rsidR="00C97A3E" w:rsidRPr="00C97A3E" w:rsidRDefault="00C97A3E" w:rsidP="00C97A3E">
            <w:pPr>
              <w:pStyle w:val="NoSpacing"/>
              <w:rPr>
                <w:rFonts w:cs="Times New Roman"/>
                <w:sz w:val="24"/>
                <w:szCs w:val="24"/>
              </w:rPr>
            </w:pPr>
            <w:r w:rsidRPr="00C97A3E">
              <w:rPr>
                <w:rFonts w:cs="Times New Roman"/>
                <w:sz w:val="24"/>
                <w:szCs w:val="24"/>
              </w:rPr>
              <w:t>Data corresponds to the journal article: Gillespie et al. "Psychopathic traits are associated with reduced attention to the eyes of emotional faces among adult male non-offenders." Frontiers in human neuroscience 9 (2015).</w:t>
            </w:r>
          </w:p>
          <w:p w:rsidR="00C97A3E" w:rsidRPr="00C97A3E" w:rsidRDefault="00C97A3E" w:rsidP="00C97A3E">
            <w:pPr>
              <w:pStyle w:val="NoSpacing"/>
              <w:rPr>
                <w:rFonts w:cs="Times New Roman"/>
                <w:sz w:val="24"/>
                <w:szCs w:val="24"/>
              </w:rPr>
            </w:pPr>
            <w:r w:rsidRPr="00C97A3E">
              <w:rPr>
                <w:rFonts w:cs="Times New Roman"/>
                <w:sz w:val="24"/>
                <w:szCs w:val="24"/>
              </w:rPr>
              <w:t>The study examined the attention to the eyes and emotional judgments in non-offenders</w:t>
            </w:r>
          </w:p>
          <w:p w:rsidR="00C97A3E" w:rsidRPr="00C97A3E" w:rsidRDefault="00C97A3E" w:rsidP="00C97A3E">
            <w:pPr>
              <w:pStyle w:val="NoSpacing"/>
              <w:rPr>
                <w:rFonts w:cs="Times New Roman"/>
                <w:sz w:val="24"/>
                <w:szCs w:val="24"/>
              </w:rPr>
            </w:pPr>
            <w:r w:rsidRPr="00C97A3E">
              <w:rPr>
                <w:rFonts w:cs="Times New Roman"/>
                <w:sz w:val="24"/>
                <w:szCs w:val="24"/>
              </w:rPr>
              <w:t>The file shows dwell time.</w:t>
            </w:r>
          </w:p>
          <w:p w:rsidR="00C97A3E" w:rsidRPr="00C97A3E" w:rsidRDefault="00C97A3E" w:rsidP="00C97A3E">
            <w:pPr>
              <w:pStyle w:val="NoSpacing"/>
              <w:rPr>
                <w:rFonts w:cs="Times New Roman"/>
                <w:sz w:val="24"/>
                <w:szCs w:val="24"/>
              </w:rPr>
            </w:pPr>
          </w:p>
        </w:tc>
      </w:tr>
      <w:tr w:rsidR="00C97A3E" w:rsidRPr="00E7137A" w:rsidTr="00832CCE">
        <w:tc>
          <w:tcPr>
            <w:tcW w:w="4621" w:type="dxa"/>
          </w:tcPr>
          <w:p w:rsidR="00C97A3E" w:rsidRPr="00C97A3E" w:rsidRDefault="00E710FF" w:rsidP="00B1222C">
            <w:pPr>
              <w:pStyle w:val="NoSpacing"/>
              <w:rPr>
                <w:rFonts w:cs="Times New Roman"/>
                <w:sz w:val="24"/>
                <w:szCs w:val="24"/>
              </w:rPr>
            </w:pPr>
            <w:proofErr w:type="spellStart"/>
            <w:r w:rsidRPr="00E710FF">
              <w:rPr>
                <w:rFonts w:cs="Times New Roman"/>
                <w:sz w:val="24"/>
                <w:szCs w:val="24"/>
              </w:rPr>
              <w:t>aaPersonalityEyeTracking</w:t>
            </w:r>
            <w:proofErr w:type="spellEnd"/>
          </w:p>
        </w:tc>
        <w:tc>
          <w:tcPr>
            <w:tcW w:w="4621" w:type="dxa"/>
          </w:tcPr>
          <w:p w:rsidR="00C97A3E" w:rsidRPr="00C97A3E" w:rsidRDefault="00C97A3E" w:rsidP="00C97A3E">
            <w:pPr>
              <w:pStyle w:val="NoSpacing"/>
              <w:rPr>
                <w:rFonts w:cs="Times New Roman"/>
                <w:sz w:val="24"/>
                <w:szCs w:val="24"/>
              </w:rPr>
            </w:pPr>
            <w:r w:rsidRPr="00E7137A">
              <w:rPr>
                <w:rFonts w:cs="Times New Roman"/>
                <w:sz w:val="24"/>
                <w:szCs w:val="24"/>
              </w:rPr>
              <w:t>The information she</w:t>
            </w:r>
            <w:r>
              <w:rPr>
                <w:rFonts w:cs="Times New Roman"/>
                <w:sz w:val="24"/>
                <w:szCs w:val="24"/>
              </w:rPr>
              <w:t>et/consent form relating to the above</w:t>
            </w:r>
            <w:r w:rsidRPr="00E7137A">
              <w:rPr>
                <w:rFonts w:cs="Times New Roman"/>
                <w:sz w:val="24"/>
                <w:szCs w:val="24"/>
              </w:rPr>
              <w:t xml:space="preserve"> study</w:t>
            </w:r>
          </w:p>
        </w:tc>
      </w:tr>
      <w:tr w:rsidR="00C97A3E" w:rsidRPr="00E7137A" w:rsidTr="00832CCE">
        <w:tc>
          <w:tcPr>
            <w:tcW w:w="4621" w:type="dxa"/>
          </w:tcPr>
          <w:p w:rsidR="00C97A3E" w:rsidRPr="00E7137A" w:rsidRDefault="006461EF" w:rsidP="00B1222C">
            <w:pPr>
              <w:pStyle w:val="NoSpacing"/>
              <w:rPr>
                <w:rFonts w:cs="Times New Roman"/>
                <w:sz w:val="24"/>
                <w:szCs w:val="24"/>
              </w:rPr>
            </w:pPr>
            <w:proofErr w:type="spellStart"/>
            <w:r>
              <w:rPr>
                <w:rFonts w:cs="Times New Roman"/>
                <w:sz w:val="24"/>
                <w:szCs w:val="24"/>
              </w:rPr>
              <w:t>aa</w:t>
            </w:r>
            <w:r w:rsidR="00C97A3E" w:rsidRPr="00C97A3E">
              <w:rPr>
                <w:rFonts w:cs="Times New Roman"/>
                <w:sz w:val="24"/>
                <w:szCs w:val="24"/>
              </w:rPr>
              <w:t>FHNeyesFixCount</w:t>
            </w:r>
            <w:proofErr w:type="spellEnd"/>
          </w:p>
        </w:tc>
        <w:tc>
          <w:tcPr>
            <w:tcW w:w="4621" w:type="dxa"/>
          </w:tcPr>
          <w:p w:rsidR="00C97A3E" w:rsidRPr="00C97A3E" w:rsidRDefault="00C97A3E" w:rsidP="00C97A3E">
            <w:pPr>
              <w:pStyle w:val="NoSpacing"/>
              <w:rPr>
                <w:rFonts w:cs="Times New Roman"/>
                <w:sz w:val="24"/>
                <w:szCs w:val="24"/>
              </w:rPr>
            </w:pPr>
            <w:r w:rsidRPr="00C97A3E">
              <w:rPr>
                <w:rFonts w:cs="Times New Roman"/>
                <w:sz w:val="24"/>
                <w:szCs w:val="24"/>
              </w:rPr>
              <w:t>Data corresponds to the journal article: Gillespie et al. "Psychopathic traits are associated with reduced attention to the eyes of emotional faces among adult male non-offenders." Frontiers in human neuroscience 9 (2015).</w:t>
            </w:r>
          </w:p>
          <w:p w:rsidR="00C97A3E" w:rsidRPr="00C97A3E" w:rsidRDefault="00C97A3E" w:rsidP="00C97A3E">
            <w:pPr>
              <w:pStyle w:val="NoSpacing"/>
              <w:rPr>
                <w:rFonts w:cs="Times New Roman"/>
                <w:sz w:val="24"/>
                <w:szCs w:val="24"/>
              </w:rPr>
            </w:pPr>
            <w:r w:rsidRPr="00C97A3E">
              <w:rPr>
                <w:rFonts w:cs="Times New Roman"/>
                <w:sz w:val="24"/>
                <w:szCs w:val="24"/>
              </w:rPr>
              <w:t>The study examined the attention to the eyes and emotional judgments in non-offenders</w:t>
            </w:r>
          </w:p>
          <w:p w:rsidR="00C97A3E" w:rsidRPr="00C97A3E" w:rsidRDefault="00C97A3E" w:rsidP="00C97A3E">
            <w:pPr>
              <w:pStyle w:val="NoSpacing"/>
              <w:rPr>
                <w:rFonts w:cs="Times New Roman"/>
                <w:sz w:val="24"/>
                <w:szCs w:val="24"/>
              </w:rPr>
            </w:pPr>
            <w:r w:rsidRPr="00C97A3E">
              <w:rPr>
                <w:rFonts w:cs="Times New Roman"/>
                <w:sz w:val="24"/>
                <w:szCs w:val="24"/>
              </w:rPr>
              <w:t>The file shows fixation counts</w:t>
            </w:r>
          </w:p>
          <w:p w:rsidR="00C97A3E" w:rsidRPr="00C97A3E" w:rsidRDefault="00C97A3E" w:rsidP="00C97A3E">
            <w:pPr>
              <w:pStyle w:val="NoSpacing"/>
              <w:rPr>
                <w:rFonts w:cs="Times New Roman"/>
                <w:sz w:val="24"/>
                <w:szCs w:val="24"/>
              </w:rPr>
            </w:pPr>
          </w:p>
        </w:tc>
      </w:tr>
      <w:tr w:rsidR="00C97A3E" w:rsidRPr="00E7137A" w:rsidTr="00832CCE">
        <w:tc>
          <w:tcPr>
            <w:tcW w:w="4621" w:type="dxa"/>
          </w:tcPr>
          <w:p w:rsidR="00C97A3E" w:rsidRPr="00C97A3E" w:rsidRDefault="00E710FF" w:rsidP="00B1222C">
            <w:pPr>
              <w:pStyle w:val="NoSpacing"/>
              <w:rPr>
                <w:rFonts w:cs="Times New Roman"/>
                <w:sz w:val="24"/>
                <w:szCs w:val="24"/>
              </w:rPr>
            </w:pPr>
            <w:proofErr w:type="spellStart"/>
            <w:r w:rsidRPr="00E710FF">
              <w:rPr>
                <w:rFonts w:cs="Times New Roman"/>
                <w:sz w:val="24"/>
                <w:szCs w:val="24"/>
              </w:rPr>
              <w:t>aaPersonalityEyeTracking</w:t>
            </w:r>
            <w:proofErr w:type="spellEnd"/>
          </w:p>
        </w:tc>
        <w:tc>
          <w:tcPr>
            <w:tcW w:w="4621" w:type="dxa"/>
          </w:tcPr>
          <w:p w:rsidR="00C97A3E" w:rsidRPr="00C97A3E" w:rsidRDefault="00C97A3E" w:rsidP="00C97A3E">
            <w:pPr>
              <w:pStyle w:val="NoSpacing"/>
              <w:rPr>
                <w:rFonts w:cs="Times New Roman"/>
                <w:sz w:val="24"/>
                <w:szCs w:val="24"/>
              </w:rPr>
            </w:pPr>
            <w:r w:rsidRPr="00E7137A">
              <w:rPr>
                <w:rFonts w:cs="Times New Roman"/>
                <w:sz w:val="24"/>
                <w:szCs w:val="24"/>
              </w:rPr>
              <w:t>The information she</w:t>
            </w:r>
            <w:r>
              <w:rPr>
                <w:rFonts w:cs="Times New Roman"/>
                <w:sz w:val="24"/>
                <w:szCs w:val="24"/>
              </w:rPr>
              <w:t>et/consent form relating to the above</w:t>
            </w:r>
            <w:r w:rsidRPr="00E7137A">
              <w:rPr>
                <w:rFonts w:cs="Times New Roman"/>
                <w:sz w:val="24"/>
                <w:szCs w:val="24"/>
              </w:rPr>
              <w:t xml:space="preserve"> study</w:t>
            </w:r>
          </w:p>
        </w:tc>
      </w:tr>
      <w:tr w:rsidR="0091458D" w:rsidRPr="00E7137A" w:rsidTr="00832CCE">
        <w:tc>
          <w:tcPr>
            <w:tcW w:w="4621" w:type="dxa"/>
          </w:tcPr>
          <w:p w:rsidR="0091458D" w:rsidRPr="00E7137A" w:rsidRDefault="006461EF" w:rsidP="0091458D">
            <w:pPr>
              <w:pStyle w:val="NoSpacing"/>
              <w:rPr>
                <w:rFonts w:cs="Times New Roman"/>
                <w:sz w:val="24"/>
                <w:szCs w:val="24"/>
              </w:rPr>
            </w:pPr>
            <w:proofErr w:type="spellStart"/>
            <w:r>
              <w:rPr>
                <w:rFonts w:cs="Times New Roman"/>
                <w:sz w:val="24"/>
                <w:szCs w:val="24"/>
              </w:rPr>
              <w:t>bb</w:t>
            </w:r>
            <w:r w:rsidR="0091458D" w:rsidRPr="00E7137A">
              <w:rPr>
                <w:rFonts w:cs="Times New Roman"/>
                <w:sz w:val="24"/>
                <w:szCs w:val="24"/>
              </w:rPr>
              <w:t>PLOS_StudyOne_MinimalDataExcel</w:t>
            </w:r>
            <w:proofErr w:type="spellEnd"/>
          </w:p>
          <w:p w:rsidR="0091458D" w:rsidRPr="00E7137A" w:rsidRDefault="0091458D" w:rsidP="00B1222C">
            <w:pPr>
              <w:pStyle w:val="NoSpacing"/>
              <w:rPr>
                <w:rFonts w:cs="Times New Roman"/>
                <w:sz w:val="24"/>
                <w:szCs w:val="24"/>
              </w:rPr>
            </w:pPr>
          </w:p>
        </w:tc>
        <w:tc>
          <w:tcPr>
            <w:tcW w:w="4621" w:type="dxa"/>
          </w:tcPr>
          <w:p w:rsidR="00832CCE" w:rsidRDefault="00832CCE" w:rsidP="00832CCE">
            <w:pPr>
              <w:pStyle w:val="NoSpacing"/>
              <w:rPr>
                <w:rFonts w:cs="Times New Roman"/>
                <w:sz w:val="24"/>
                <w:szCs w:val="24"/>
              </w:rPr>
            </w:pPr>
            <w:r w:rsidRPr="00E7137A">
              <w:rPr>
                <w:rFonts w:cs="Times New Roman"/>
                <w:sz w:val="24"/>
                <w:szCs w:val="24"/>
              </w:rPr>
              <w:t>Data corresponds to study 1 of the journal article: Gillespie et al. "</w:t>
            </w:r>
            <w:r w:rsidR="00C97A3E" w:rsidRPr="00C97A3E">
              <w:rPr>
                <w:rFonts w:cs="Times New Roman"/>
                <w:sz w:val="24"/>
                <w:szCs w:val="24"/>
              </w:rPr>
              <w:t>(2015). Relations of distinct psychopathic personality traits with anxiety and fear: findings from offenders and non-offenders. </w:t>
            </w:r>
            <w:proofErr w:type="spellStart"/>
            <w:r w:rsidR="00C97A3E" w:rsidRPr="00C97A3E">
              <w:rPr>
                <w:rFonts w:cs="Times New Roman"/>
                <w:i/>
                <w:iCs/>
                <w:sz w:val="24"/>
                <w:szCs w:val="24"/>
              </w:rPr>
              <w:t>PloS</w:t>
            </w:r>
            <w:proofErr w:type="spellEnd"/>
            <w:r w:rsidR="00C97A3E" w:rsidRPr="00C97A3E">
              <w:rPr>
                <w:rFonts w:cs="Times New Roman"/>
                <w:i/>
                <w:iCs/>
                <w:sz w:val="24"/>
                <w:szCs w:val="24"/>
              </w:rPr>
              <w:t xml:space="preserve"> one</w:t>
            </w:r>
            <w:r w:rsidR="00C97A3E" w:rsidRPr="00C97A3E">
              <w:rPr>
                <w:rFonts w:cs="Times New Roman"/>
                <w:sz w:val="24"/>
                <w:szCs w:val="24"/>
              </w:rPr>
              <w:t>, </w:t>
            </w:r>
            <w:r w:rsidR="00C97A3E" w:rsidRPr="00C97A3E">
              <w:rPr>
                <w:rFonts w:cs="Times New Roman"/>
                <w:i/>
                <w:iCs/>
                <w:sz w:val="24"/>
                <w:szCs w:val="24"/>
              </w:rPr>
              <w:t>10</w:t>
            </w:r>
            <w:r w:rsidR="00C97A3E" w:rsidRPr="00C97A3E">
              <w:rPr>
                <w:rFonts w:cs="Times New Roman"/>
                <w:sz w:val="24"/>
                <w:szCs w:val="24"/>
              </w:rPr>
              <w:t>(11), e0143120.</w:t>
            </w:r>
          </w:p>
          <w:p w:rsidR="00C97A3E" w:rsidRPr="00E7137A" w:rsidRDefault="00C97A3E" w:rsidP="00832CCE">
            <w:pPr>
              <w:pStyle w:val="NoSpacing"/>
              <w:rPr>
                <w:rFonts w:cs="Times New Roman"/>
                <w:sz w:val="24"/>
                <w:szCs w:val="24"/>
              </w:rPr>
            </w:pPr>
          </w:p>
          <w:p w:rsidR="00832CCE" w:rsidRPr="00E7137A" w:rsidRDefault="00832CCE" w:rsidP="00832CCE">
            <w:pPr>
              <w:pStyle w:val="NoSpacing"/>
              <w:rPr>
                <w:rFonts w:cs="Times New Roman"/>
                <w:sz w:val="24"/>
                <w:szCs w:val="24"/>
              </w:rPr>
            </w:pPr>
            <w:r w:rsidRPr="00E7137A">
              <w:rPr>
                <w:rFonts w:cs="Times New Roman"/>
                <w:sz w:val="24"/>
                <w:szCs w:val="24"/>
              </w:rPr>
              <w:t>The study examine</w:t>
            </w:r>
            <w:r w:rsidR="00FE5857" w:rsidRPr="00E7137A">
              <w:rPr>
                <w:rFonts w:cs="Times New Roman"/>
                <w:sz w:val="24"/>
                <w:szCs w:val="24"/>
              </w:rPr>
              <w:t>d</w:t>
            </w:r>
            <w:r w:rsidRPr="00E7137A">
              <w:rPr>
                <w:rFonts w:cs="Times New Roman"/>
                <w:sz w:val="24"/>
                <w:szCs w:val="24"/>
              </w:rPr>
              <w:t xml:space="preserve"> the distinct relations of callous, egocentric and antisocial </w:t>
            </w:r>
            <w:r w:rsidRPr="00E7137A">
              <w:rPr>
                <w:rFonts w:cs="Times New Roman"/>
                <w:sz w:val="24"/>
                <w:szCs w:val="24"/>
              </w:rPr>
              <w:lastRenderedPageBreak/>
              <w:t>psychopathic traits with measures of anxiety and social anxiety in a sample of non-offenders.</w:t>
            </w:r>
          </w:p>
          <w:p w:rsidR="0091458D" w:rsidRPr="00E7137A" w:rsidRDefault="0091458D" w:rsidP="00B1222C">
            <w:pPr>
              <w:pStyle w:val="NoSpacing"/>
              <w:rPr>
                <w:rFonts w:cs="Times New Roman"/>
                <w:sz w:val="24"/>
                <w:szCs w:val="24"/>
              </w:rPr>
            </w:pPr>
          </w:p>
        </w:tc>
      </w:tr>
      <w:tr w:rsidR="00357379" w:rsidRPr="00E7137A" w:rsidTr="00832CCE">
        <w:tc>
          <w:tcPr>
            <w:tcW w:w="4621" w:type="dxa"/>
          </w:tcPr>
          <w:p w:rsidR="00357379" w:rsidRPr="00E7137A" w:rsidRDefault="001051ED" w:rsidP="0091458D">
            <w:pPr>
              <w:pStyle w:val="NoSpacing"/>
              <w:rPr>
                <w:rFonts w:cs="Times New Roman"/>
                <w:sz w:val="24"/>
                <w:szCs w:val="24"/>
              </w:rPr>
            </w:pPr>
            <w:proofErr w:type="spellStart"/>
            <w:r w:rsidRPr="001051ED">
              <w:rPr>
                <w:rFonts w:cs="Times New Roman"/>
                <w:sz w:val="24"/>
                <w:szCs w:val="24"/>
              </w:rPr>
              <w:lastRenderedPageBreak/>
              <w:t>bbInformationConsentEyeTrack</w:t>
            </w:r>
            <w:proofErr w:type="spellEnd"/>
          </w:p>
        </w:tc>
        <w:tc>
          <w:tcPr>
            <w:tcW w:w="4621" w:type="dxa"/>
          </w:tcPr>
          <w:p w:rsidR="00357379" w:rsidRPr="00E7137A" w:rsidRDefault="00E7137A" w:rsidP="0091458D">
            <w:pPr>
              <w:pStyle w:val="NoSpacing"/>
              <w:rPr>
                <w:rFonts w:cs="Times New Roman"/>
                <w:sz w:val="24"/>
                <w:szCs w:val="24"/>
              </w:rPr>
            </w:pPr>
            <w:r w:rsidRPr="00E7137A">
              <w:rPr>
                <w:rFonts w:cs="Times New Roman"/>
                <w:sz w:val="24"/>
                <w:szCs w:val="24"/>
              </w:rPr>
              <w:t>The information she</w:t>
            </w:r>
            <w:r w:rsidR="00C97A3E">
              <w:rPr>
                <w:rFonts w:cs="Times New Roman"/>
                <w:sz w:val="24"/>
                <w:szCs w:val="24"/>
              </w:rPr>
              <w:t>et/consent form relating to the above</w:t>
            </w:r>
            <w:r w:rsidRPr="00E7137A">
              <w:rPr>
                <w:rFonts w:cs="Times New Roman"/>
                <w:sz w:val="24"/>
                <w:szCs w:val="24"/>
              </w:rPr>
              <w:t xml:space="preserve"> study</w:t>
            </w:r>
          </w:p>
        </w:tc>
      </w:tr>
      <w:tr w:rsidR="0091458D" w:rsidRPr="00E7137A" w:rsidTr="00832CCE">
        <w:tc>
          <w:tcPr>
            <w:tcW w:w="4621" w:type="dxa"/>
          </w:tcPr>
          <w:p w:rsidR="0091458D" w:rsidRPr="00E7137A" w:rsidRDefault="006461EF" w:rsidP="0091458D">
            <w:pPr>
              <w:pStyle w:val="NoSpacing"/>
              <w:rPr>
                <w:rFonts w:cs="Times New Roman"/>
                <w:sz w:val="24"/>
                <w:szCs w:val="24"/>
              </w:rPr>
            </w:pPr>
            <w:r>
              <w:rPr>
                <w:rFonts w:cs="Times New Roman"/>
                <w:sz w:val="24"/>
                <w:szCs w:val="24"/>
              </w:rPr>
              <w:t xml:space="preserve">Excel file </w:t>
            </w:r>
            <w:proofErr w:type="spellStart"/>
            <w:r>
              <w:rPr>
                <w:rFonts w:cs="Times New Roman"/>
                <w:sz w:val="24"/>
                <w:szCs w:val="24"/>
              </w:rPr>
              <w:t>bb</w:t>
            </w:r>
            <w:r w:rsidR="0091458D" w:rsidRPr="00E7137A">
              <w:rPr>
                <w:rFonts w:cs="Times New Roman"/>
                <w:sz w:val="24"/>
                <w:szCs w:val="24"/>
              </w:rPr>
              <w:t>PLOS_StudyTwo_MinimalDataExcel</w:t>
            </w:r>
            <w:proofErr w:type="spellEnd"/>
          </w:p>
          <w:p w:rsidR="0091458D" w:rsidRPr="00E7137A" w:rsidRDefault="0091458D" w:rsidP="00B1222C">
            <w:pPr>
              <w:pStyle w:val="NoSpacing"/>
              <w:rPr>
                <w:rFonts w:cs="Times New Roman"/>
                <w:sz w:val="24"/>
                <w:szCs w:val="24"/>
              </w:rPr>
            </w:pPr>
          </w:p>
        </w:tc>
        <w:tc>
          <w:tcPr>
            <w:tcW w:w="4621" w:type="dxa"/>
          </w:tcPr>
          <w:p w:rsidR="00B91B14" w:rsidRPr="00E7137A" w:rsidRDefault="00B91B14" w:rsidP="00B91B14">
            <w:pPr>
              <w:pStyle w:val="NoSpacing"/>
              <w:rPr>
                <w:rFonts w:cs="Times New Roman"/>
                <w:sz w:val="24"/>
                <w:szCs w:val="24"/>
              </w:rPr>
            </w:pPr>
            <w:r w:rsidRPr="00E7137A">
              <w:rPr>
                <w:rFonts w:cs="Times New Roman"/>
                <w:sz w:val="24"/>
                <w:szCs w:val="24"/>
              </w:rPr>
              <w:t>Data corresponds to study 2 of the journal article: Gillespie et al. "</w:t>
            </w:r>
            <w:r w:rsidR="00C97A3E" w:rsidRPr="00C97A3E">
              <w:rPr>
                <w:rFonts w:cs="Times New Roman"/>
                <w:sz w:val="24"/>
                <w:szCs w:val="24"/>
              </w:rPr>
              <w:t>(2015). Relations of distinct psychopathic personality traits with anxiety and fear: findings from offenders and non-offenders. </w:t>
            </w:r>
            <w:proofErr w:type="spellStart"/>
            <w:r w:rsidR="00C97A3E" w:rsidRPr="00C97A3E">
              <w:rPr>
                <w:rFonts w:cs="Times New Roman"/>
                <w:i/>
                <w:iCs/>
                <w:sz w:val="24"/>
                <w:szCs w:val="24"/>
              </w:rPr>
              <w:t>PloS</w:t>
            </w:r>
            <w:proofErr w:type="spellEnd"/>
            <w:r w:rsidR="00C97A3E" w:rsidRPr="00C97A3E">
              <w:rPr>
                <w:rFonts w:cs="Times New Roman"/>
                <w:i/>
                <w:iCs/>
                <w:sz w:val="24"/>
                <w:szCs w:val="24"/>
              </w:rPr>
              <w:t xml:space="preserve"> one</w:t>
            </w:r>
            <w:r w:rsidR="00C97A3E" w:rsidRPr="00C97A3E">
              <w:rPr>
                <w:rFonts w:cs="Times New Roman"/>
                <w:sz w:val="24"/>
                <w:szCs w:val="24"/>
              </w:rPr>
              <w:t>, </w:t>
            </w:r>
            <w:r w:rsidR="00C97A3E" w:rsidRPr="00C97A3E">
              <w:rPr>
                <w:rFonts w:cs="Times New Roman"/>
                <w:i/>
                <w:iCs/>
                <w:sz w:val="24"/>
                <w:szCs w:val="24"/>
              </w:rPr>
              <w:t>10</w:t>
            </w:r>
            <w:r w:rsidR="00C97A3E" w:rsidRPr="00C97A3E">
              <w:rPr>
                <w:rFonts w:cs="Times New Roman"/>
                <w:sz w:val="24"/>
                <w:szCs w:val="24"/>
              </w:rPr>
              <w:t>(11), e0143120.</w:t>
            </w:r>
            <w:r w:rsidRPr="00E7137A">
              <w:rPr>
                <w:rFonts w:cs="Times New Roman"/>
                <w:sz w:val="24"/>
                <w:szCs w:val="24"/>
              </w:rPr>
              <w:t xml:space="preserve">The study examined the distinct relations of callous, egocentric and antisocial psychopathic traits with measures of anxiety and social anxiety in samples of violent offenders and in relation to an emotion recognition task to examine fearful face recognition. </w:t>
            </w:r>
          </w:p>
          <w:p w:rsidR="0091458D" w:rsidRPr="00E7137A" w:rsidRDefault="0091458D" w:rsidP="00B1222C">
            <w:pPr>
              <w:pStyle w:val="NoSpacing"/>
              <w:rPr>
                <w:rFonts w:cs="Times New Roman"/>
                <w:sz w:val="24"/>
                <w:szCs w:val="24"/>
              </w:rPr>
            </w:pPr>
          </w:p>
        </w:tc>
      </w:tr>
      <w:tr w:rsidR="00357379" w:rsidRPr="00E7137A" w:rsidTr="00832CCE">
        <w:tc>
          <w:tcPr>
            <w:tcW w:w="4621" w:type="dxa"/>
          </w:tcPr>
          <w:p w:rsidR="00357379" w:rsidRPr="00E7137A" w:rsidRDefault="001051ED" w:rsidP="0091458D">
            <w:pPr>
              <w:pStyle w:val="NoSpacing"/>
              <w:rPr>
                <w:rFonts w:cs="Times New Roman"/>
                <w:sz w:val="24"/>
                <w:szCs w:val="24"/>
              </w:rPr>
            </w:pPr>
            <w:proofErr w:type="spellStart"/>
            <w:r w:rsidRPr="001051ED">
              <w:rPr>
                <w:rFonts w:cs="Times New Roman"/>
                <w:sz w:val="24"/>
                <w:szCs w:val="24"/>
              </w:rPr>
              <w:t>bbInformationConsentEyeTrack</w:t>
            </w:r>
            <w:proofErr w:type="spellEnd"/>
          </w:p>
        </w:tc>
        <w:tc>
          <w:tcPr>
            <w:tcW w:w="4621" w:type="dxa"/>
          </w:tcPr>
          <w:p w:rsidR="00357379" w:rsidRPr="00E7137A" w:rsidRDefault="00C97A3E" w:rsidP="0091458D">
            <w:pPr>
              <w:pStyle w:val="NoSpacing"/>
              <w:rPr>
                <w:rFonts w:cs="Times New Roman"/>
                <w:sz w:val="24"/>
                <w:szCs w:val="24"/>
              </w:rPr>
            </w:pPr>
            <w:r w:rsidRPr="00E7137A">
              <w:rPr>
                <w:rFonts w:cs="Times New Roman"/>
                <w:sz w:val="24"/>
                <w:szCs w:val="24"/>
              </w:rPr>
              <w:t>The information she</w:t>
            </w:r>
            <w:r>
              <w:rPr>
                <w:rFonts w:cs="Times New Roman"/>
                <w:sz w:val="24"/>
                <w:szCs w:val="24"/>
              </w:rPr>
              <w:t>et/consent form relating to the above</w:t>
            </w:r>
            <w:r w:rsidRPr="00E7137A">
              <w:rPr>
                <w:rFonts w:cs="Times New Roman"/>
                <w:sz w:val="24"/>
                <w:szCs w:val="24"/>
              </w:rPr>
              <w:t xml:space="preserve"> study</w:t>
            </w:r>
          </w:p>
        </w:tc>
      </w:tr>
      <w:tr w:rsidR="0091458D" w:rsidRPr="00E7137A" w:rsidTr="00832CCE">
        <w:tc>
          <w:tcPr>
            <w:tcW w:w="4621" w:type="dxa"/>
          </w:tcPr>
          <w:p w:rsidR="0091458D" w:rsidRPr="00E7137A" w:rsidRDefault="006461EF" w:rsidP="0091458D">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cc</w:t>
            </w:r>
            <w:r w:rsidR="0091458D" w:rsidRPr="00E7137A">
              <w:rPr>
                <w:rFonts w:ascii="Times New Roman" w:hAnsi="Times New Roman" w:cs="Times New Roman"/>
                <w:sz w:val="24"/>
                <w:szCs w:val="24"/>
              </w:rPr>
              <w:t>AdjustedHRs_AdjustedFAs_Sex_Violent_Control</w:t>
            </w:r>
            <w:proofErr w:type="spellEnd"/>
          </w:p>
          <w:p w:rsidR="0091458D" w:rsidRPr="00E7137A" w:rsidRDefault="0091458D" w:rsidP="00B1222C">
            <w:pPr>
              <w:pStyle w:val="NoSpacing"/>
              <w:rPr>
                <w:rFonts w:cs="Times New Roman"/>
                <w:sz w:val="24"/>
                <w:szCs w:val="24"/>
              </w:rPr>
            </w:pPr>
          </w:p>
        </w:tc>
        <w:tc>
          <w:tcPr>
            <w:tcW w:w="4621" w:type="dxa"/>
          </w:tcPr>
          <w:p w:rsidR="0091458D" w:rsidRPr="00E7137A" w:rsidRDefault="00B91B14" w:rsidP="00B4678F">
            <w:pPr>
              <w:pStyle w:val="NoSpacing"/>
              <w:rPr>
                <w:rFonts w:cs="Times New Roman"/>
                <w:sz w:val="24"/>
                <w:szCs w:val="24"/>
              </w:rPr>
            </w:pPr>
            <w:r w:rsidRPr="00E7137A">
              <w:rPr>
                <w:rFonts w:cs="Times New Roman"/>
                <w:sz w:val="24"/>
                <w:szCs w:val="24"/>
              </w:rPr>
              <w:t>The data should be viewed in conjunction with the journal article: Gillespie et al. "Emotional expression recognition and attribution bias among sexual and violent offenders: a signal detection analysis." Frontiers in psychology 6 (2015): 595. Sexual and violent offenders, and non-offenders were shown male and female expressions of anger, disgust, fear, happiness, sadness, and surprise, morphed with neutral expressions at varying levels of intensity (10, 55, and 90% expressive). Based on signal detection theory, we used hit rates and false alarms to calculate the sensitivity index d-prime (d!) and criterion (c) for each emotional expression.</w:t>
            </w:r>
          </w:p>
        </w:tc>
      </w:tr>
      <w:tr w:rsidR="00357379" w:rsidRPr="00E7137A" w:rsidTr="00832CCE">
        <w:tc>
          <w:tcPr>
            <w:tcW w:w="4621" w:type="dxa"/>
          </w:tcPr>
          <w:p w:rsidR="00357379" w:rsidRPr="00E7137A" w:rsidRDefault="001051ED">
            <w:pPr>
              <w:rPr>
                <w:rFonts w:ascii="Times New Roman" w:hAnsi="Times New Roman" w:cs="Times New Roman"/>
                <w:sz w:val="24"/>
                <w:szCs w:val="24"/>
              </w:rPr>
            </w:pPr>
            <w:proofErr w:type="spellStart"/>
            <w:r w:rsidRPr="001051ED">
              <w:rPr>
                <w:rFonts w:ascii="Times New Roman" w:hAnsi="Times New Roman" w:cs="Times New Roman"/>
                <w:sz w:val="24"/>
                <w:szCs w:val="24"/>
              </w:rPr>
              <w:t>ccInformationConsentEyeTrack</w:t>
            </w:r>
            <w:proofErr w:type="spellEnd"/>
          </w:p>
        </w:tc>
        <w:tc>
          <w:tcPr>
            <w:tcW w:w="4621" w:type="dxa"/>
          </w:tcPr>
          <w:p w:rsidR="00357379" w:rsidRPr="00E7137A" w:rsidRDefault="00C97A3E">
            <w:pPr>
              <w:rPr>
                <w:rFonts w:ascii="Times New Roman" w:hAnsi="Times New Roman" w:cs="Times New Roman"/>
                <w:sz w:val="24"/>
                <w:szCs w:val="24"/>
              </w:rPr>
            </w:pPr>
            <w:r w:rsidRPr="00E7137A">
              <w:rPr>
                <w:rFonts w:cs="Times New Roman"/>
                <w:sz w:val="24"/>
                <w:szCs w:val="24"/>
              </w:rPr>
              <w:t>The information she</w:t>
            </w:r>
            <w:r>
              <w:rPr>
                <w:rFonts w:cs="Times New Roman"/>
                <w:sz w:val="24"/>
                <w:szCs w:val="24"/>
              </w:rPr>
              <w:t>et/consent form relating to the above</w:t>
            </w:r>
            <w:r w:rsidRPr="00E7137A">
              <w:rPr>
                <w:rFonts w:cs="Times New Roman"/>
                <w:sz w:val="24"/>
                <w:szCs w:val="24"/>
              </w:rPr>
              <w:t xml:space="preserve"> study</w:t>
            </w:r>
          </w:p>
        </w:tc>
      </w:tr>
      <w:tr w:rsidR="0091458D" w:rsidRPr="00E7137A" w:rsidTr="00832CCE">
        <w:tc>
          <w:tcPr>
            <w:tcW w:w="4621" w:type="dxa"/>
          </w:tcPr>
          <w:p w:rsidR="0091458D" w:rsidRPr="00E7137A" w:rsidRDefault="006461EF" w:rsidP="00B1222C">
            <w:pPr>
              <w:pStyle w:val="NoSpacing"/>
              <w:rPr>
                <w:rFonts w:cs="Times New Roman"/>
                <w:sz w:val="24"/>
                <w:szCs w:val="24"/>
              </w:rPr>
            </w:pPr>
            <w:proofErr w:type="spellStart"/>
            <w:r>
              <w:rPr>
                <w:rFonts w:cs="Times New Roman"/>
                <w:sz w:val="24"/>
                <w:szCs w:val="24"/>
              </w:rPr>
              <w:t>dd</w:t>
            </w:r>
            <w:r w:rsidR="0091458D" w:rsidRPr="00E7137A">
              <w:rPr>
                <w:rFonts w:cs="Times New Roman"/>
                <w:sz w:val="24"/>
                <w:szCs w:val="24"/>
              </w:rPr>
              <w:t>DrunkSober_AttractivenessHealth</w:t>
            </w:r>
            <w:proofErr w:type="spellEnd"/>
          </w:p>
        </w:tc>
        <w:tc>
          <w:tcPr>
            <w:tcW w:w="4621" w:type="dxa"/>
          </w:tcPr>
          <w:p w:rsidR="00B91B14" w:rsidRPr="00E7137A" w:rsidRDefault="00B91B14" w:rsidP="00B91B14">
            <w:pPr>
              <w:pStyle w:val="NoSpacing"/>
              <w:rPr>
                <w:rFonts w:cs="Times New Roman"/>
                <w:sz w:val="24"/>
                <w:szCs w:val="24"/>
              </w:rPr>
            </w:pPr>
            <w:r w:rsidRPr="00E7137A">
              <w:rPr>
                <w:rFonts w:cs="Times New Roman"/>
                <w:sz w:val="24"/>
                <w:szCs w:val="24"/>
              </w:rPr>
              <w:t xml:space="preserve">The data should be viewed in conjunction with study 1 of the journal article: Mitchell et al. "Acute alcohol consumption and secondary psychopathic traits increase ratings of the attractiveness and health of ethnic </w:t>
            </w:r>
            <w:proofErr w:type="spellStart"/>
            <w:r w:rsidRPr="00E7137A">
              <w:rPr>
                <w:rFonts w:cs="Times New Roman"/>
                <w:sz w:val="24"/>
                <w:szCs w:val="24"/>
              </w:rPr>
              <w:t>ingroup</w:t>
            </w:r>
            <w:proofErr w:type="spellEnd"/>
            <w:r w:rsidRPr="00E7137A">
              <w:rPr>
                <w:rFonts w:cs="Times New Roman"/>
                <w:sz w:val="24"/>
                <w:szCs w:val="24"/>
              </w:rPr>
              <w:t xml:space="preserve"> faces but not </w:t>
            </w:r>
            <w:proofErr w:type="spellStart"/>
            <w:r w:rsidRPr="00E7137A">
              <w:rPr>
                <w:rFonts w:cs="Times New Roman"/>
                <w:sz w:val="24"/>
                <w:szCs w:val="24"/>
              </w:rPr>
              <w:t>outgroup</w:t>
            </w:r>
            <w:proofErr w:type="spellEnd"/>
            <w:r w:rsidRPr="00E7137A">
              <w:rPr>
                <w:rFonts w:cs="Times New Roman"/>
                <w:sz w:val="24"/>
                <w:szCs w:val="24"/>
              </w:rPr>
              <w:t xml:space="preserve"> faces." Frontiers in psychiatry 6 (2015). The effects of acute alcohol consumption on judgments of the attractiveness and health of ethnic </w:t>
            </w:r>
            <w:proofErr w:type="spellStart"/>
            <w:r w:rsidRPr="00E7137A">
              <w:rPr>
                <w:rFonts w:cs="Times New Roman"/>
                <w:sz w:val="24"/>
                <w:szCs w:val="24"/>
              </w:rPr>
              <w:t>ingroup</w:t>
            </w:r>
            <w:proofErr w:type="spellEnd"/>
            <w:r w:rsidRPr="00E7137A">
              <w:rPr>
                <w:rFonts w:cs="Times New Roman"/>
                <w:sz w:val="24"/>
                <w:szCs w:val="24"/>
              </w:rPr>
              <w:t xml:space="preserve"> and </w:t>
            </w:r>
            <w:proofErr w:type="spellStart"/>
            <w:r w:rsidRPr="00E7137A">
              <w:rPr>
                <w:rFonts w:cs="Times New Roman"/>
                <w:sz w:val="24"/>
                <w:szCs w:val="24"/>
              </w:rPr>
              <w:t>outgroup</w:t>
            </w:r>
            <w:proofErr w:type="spellEnd"/>
            <w:r w:rsidRPr="00E7137A">
              <w:rPr>
                <w:rFonts w:cs="Times New Roman"/>
                <w:sz w:val="24"/>
                <w:szCs w:val="24"/>
              </w:rPr>
              <w:t xml:space="preserve"> faces were tested.</w:t>
            </w:r>
          </w:p>
          <w:p w:rsidR="00357379" w:rsidRPr="00E7137A" w:rsidRDefault="00357379" w:rsidP="00B1222C">
            <w:pPr>
              <w:pStyle w:val="NoSpacing"/>
              <w:rPr>
                <w:rFonts w:cs="Times New Roman"/>
                <w:sz w:val="24"/>
                <w:szCs w:val="24"/>
              </w:rPr>
            </w:pPr>
          </w:p>
        </w:tc>
      </w:tr>
      <w:tr w:rsidR="00357379" w:rsidRPr="00E7137A" w:rsidTr="00832CCE">
        <w:tc>
          <w:tcPr>
            <w:tcW w:w="4621" w:type="dxa"/>
          </w:tcPr>
          <w:p w:rsidR="00357379" w:rsidRPr="00E7137A" w:rsidRDefault="006461EF">
            <w:pPr>
              <w:rPr>
                <w:rFonts w:ascii="Times New Roman" w:hAnsi="Times New Roman" w:cs="Times New Roman"/>
                <w:sz w:val="24"/>
                <w:szCs w:val="24"/>
              </w:rPr>
            </w:pPr>
            <w:proofErr w:type="spellStart"/>
            <w:r w:rsidRPr="006461EF">
              <w:rPr>
                <w:rFonts w:ascii="Times New Roman" w:hAnsi="Times New Roman" w:cs="Times New Roman"/>
                <w:sz w:val="24"/>
                <w:szCs w:val="24"/>
              </w:rPr>
              <w:lastRenderedPageBreak/>
              <w:t>ddConsentFormAlcoholAttractiveHealth</w:t>
            </w:r>
            <w:proofErr w:type="spellEnd"/>
          </w:p>
        </w:tc>
        <w:tc>
          <w:tcPr>
            <w:tcW w:w="4621" w:type="dxa"/>
          </w:tcPr>
          <w:p w:rsidR="00357379" w:rsidRPr="00E7137A" w:rsidRDefault="00C97A3E">
            <w:pPr>
              <w:rPr>
                <w:rFonts w:ascii="Times New Roman" w:hAnsi="Times New Roman" w:cs="Times New Roman"/>
                <w:sz w:val="24"/>
                <w:szCs w:val="24"/>
              </w:rPr>
            </w:pPr>
            <w:r w:rsidRPr="00E7137A">
              <w:rPr>
                <w:rFonts w:cs="Times New Roman"/>
                <w:sz w:val="24"/>
                <w:szCs w:val="24"/>
              </w:rPr>
              <w:t>The information she</w:t>
            </w:r>
            <w:r>
              <w:rPr>
                <w:rFonts w:cs="Times New Roman"/>
                <w:sz w:val="24"/>
                <w:szCs w:val="24"/>
              </w:rPr>
              <w:t>et/consent form relating to the above</w:t>
            </w:r>
            <w:r w:rsidRPr="00E7137A">
              <w:rPr>
                <w:rFonts w:cs="Times New Roman"/>
                <w:sz w:val="24"/>
                <w:szCs w:val="24"/>
              </w:rPr>
              <w:t xml:space="preserve"> study</w:t>
            </w:r>
          </w:p>
        </w:tc>
      </w:tr>
      <w:tr w:rsidR="0091458D" w:rsidRPr="00E7137A" w:rsidTr="00832CCE">
        <w:tc>
          <w:tcPr>
            <w:tcW w:w="4621" w:type="dxa"/>
          </w:tcPr>
          <w:p w:rsidR="0091458D" w:rsidRPr="00E7137A" w:rsidRDefault="006461EF" w:rsidP="0091458D">
            <w:pPr>
              <w:pStyle w:val="NoSpacing"/>
              <w:rPr>
                <w:rFonts w:cs="Times New Roman"/>
                <w:sz w:val="24"/>
                <w:szCs w:val="24"/>
              </w:rPr>
            </w:pPr>
            <w:proofErr w:type="spellStart"/>
            <w:r>
              <w:rPr>
                <w:rFonts w:cs="Times New Roman"/>
                <w:sz w:val="24"/>
                <w:szCs w:val="24"/>
              </w:rPr>
              <w:t>dd</w:t>
            </w:r>
            <w:r w:rsidR="0091458D" w:rsidRPr="00E7137A">
              <w:rPr>
                <w:rFonts w:cs="Times New Roman"/>
                <w:sz w:val="24"/>
                <w:szCs w:val="24"/>
              </w:rPr>
              <w:t>Psychopathy_AttractivenessHealth</w:t>
            </w:r>
            <w:proofErr w:type="spellEnd"/>
            <w:r w:rsidR="0091458D" w:rsidRPr="00E7137A">
              <w:rPr>
                <w:rFonts w:cs="Times New Roman"/>
                <w:sz w:val="24"/>
                <w:szCs w:val="24"/>
              </w:rPr>
              <w:t xml:space="preserve"> </w:t>
            </w:r>
          </w:p>
          <w:p w:rsidR="0091458D" w:rsidRPr="00E7137A" w:rsidRDefault="0091458D" w:rsidP="00B1222C">
            <w:pPr>
              <w:pStyle w:val="NoSpacing"/>
              <w:rPr>
                <w:rFonts w:cs="Times New Roman"/>
                <w:sz w:val="24"/>
                <w:szCs w:val="24"/>
              </w:rPr>
            </w:pPr>
          </w:p>
        </w:tc>
        <w:tc>
          <w:tcPr>
            <w:tcW w:w="4621" w:type="dxa"/>
          </w:tcPr>
          <w:p w:rsidR="00B91B14" w:rsidRPr="00E7137A" w:rsidRDefault="00B91B14" w:rsidP="00B91B14">
            <w:pPr>
              <w:pStyle w:val="NoSpacing"/>
              <w:rPr>
                <w:rFonts w:cs="Times New Roman"/>
                <w:sz w:val="24"/>
                <w:szCs w:val="24"/>
              </w:rPr>
            </w:pPr>
          </w:p>
          <w:p w:rsidR="00B91B14" w:rsidRPr="00E7137A" w:rsidRDefault="00B91B14" w:rsidP="00B91B14">
            <w:pPr>
              <w:pStyle w:val="NoSpacing"/>
              <w:rPr>
                <w:rFonts w:cs="Times New Roman"/>
                <w:sz w:val="24"/>
                <w:szCs w:val="24"/>
              </w:rPr>
            </w:pPr>
            <w:r w:rsidRPr="00E7137A">
              <w:rPr>
                <w:rFonts w:cs="Times New Roman"/>
                <w:sz w:val="24"/>
                <w:szCs w:val="24"/>
              </w:rPr>
              <w:t xml:space="preserve">The data should be viewed in conjunction with study 2 of the journal article: Mitchell et al. "Acute alcohol consumption and secondary psychopathic traits increase ratings of the attractiveness and health of ethnic </w:t>
            </w:r>
            <w:proofErr w:type="spellStart"/>
            <w:r w:rsidRPr="00E7137A">
              <w:rPr>
                <w:rFonts w:cs="Times New Roman"/>
                <w:sz w:val="24"/>
                <w:szCs w:val="24"/>
              </w:rPr>
              <w:t>ingroup</w:t>
            </w:r>
            <w:proofErr w:type="spellEnd"/>
            <w:r w:rsidRPr="00E7137A">
              <w:rPr>
                <w:rFonts w:cs="Times New Roman"/>
                <w:sz w:val="24"/>
                <w:szCs w:val="24"/>
              </w:rPr>
              <w:t xml:space="preserve"> faces but not </w:t>
            </w:r>
            <w:proofErr w:type="spellStart"/>
            <w:r w:rsidRPr="00E7137A">
              <w:rPr>
                <w:rFonts w:cs="Times New Roman"/>
                <w:sz w:val="24"/>
                <w:szCs w:val="24"/>
              </w:rPr>
              <w:t>outgroup</w:t>
            </w:r>
            <w:proofErr w:type="spellEnd"/>
            <w:r w:rsidRPr="00E7137A">
              <w:rPr>
                <w:rFonts w:cs="Times New Roman"/>
                <w:sz w:val="24"/>
                <w:szCs w:val="24"/>
              </w:rPr>
              <w:t xml:space="preserve"> faces." Frontiers in psychiatry 6 (2015).  The effects of elevated antisocial psychopathic traits, on judgments of the attractiveness and health of ethnic </w:t>
            </w:r>
            <w:proofErr w:type="spellStart"/>
            <w:r w:rsidRPr="00E7137A">
              <w:rPr>
                <w:rFonts w:cs="Times New Roman"/>
                <w:sz w:val="24"/>
                <w:szCs w:val="24"/>
              </w:rPr>
              <w:t>ingroup</w:t>
            </w:r>
            <w:proofErr w:type="spellEnd"/>
            <w:r w:rsidRPr="00E7137A">
              <w:rPr>
                <w:rFonts w:cs="Times New Roman"/>
                <w:sz w:val="24"/>
                <w:szCs w:val="24"/>
              </w:rPr>
              <w:t xml:space="preserve"> and </w:t>
            </w:r>
            <w:proofErr w:type="spellStart"/>
            <w:r w:rsidRPr="00E7137A">
              <w:rPr>
                <w:rFonts w:cs="Times New Roman"/>
                <w:sz w:val="24"/>
                <w:szCs w:val="24"/>
              </w:rPr>
              <w:t>outgroup</w:t>
            </w:r>
            <w:proofErr w:type="spellEnd"/>
            <w:r w:rsidRPr="00E7137A">
              <w:rPr>
                <w:rFonts w:cs="Times New Roman"/>
                <w:sz w:val="24"/>
                <w:szCs w:val="24"/>
              </w:rPr>
              <w:t xml:space="preserve"> faces were tested.</w:t>
            </w:r>
          </w:p>
          <w:p w:rsidR="0091458D" w:rsidRPr="00E7137A" w:rsidRDefault="0091458D" w:rsidP="00B1222C">
            <w:pPr>
              <w:pStyle w:val="NoSpacing"/>
              <w:rPr>
                <w:rFonts w:cs="Times New Roman"/>
                <w:sz w:val="24"/>
                <w:szCs w:val="24"/>
              </w:rPr>
            </w:pPr>
          </w:p>
        </w:tc>
      </w:tr>
      <w:tr w:rsidR="0091458D" w:rsidRPr="00E7137A" w:rsidTr="00832CCE">
        <w:tc>
          <w:tcPr>
            <w:tcW w:w="4621" w:type="dxa"/>
          </w:tcPr>
          <w:p w:rsidR="0091458D" w:rsidRPr="00E7137A" w:rsidRDefault="006461EF" w:rsidP="00B1222C">
            <w:pPr>
              <w:pStyle w:val="NoSpacing"/>
              <w:rPr>
                <w:rFonts w:cs="Times New Roman"/>
                <w:sz w:val="24"/>
                <w:szCs w:val="24"/>
              </w:rPr>
            </w:pPr>
            <w:proofErr w:type="spellStart"/>
            <w:r w:rsidRPr="006461EF">
              <w:rPr>
                <w:rFonts w:cs="Times New Roman"/>
                <w:sz w:val="24"/>
                <w:szCs w:val="24"/>
              </w:rPr>
              <w:t>ddConsentFormAlcoholAttractiveHealth</w:t>
            </w:r>
            <w:proofErr w:type="spellEnd"/>
          </w:p>
        </w:tc>
        <w:tc>
          <w:tcPr>
            <w:tcW w:w="4621" w:type="dxa"/>
          </w:tcPr>
          <w:p w:rsidR="0091458D" w:rsidRPr="00E7137A" w:rsidRDefault="00C97A3E" w:rsidP="00B1222C">
            <w:pPr>
              <w:pStyle w:val="NoSpacing"/>
              <w:rPr>
                <w:rFonts w:cs="Times New Roman"/>
                <w:sz w:val="24"/>
                <w:szCs w:val="24"/>
              </w:rPr>
            </w:pPr>
            <w:r w:rsidRPr="00E7137A">
              <w:rPr>
                <w:rFonts w:cs="Times New Roman"/>
                <w:sz w:val="24"/>
                <w:szCs w:val="24"/>
              </w:rPr>
              <w:t>The information she</w:t>
            </w:r>
            <w:r>
              <w:rPr>
                <w:rFonts w:cs="Times New Roman"/>
                <w:sz w:val="24"/>
                <w:szCs w:val="24"/>
              </w:rPr>
              <w:t>et/consent form relating to the above</w:t>
            </w:r>
            <w:r w:rsidRPr="00E7137A">
              <w:rPr>
                <w:rFonts w:cs="Times New Roman"/>
                <w:sz w:val="24"/>
                <w:szCs w:val="24"/>
              </w:rPr>
              <w:t xml:space="preserve"> study</w:t>
            </w:r>
          </w:p>
        </w:tc>
      </w:tr>
    </w:tbl>
    <w:p w:rsidR="0091458D" w:rsidRPr="00E7137A" w:rsidRDefault="0091458D" w:rsidP="00B1222C">
      <w:pPr>
        <w:pStyle w:val="NoSpacing"/>
        <w:rPr>
          <w:rFonts w:cs="Times New Roman"/>
          <w:sz w:val="24"/>
          <w:szCs w:val="24"/>
        </w:rPr>
      </w:pPr>
    </w:p>
    <w:p w:rsidR="0091458D" w:rsidRPr="00E7137A" w:rsidRDefault="0091458D" w:rsidP="00A905D8">
      <w:pPr>
        <w:pStyle w:val="NoSpacing"/>
        <w:rPr>
          <w:rFonts w:cs="Times New Roman"/>
          <w:sz w:val="24"/>
          <w:szCs w:val="24"/>
        </w:rPr>
      </w:pPr>
    </w:p>
    <w:p w:rsidR="00185B22" w:rsidRPr="00E7137A" w:rsidRDefault="00185B22" w:rsidP="00390371">
      <w:pPr>
        <w:autoSpaceDE w:val="0"/>
        <w:autoSpaceDN w:val="0"/>
        <w:adjustRightInd w:val="0"/>
        <w:spacing w:after="0" w:line="240" w:lineRule="auto"/>
        <w:ind w:left="720" w:hanging="720"/>
        <w:rPr>
          <w:rFonts w:ascii="Times New Roman" w:hAnsi="Times New Roman" w:cs="Times New Roman"/>
          <w:sz w:val="24"/>
          <w:szCs w:val="24"/>
        </w:rPr>
      </w:pPr>
    </w:p>
    <w:p w:rsidR="00390371" w:rsidRPr="00E7137A" w:rsidRDefault="00390371" w:rsidP="00390371">
      <w:pPr>
        <w:autoSpaceDE w:val="0"/>
        <w:autoSpaceDN w:val="0"/>
        <w:adjustRightInd w:val="0"/>
        <w:spacing w:after="0" w:line="240" w:lineRule="auto"/>
        <w:ind w:left="720" w:hanging="720"/>
        <w:rPr>
          <w:rFonts w:ascii="Times New Roman" w:hAnsi="Times New Roman" w:cs="Times New Roman"/>
          <w:sz w:val="24"/>
          <w:szCs w:val="24"/>
        </w:rPr>
      </w:pPr>
    </w:p>
    <w:p w:rsidR="00185B22" w:rsidRPr="00E7137A" w:rsidRDefault="00185B22" w:rsidP="003705DA">
      <w:pPr>
        <w:pStyle w:val="NoSpacing"/>
        <w:rPr>
          <w:rFonts w:cs="Times New Roman"/>
          <w:sz w:val="24"/>
          <w:szCs w:val="24"/>
        </w:rPr>
      </w:pPr>
    </w:p>
    <w:sectPr w:rsidR="00185B22" w:rsidRPr="00E7137A" w:rsidSect="002A2A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05DA"/>
    <w:rsid w:val="000711BD"/>
    <w:rsid w:val="000741A9"/>
    <w:rsid w:val="00095612"/>
    <w:rsid w:val="000D40A6"/>
    <w:rsid w:val="000E5766"/>
    <w:rsid w:val="001051ED"/>
    <w:rsid w:val="001746C4"/>
    <w:rsid w:val="0017618E"/>
    <w:rsid w:val="00185B22"/>
    <w:rsid w:val="001C2A82"/>
    <w:rsid w:val="00201C3C"/>
    <w:rsid w:val="002246E0"/>
    <w:rsid w:val="002336EB"/>
    <w:rsid w:val="002A2AFB"/>
    <w:rsid w:val="002A5A03"/>
    <w:rsid w:val="002F1BA3"/>
    <w:rsid w:val="0030051D"/>
    <w:rsid w:val="00304BC0"/>
    <w:rsid w:val="00307F69"/>
    <w:rsid w:val="00322124"/>
    <w:rsid w:val="00357379"/>
    <w:rsid w:val="003705DA"/>
    <w:rsid w:val="00390371"/>
    <w:rsid w:val="003A1662"/>
    <w:rsid w:val="003B1192"/>
    <w:rsid w:val="003B521F"/>
    <w:rsid w:val="003E4FA8"/>
    <w:rsid w:val="004340B6"/>
    <w:rsid w:val="00494E43"/>
    <w:rsid w:val="004D6500"/>
    <w:rsid w:val="005772F6"/>
    <w:rsid w:val="005C72DF"/>
    <w:rsid w:val="006461EF"/>
    <w:rsid w:val="006B67AD"/>
    <w:rsid w:val="00712B9F"/>
    <w:rsid w:val="007136D7"/>
    <w:rsid w:val="00775761"/>
    <w:rsid w:val="007A3B4D"/>
    <w:rsid w:val="007D0992"/>
    <w:rsid w:val="007F02E3"/>
    <w:rsid w:val="00832CCE"/>
    <w:rsid w:val="0086576E"/>
    <w:rsid w:val="008C173D"/>
    <w:rsid w:val="0091458D"/>
    <w:rsid w:val="00935028"/>
    <w:rsid w:val="009840BC"/>
    <w:rsid w:val="009B5F81"/>
    <w:rsid w:val="00A55AD7"/>
    <w:rsid w:val="00A63C42"/>
    <w:rsid w:val="00A905D8"/>
    <w:rsid w:val="00AA3154"/>
    <w:rsid w:val="00AB0F92"/>
    <w:rsid w:val="00AE3BAA"/>
    <w:rsid w:val="00B1222C"/>
    <w:rsid w:val="00B4678F"/>
    <w:rsid w:val="00B91B14"/>
    <w:rsid w:val="00BB2538"/>
    <w:rsid w:val="00BF60FC"/>
    <w:rsid w:val="00C97A3E"/>
    <w:rsid w:val="00D53021"/>
    <w:rsid w:val="00DA5601"/>
    <w:rsid w:val="00E6593B"/>
    <w:rsid w:val="00E710FF"/>
    <w:rsid w:val="00E7137A"/>
    <w:rsid w:val="00EB2304"/>
    <w:rsid w:val="00EE2CA5"/>
    <w:rsid w:val="00FE5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992"/>
    <w:pPr>
      <w:spacing w:after="0" w:line="240" w:lineRule="auto"/>
    </w:pPr>
    <w:rPr>
      <w:rFonts w:ascii="Times New Roman" w:hAnsi="Times New Roman"/>
      <w:sz w:val="28"/>
      <w:szCs w:val="28"/>
    </w:rPr>
  </w:style>
  <w:style w:type="character" w:customStyle="1" w:styleId="apple-converted-space">
    <w:name w:val="apple-converted-space"/>
    <w:basedOn w:val="DefaultParagraphFont"/>
    <w:rsid w:val="00A905D8"/>
  </w:style>
  <w:style w:type="table" w:styleId="TableGrid">
    <w:name w:val="Table Grid"/>
    <w:basedOn w:val="TableNormal"/>
    <w:uiPriority w:val="59"/>
    <w:rsid w:val="00914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992"/>
    <w:pPr>
      <w:spacing w:after="0" w:line="240" w:lineRule="auto"/>
    </w:pPr>
    <w:rPr>
      <w:rFonts w:ascii="Times New Roman" w:hAnsi="Times New Roman"/>
      <w:sz w:val="28"/>
      <w:szCs w:val="28"/>
    </w:rPr>
  </w:style>
  <w:style w:type="character" w:customStyle="1" w:styleId="apple-converted-space">
    <w:name w:val="apple-converted-space"/>
    <w:basedOn w:val="DefaultParagraphFont"/>
    <w:rsid w:val="00A90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mitcheij</dc:creator>
  <cp:lastModifiedBy>mitcheij</cp:lastModifiedBy>
  <cp:revision>23</cp:revision>
  <dcterms:created xsi:type="dcterms:W3CDTF">2016-11-11T16:36:00Z</dcterms:created>
  <dcterms:modified xsi:type="dcterms:W3CDTF">2016-12-19T11:03:00Z</dcterms:modified>
</cp:coreProperties>
</file>